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760" w:rsidRPr="008A2760" w:rsidRDefault="008A2760" w:rsidP="008A2760">
      <w:pPr>
        <w:shd w:val="clear" w:color="auto" w:fill="F9FAFA"/>
        <w:spacing w:before="100" w:beforeAutospacing="1" w:after="0" w:line="240" w:lineRule="auto"/>
        <w:rPr>
          <w:rFonts w:ascii="Verdana" w:eastAsia="Times New Roman" w:hAnsi="Verdana" w:cs="Times New Roman"/>
          <w:b/>
          <w:bCs/>
          <w:color w:val="000000"/>
          <w:sz w:val="45"/>
          <w:szCs w:val="45"/>
          <w:u w:val="single"/>
          <w:lang w:val="en-GB" w:eastAsia="en-IN"/>
        </w:rPr>
      </w:pPr>
      <w:proofErr w:type="spellStart"/>
      <w:r w:rsidRPr="008A2760">
        <w:rPr>
          <w:rFonts w:ascii="Verdana" w:eastAsia="Times New Roman" w:hAnsi="Verdana" w:cs="Times New Roman"/>
          <w:b/>
          <w:bCs/>
          <w:color w:val="000000"/>
          <w:sz w:val="45"/>
          <w:szCs w:val="45"/>
          <w:u w:val="single"/>
          <w:lang w:val="en-GB" w:eastAsia="en-IN"/>
        </w:rPr>
        <w:t>Dr.</w:t>
      </w:r>
      <w:proofErr w:type="spellEnd"/>
      <w:r w:rsidRPr="008A2760">
        <w:rPr>
          <w:rFonts w:ascii="Verdana" w:eastAsia="Times New Roman" w:hAnsi="Verdana" w:cs="Times New Roman"/>
          <w:b/>
          <w:bCs/>
          <w:color w:val="000000"/>
          <w:sz w:val="45"/>
          <w:szCs w:val="45"/>
          <w:u w:val="single"/>
          <w:lang w:val="en-GB" w:eastAsia="en-IN"/>
        </w:rPr>
        <w:t xml:space="preserve"> </w:t>
      </w:r>
      <w:proofErr w:type="spellStart"/>
      <w:r w:rsidRPr="008A2760">
        <w:rPr>
          <w:rFonts w:ascii="Verdana" w:eastAsia="Times New Roman" w:hAnsi="Verdana" w:cs="Times New Roman"/>
          <w:b/>
          <w:bCs/>
          <w:color w:val="000000"/>
          <w:sz w:val="45"/>
          <w:szCs w:val="45"/>
          <w:u w:val="single"/>
          <w:lang w:val="en-GB" w:eastAsia="en-IN"/>
        </w:rPr>
        <w:t>Rakesh</w:t>
      </w:r>
      <w:proofErr w:type="spellEnd"/>
      <w:r w:rsidRPr="008A2760">
        <w:rPr>
          <w:rFonts w:ascii="Verdana" w:eastAsia="Times New Roman" w:hAnsi="Verdana" w:cs="Times New Roman"/>
          <w:b/>
          <w:bCs/>
          <w:color w:val="000000"/>
          <w:sz w:val="45"/>
          <w:szCs w:val="45"/>
          <w:u w:val="single"/>
          <w:lang w:val="en-GB" w:eastAsia="en-IN"/>
        </w:rPr>
        <w:t xml:space="preserve"> j. shah</w:t>
      </w:r>
    </w:p>
    <w:p w:rsidR="00097A45" w:rsidRPr="008A2760" w:rsidRDefault="00097A45" w:rsidP="008A2760">
      <w:pPr>
        <w:shd w:val="clear" w:color="auto" w:fill="F9FAFA"/>
        <w:spacing w:before="100" w:beforeAutospacing="1" w:after="0" w:line="240" w:lineRule="auto"/>
        <w:rPr>
          <w:rFonts w:ascii="Verdana" w:eastAsia="Times New Roman" w:hAnsi="Verdana" w:cs="Times New Roman"/>
          <w:b/>
          <w:bCs/>
          <w:color w:val="000000"/>
          <w:sz w:val="27"/>
          <w:szCs w:val="27"/>
          <w:u w:val="single"/>
          <w:lang w:val="en-GB" w:eastAsia="en-IN"/>
        </w:rPr>
      </w:pPr>
      <w:r w:rsidRPr="008A2760">
        <w:rPr>
          <w:rFonts w:ascii="Verdana" w:eastAsia="Times New Roman" w:hAnsi="Verdana" w:cs="Times New Roman"/>
          <w:b/>
          <w:bCs/>
          <w:color w:val="000000"/>
          <w:sz w:val="27"/>
          <w:szCs w:val="27"/>
          <w:u w:val="single"/>
          <w:lang w:val="en-GB" w:eastAsia="en-IN"/>
        </w:rPr>
        <w:t>ASSIGNMENT FOR MODULE 10:</w:t>
      </w:r>
    </w:p>
    <w:p w:rsidR="00097A45" w:rsidRPr="00097A45" w:rsidRDefault="00097A45" w:rsidP="00097A45">
      <w:pPr>
        <w:shd w:val="clear" w:color="auto" w:fill="F9FAFA"/>
        <w:spacing w:before="100" w:beforeAutospacing="1" w:after="0" w:line="240" w:lineRule="auto"/>
        <w:jc w:val="center"/>
        <w:rPr>
          <w:rFonts w:ascii="Verdana" w:eastAsia="Times New Roman" w:hAnsi="Verdana" w:cs="Times New Roman"/>
          <w:color w:val="000000"/>
          <w:sz w:val="19"/>
          <w:szCs w:val="19"/>
          <w:lang w:val="en-GB" w:eastAsia="en-IN"/>
        </w:rPr>
      </w:pPr>
    </w:p>
    <w:p w:rsidR="00097A45" w:rsidRPr="00097A45" w:rsidRDefault="00097A45" w:rsidP="00097A45">
      <w:pPr>
        <w:shd w:val="clear" w:color="auto" w:fill="F9FAFA"/>
        <w:spacing w:before="100" w:beforeAutospacing="1" w:after="0" w:line="240" w:lineRule="auto"/>
        <w:jc w:val="center"/>
        <w:rPr>
          <w:rFonts w:ascii="Verdana" w:eastAsia="Times New Roman" w:hAnsi="Verdana" w:cs="Times New Roman"/>
          <w:color w:val="000000"/>
          <w:sz w:val="19"/>
          <w:szCs w:val="19"/>
          <w:lang w:val="en-GB" w:eastAsia="en-IN"/>
        </w:rPr>
      </w:pPr>
      <w:r w:rsidRPr="00097A45">
        <w:rPr>
          <w:rFonts w:ascii="Verdana" w:eastAsia="Times New Roman" w:hAnsi="Verdana" w:cs="Times New Roman"/>
          <w:b/>
          <w:bCs/>
          <w:color w:val="000000"/>
          <w:sz w:val="19"/>
          <w:szCs w:val="19"/>
          <w:lang w:val="en-GB" w:eastAsia="en-IN"/>
        </w:rPr>
        <w:t>DRAFTING, ADOPTING AND IMPLEMENTING MENTAL HEALTH LEGISLATION</w:t>
      </w:r>
    </w:p>
    <w:p w:rsidR="00097A45" w:rsidRPr="00097A45" w:rsidRDefault="00097A45" w:rsidP="00097A45">
      <w:pPr>
        <w:shd w:val="clear" w:color="auto" w:fill="F9FAFA"/>
        <w:spacing w:before="100" w:beforeAutospacing="1" w:after="0" w:line="240" w:lineRule="auto"/>
        <w:jc w:val="center"/>
        <w:rPr>
          <w:rFonts w:ascii="Verdana" w:eastAsia="Times New Roman" w:hAnsi="Verdana" w:cs="Times New Roman"/>
          <w:color w:val="000000"/>
          <w:sz w:val="19"/>
          <w:szCs w:val="19"/>
          <w:lang w:val="en-GB" w:eastAsia="en-IN"/>
        </w:rPr>
      </w:pPr>
      <w:r w:rsidRPr="00097A45">
        <w:rPr>
          <w:rFonts w:ascii="Verdana" w:eastAsia="Times New Roman" w:hAnsi="Verdana" w:cs="Times New Roman"/>
          <w:b/>
          <w:bCs/>
          <w:color w:val="000000"/>
          <w:sz w:val="20"/>
          <w:szCs w:val="20"/>
          <w:lang w:val="en-GB" w:eastAsia="en-IN"/>
        </w:rPr>
        <w:t>BOTH EXERCISES ARE TO BE COMPLETED AND ALL CELLS IN EACH TABLE ARE TO BE COMPLETED (THE LENGTH OF THE CELLS CAN BE EXTENDED AS NEEDED BUT THE TOTAL NUMBER OF WORDS FOR THE WHOLE ASSIGNMENT IS TO BE KEPT BETWEEN 900 AND 1500</w:t>
      </w: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r w:rsidRPr="00097A45">
        <w:rPr>
          <w:rFonts w:ascii="Verdana" w:eastAsia="Times New Roman" w:hAnsi="Verdana" w:cs="Times New Roman"/>
          <w:b/>
          <w:bCs/>
          <w:color w:val="000000"/>
          <w:sz w:val="19"/>
          <w:szCs w:val="19"/>
          <w:lang w:val="en-GB" w:eastAsia="en-IN"/>
        </w:rPr>
        <w:t>Exercise 1, Module 10</w:t>
      </w: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p>
    <w:p w:rsidR="00097A45" w:rsidRPr="00097A45" w:rsidRDefault="00097A45" w:rsidP="00097A45">
      <w:pPr>
        <w:shd w:val="clear" w:color="auto" w:fill="F5F5F5"/>
        <w:spacing w:before="100" w:beforeAutospacing="1" w:after="0" w:line="240" w:lineRule="auto"/>
        <w:rPr>
          <w:rFonts w:ascii="Verdana" w:eastAsia="Times New Roman" w:hAnsi="Verdana" w:cs="Times New Roman"/>
          <w:color w:val="000000"/>
          <w:sz w:val="19"/>
          <w:szCs w:val="19"/>
          <w:lang w:eastAsia="en-IN"/>
        </w:rPr>
      </w:pPr>
      <w:r w:rsidRPr="00097A45">
        <w:rPr>
          <w:rFonts w:ascii="Verdana" w:eastAsia="Times New Roman" w:hAnsi="Verdana" w:cs="Times New Roman"/>
          <w:color w:val="000000"/>
          <w:sz w:val="19"/>
          <w:szCs w:val="19"/>
          <w:lang w:val="en" w:eastAsia="en-IN"/>
        </w:rPr>
        <w:t>Suppose you belong to an NGO advocating for better mental health care in your country. </w:t>
      </w:r>
      <w:r w:rsidRPr="00097A45">
        <w:rPr>
          <w:rFonts w:ascii="Verdana" w:eastAsia="Times New Roman" w:hAnsi="Verdana" w:cs="Times New Roman"/>
          <w:color w:val="000000"/>
          <w:sz w:val="19"/>
          <w:szCs w:val="19"/>
          <w:lang w:val="en-GB" w:eastAsia="en-IN"/>
        </w:rPr>
        <w:t xml:space="preserve">Identify, giving specific examples, the three most important unmet needs to mental health care in your </w:t>
      </w:r>
      <w:proofErr w:type="gramStart"/>
      <w:r w:rsidRPr="00097A45">
        <w:rPr>
          <w:rFonts w:ascii="Verdana" w:eastAsia="Times New Roman" w:hAnsi="Verdana" w:cs="Times New Roman"/>
          <w:color w:val="000000"/>
          <w:sz w:val="19"/>
          <w:szCs w:val="19"/>
          <w:lang w:val="en-GB" w:eastAsia="en-IN"/>
        </w:rPr>
        <w:t>country(</w:t>
      </w:r>
      <w:proofErr w:type="spellStart"/>
      <w:proofErr w:type="gramEnd"/>
      <w:r w:rsidRPr="00097A45">
        <w:rPr>
          <w:rFonts w:ascii="Verdana" w:eastAsia="Times New Roman" w:hAnsi="Verdana" w:cs="Times New Roman"/>
          <w:color w:val="333333"/>
          <w:sz w:val="19"/>
          <w:szCs w:val="19"/>
          <w:lang w:val="en" w:eastAsia="en-IN"/>
        </w:rPr>
        <w:t>needsshould</w:t>
      </w:r>
      <w:proofErr w:type="spellEnd"/>
      <w:r w:rsidRPr="00097A45">
        <w:rPr>
          <w:rFonts w:ascii="Verdana" w:eastAsia="Times New Roman" w:hAnsi="Verdana" w:cs="Times New Roman"/>
          <w:color w:val="333333"/>
          <w:sz w:val="19"/>
          <w:szCs w:val="19"/>
          <w:lang w:val="en" w:eastAsia="en-IN"/>
        </w:rPr>
        <w:t xml:space="preserve"> </w:t>
      </w:r>
      <w:proofErr w:type="spellStart"/>
      <w:r w:rsidRPr="00097A45">
        <w:rPr>
          <w:rFonts w:ascii="Verdana" w:eastAsia="Times New Roman" w:hAnsi="Verdana" w:cs="Times New Roman"/>
          <w:color w:val="333333"/>
          <w:sz w:val="19"/>
          <w:szCs w:val="19"/>
          <w:lang w:val="en" w:eastAsia="en-IN"/>
        </w:rPr>
        <w:t>bemade</w:t>
      </w:r>
      <w:proofErr w:type="spellEnd"/>
      <w:r w:rsidRPr="00097A45">
        <w:rPr>
          <w:rFonts w:ascii="Arial" w:eastAsia="Times New Roman" w:hAnsi="Arial" w:cs="Arial"/>
          <w:color w:val="333333"/>
          <w:sz w:val="19"/>
          <w:szCs w:val="19"/>
          <w:lang w:val="en" w:eastAsia="en-IN"/>
        </w:rPr>
        <w:t>​​</w:t>
      </w:r>
      <w:r w:rsidRPr="00097A45">
        <w:rPr>
          <w:rFonts w:ascii="Verdana" w:eastAsia="Times New Roman" w:hAnsi="Verdana" w:cs="Times New Roman"/>
          <w:color w:val="333333"/>
          <w:sz w:val="19"/>
          <w:szCs w:val="19"/>
          <w:lang w:val="en" w:eastAsia="en-IN"/>
        </w:rPr>
        <w:t xml:space="preserve">from the </w:t>
      </w:r>
      <w:proofErr w:type="spellStart"/>
      <w:r w:rsidRPr="00097A45">
        <w:rPr>
          <w:rFonts w:ascii="Verdana" w:eastAsia="Times New Roman" w:hAnsi="Verdana" w:cs="Times New Roman"/>
          <w:color w:val="333333"/>
          <w:sz w:val="19"/>
          <w:szCs w:val="19"/>
          <w:lang w:val="en" w:eastAsia="en-IN"/>
        </w:rPr>
        <w:t>pointof</w:t>
      </w:r>
      <w:proofErr w:type="spellEnd"/>
      <w:r w:rsidRPr="00097A45">
        <w:rPr>
          <w:rFonts w:ascii="Verdana" w:eastAsia="Times New Roman" w:hAnsi="Verdana" w:cs="Times New Roman"/>
          <w:color w:val="333333"/>
          <w:sz w:val="19"/>
          <w:szCs w:val="19"/>
          <w:lang w:val="en" w:eastAsia="en-IN"/>
        </w:rPr>
        <w:t xml:space="preserve"> </w:t>
      </w:r>
      <w:proofErr w:type="spellStart"/>
      <w:r w:rsidRPr="00097A45">
        <w:rPr>
          <w:rFonts w:ascii="Verdana" w:eastAsia="Times New Roman" w:hAnsi="Verdana" w:cs="Times New Roman"/>
          <w:color w:val="333333"/>
          <w:sz w:val="19"/>
          <w:szCs w:val="19"/>
          <w:lang w:val="en" w:eastAsia="en-IN"/>
        </w:rPr>
        <w:t>viewof</w:t>
      </w:r>
      <w:proofErr w:type="spellEnd"/>
      <w:r w:rsidRPr="00097A45">
        <w:rPr>
          <w:rFonts w:ascii="Verdana" w:eastAsia="Times New Roman" w:hAnsi="Verdana" w:cs="Times New Roman"/>
          <w:color w:val="333333"/>
          <w:sz w:val="19"/>
          <w:szCs w:val="19"/>
          <w:lang w:val="en" w:eastAsia="en-IN"/>
        </w:rPr>
        <w:t xml:space="preserve"> people </w:t>
      </w:r>
      <w:proofErr w:type="spellStart"/>
      <w:r w:rsidRPr="00097A45">
        <w:rPr>
          <w:rFonts w:ascii="Verdana" w:eastAsia="Times New Roman" w:hAnsi="Verdana" w:cs="Times New Roman"/>
          <w:color w:val="333333"/>
          <w:sz w:val="19"/>
          <w:szCs w:val="19"/>
          <w:lang w:val="en" w:eastAsia="en-IN"/>
        </w:rPr>
        <w:t>withmental</w:t>
      </w:r>
      <w:proofErr w:type="spellEnd"/>
      <w:r w:rsidRPr="00097A45">
        <w:rPr>
          <w:rFonts w:ascii="Verdana" w:eastAsia="Times New Roman" w:hAnsi="Verdana" w:cs="Times New Roman"/>
          <w:color w:val="333333"/>
          <w:sz w:val="19"/>
          <w:szCs w:val="19"/>
          <w:lang w:val="en" w:eastAsia="en-IN"/>
        </w:rPr>
        <w:t xml:space="preserve"> illness and/</w:t>
      </w:r>
      <w:proofErr w:type="spellStart"/>
      <w:r w:rsidRPr="00097A45">
        <w:rPr>
          <w:rFonts w:ascii="Verdana" w:eastAsia="Times New Roman" w:hAnsi="Verdana" w:cs="Times New Roman"/>
          <w:color w:val="333333"/>
          <w:sz w:val="19"/>
          <w:szCs w:val="19"/>
          <w:lang w:val="en" w:eastAsia="en-IN"/>
        </w:rPr>
        <w:t>ordisabilities</w:t>
      </w:r>
      <w:proofErr w:type="spellEnd"/>
      <w:r w:rsidRPr="00097A45">
        <w:rPr>
          <w:rFonts w:ascii="Verdana" w:eastAsia="Times New Roman" w:hAnsi="Verdana" w:cs="Times New Roman"/>
          <w:color w:val="333333"/>
          <w:sz w:val="19"/>
          <w:szCs w:val="19"/>
          <w:lang w:val="en" w:eastAsia="en-IN"/>
        </w:rPr>
        <w:t>)</w:t>
      </w:r>
    </w:p>
    <w:p w:rsidR="00097A45" w:rsidRPr="00097A45" w:rsidRDefault="00097A45" w:rsidP="00097A45">
      <w:pPr>
        <w:shd w:val="clear" w:color="auto" w:fill="F5F5F5"/>
        <w:spacing w:before="100" w:beforeAutospacing="1" w:after="0" w:line="240" w:lineRule="auto"/>
        <w:rPr>
          <w:rFonts w:ascii="Verdana" w:eastAsia="Times New Roman" w:hAnsi="Verdana" w:cs="Times New Roman"/>
          <w:color w:val="000000"/>
          <w:sz w:val="19"/>
          <w:szCs w:val="19"/>
          <w:lang w:eastAsia="en-IN"/>
        </w:rPr>
      </w:pPr>
      <w:r w:rsidRPr="00097A45">
        <w:rPr>
          <w:rFonts w:ascii="Verdana" w:eastAsia="Times New Roman" w:hAnsi="Verdana" w:cs="Times New Roman"/>
          <w:color w:val="000000"/>
          <w:sz w:val="19"/>
          <w:szCs w:val="19"/>
          <w:lang w:val="en-GB" w:eastAsia="en-IN"/>
        </w:rPr>
        <w:t>. Also indicate how legislation can be used to satisfy these needs.</w:t>
      </w:r>
    </w:p>
    <w:p w:rsidR="00097A45" w:rsidRPr="00097A45" w:rsidRDefault="00097A45" w:rsidP="00097A45">
      <w:pPr>
        <w:shd w:val="clear" w:color="auto" w:fill="F9FAFA"/>
        <w:spacing w:before="100" w:beforeAutospacing="1" w:line="240" w:lineRule="auto"/>
        <w:rPr>
          <w:rFonts w:ascii="Verdana" w:eastAsia="Times New Roman" w:hAnsi="Verdana" w:cs="Times New Roman"/>
          <w:color w:val="000000"/>
          <w:sz w:val="19"/>
          <w:szCs w:val="19"/>
          <w:lang w:val="en-GB" w:eastAsia="en-IN"/>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097A45" w:rsidRPr="00097A45" w:rsidTr="00097A45">
        <w:tc>
          <w:tcPr>
            <w:tcW w:w="445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lang w:val="en-GB" w:eastAsia="en-IN"/>
              </w:rPr>
            </w:pPr>
            <w:r w:rsidRPr="00097A45">
              <w:rPr>
                <w:rFonts w:ascii="Times New Roman" w:eastAsia="Times New Roman" w:hAnsi="Times New Roman" w:cs="Times New Roman"/>
                <w:sz w:val="24"/>
                <w:szCs w:val="24"/>
                <w:lang w:val="en-GB" w:eastAsia="en-IN"/>
              </w:rPr>
              <w:t>Needs</w:t>
            </w:r>
          </w:p>
        </w:tc>
        <w:tc>
          <w:tcPr>
            <w:tcW w:w="5070"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pBdr>
                <w:top w:val="single" w:sz="8" w:space="1" w:color="auto"/>
                <w:bottom w:val="single" w:sz="8" w:space="1" w:color="auto"/>
                <w:right w:val="single" w:sz="8" w:space="5" w:color="auto"/>
              </w:pBdr>
              <w:spacing w:before="100" w:beforeAutospacing="1" w:after="100" w:afterAutospacing="1" w:line="240" w:lineRule="auto"/>
              <w:rPr>
                <w:rFonts w:ascii="Times New Roman" w:eastAsia="Times New Roman" w:hAnsi="Times New Roman" w:cs="Times New Roman"/>
                <w:sz w:val="24"/>
                <w:szCs w:val="24"/>
                <w:lang w:val="en-GB" w:eastAsia="en-IN"/>
              </w:rPr>
            </w:pPr>
            <w:r w:rsidRPr="00097A45">
              <w:rPr>
                <w:rFonts w:ascii="Times New Roman" w:eastAsia="Times New Roman" w:hAnsi="Times New Roman" w:cs="Times New Roman"/>
                <w:sz w:val="24"/>
                <w:szCs w:val="24"/>
                <w:lang w:val="en-GB" w:eastAsia="en-IN"/>
              </w:rPr>
              <w:t>How legislation can address these needs</w:t>
            </w:r>
          </w:p>
        </w:tc>
      </w:tr>
      <w:tr w:rsidR="00097A45" w:rsidRPr="00097A45" w:rsidTr="00097A45">
        <w:trPr>
          <w:trHeight w:val="420"/>
        </w:trPr>
        <w:tc>
          <w:tcPr>
            <w:tcW w:w="445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t>1.</w:t>
            </w:r>
          </w:p>
          <w:p w:rsidR="00097A45" w:rsidRPr="00097A45" w:rsidRDefault="008A2760" w:rsidP="00097A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Availability of free treatment</w:t>
            </w:r>
            <w:r w:rsidR="00C759E5">
              <w:rPr>
                <w:rFonts w:ascii="Times New Roman" w:eastAsia="Times New Roman" w:hAnsi="Times New Roman" w:cs="Times New Roman"/>
                <w:sz w:val="24"/>
                <w:szCs w:val="24"/>
                <w:lang w:eastAsia="en-IN"/>
              </w:rPr>
              <w:t xml:space="preserve"> at their doorstep</w:t>
            </w: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097A45" w:rsidRPr="00097A45" w:rsidRDefault="008A2760" w:rsidP="00097A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Add clause that free treatment is basic right of person. So government has to make provision of free treatment or reimbursement of cost of treatment.</w:t>
            </w:r>
          </w:p>
        </w:tc>
      </w:tr>
      <w:tr w:rsidR="00097A45" w:rsidRPr="00097A45" w:rsidTr="00097A45">
        <w:trPr>
          <w:trHeight w:val="315"/>
        </w:trPr>
        <w:tc>
          <w:tcPr>
            <w:tcW w:w="445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t>2.</w:t>
            </w:r>
            <w:r w:rsidR="008A2760">
              <w:rPr>
                <w:rFonts w:ascii="Times New Roman" w:eastAsia="Times New Roman" w:hAnsi="Times New Roman" w:cs="Times New Roman"/>
                <w:sz w:val="20"/>
                <w:szCs w:val="20"/>
                <w:lang w:eastAsia="en-IN"/>
              </w:rPr>
              <w:t xml:space="preserve"> Facility of rehabilitation</w:t>
            </w: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097A45" w:rsidRPr="00097A45" w:rsidRDefault="008A2760" w:rsidP="00C759E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Add clause for rehabilitation &amp; define minimum </w:t>
            </w:r>
            <w:proofErr w:type="gramStart"/>
            <w:r>
              <w:rPr>
                <w:rFonts w:ascii="Times New Roman" w:eastAsia="Times New Roman" w:hAnsi="Times New Roman" w:cs="Times New Roman"/>
                <w:sz w:val="24"/>
                <w:szCs w:val="24"/>
                <w:lang w:eastAsia="en-IN"/>
              </w:rPr>
              <w:t xml:space="preserve">standards </w:t>
            </w:r>
            <w:r w:rsidR="00C759E5">
              <w:rPr>
                <w:rFonts w:ascii="Times New Roman" w:eastAsia="Times New Roman" w:hAnsi="Times New Roman" w:cs="Times New Roman"/>
                <w:sz w:val="24"/>
                <w:szCs w:val="24"/>
                <w:lang w:eastAsia="en-IN"/>
              </w:rPr>
              <w:t>,</w:t>
            </w:r>
            <w:proofErr w:type="gramEnd"/>
            <w:r w:rsidR="00C759E5">
              <w:rPr>
                <w:rFonts w:ascii="Times New Roman" w:eastAsia="Times New Roman" w:hAnsi="Times New Roman" w:cs="Times New Roman"/>
                <w:sz w:val="24"/>
                <w:szCs w:val="24"/>
                <w:lang w:eastAsia="en-IN"/>
              </w:rPr>
              <w:t xml:space="preserve"> components </w:t>
            </w:r>
            <w:r>
              <w:rPr>
                <w:rFonts w:ascii="Times New Roman" w:eastAsia="Times New Roman" w:hAnsi="Times New Roman" w:cs="Times New Roman"/>
                <w:sz w:val="24"/>
                <w:szCs w:val="24"/>
                <w:lang w:eastAsia="en-IN"/>
              </w:rPr>
              <w:t xml:space="preserve">of </w:t>
            </w:r>
            <w:r w:rsidR="00C759E5">
              <w:rPr>
                <w:rFonts w:ascii="Times New Roman" w:eastAsia="Times New Roman" w:hAnsi="Times New Roman" w:cs="Times New Roman"/>
                <w:sz w:val="24"/>
                <w:szCs w:val="24"/>
                <w:lang w:eastAsia="en-IN"/>
              </w:rPr>
              <w:t>such service &amp; its monitoring system.</w:t>
            </w:r>
          </w:p>
        </w:tc>
      </w:tr>
      <w:tr w:rsidR="00097A45" w:rsidRPr="00097A45" w:rsidTr="00097A45">
        <w:trPr>
          <w:trHeight w:val="360"/>
        </w:trPr>
        <w:tc>
          <w:tcPr>
            <w:tcW w:w="445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t>3.</w:t>
            </w:r>
            <w:r w:rsidR="008A2760">
              <w:rPr>
                <w:rFonts w:ascii="Times New Roman" w:eastAsia="Times New Roman" w:hAnsi="Times New Roman" w:cs="Times New Roman"/>
                <w:sz w:val="20"/>
                <w:szCs w:val="20"/>
                <w:lang w:eastAsia="en-IN"/>
              </w:rPr>
              <w:t xml:space="preserve"> Facilitate on for employment </w:t>
            </w: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097A45" w:rsidRDefault="008A2760" w:rsidP="00097A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Need to make clause for reservat</w:t>
            </w:r>
            <w:r w:rsidR="00962B79">
              <w:rPr>
                <w:rFonts w:ascii="Times New Roman" w:eastAsia="Times New Roman" w:hAnsi="Times New Roman" w:cs="Times New Roman"/>
                <w:sz w:val="24"/>
                <w:szCs w:val="24"/>
                <w:lang w:eastAsia="en-IN"/>
              </w:rPr>
              <w:t>ion for this group, N</w:t>
            </w:r>
            <w:r>
              <w:rPr>
                <w:rFonts w:ascii="Times New Roman" w:eastAsia="Times New Roman" w:hAnsi="Times New Roman" w:cs="Times New Roman"/>
                <w:sz w:val="24"/>
                <w:szCs w:val="24"/>
                <w:lang w:eastAsia="en-IN"/>
              </w:rPr>
              <w:t xml:space="preserve">eed to </w:t>
            </w:r>
            <w:r w:rsidR="00962B79">
              <w:rPr>
                <w:rFonts w:ascii="Times New Roman" w:eastAsia="Times New Roman" w:hAnsi="Times New Roman" w:cs="Times New Roman"/>
                <w:sz w:val="24"/>
                <w:szCs w:val="24"/>
                <w:lang w:eastAsia="en-IN"/>
              </w:rPr>
              <w:t>float</w:t>
            </w:r>
            <w:r>
              <w:rPr>
                <w:rFonts w:ascii="Times New Roman" w:eastAsia="Times New Roman" w:hAnsi="Times New Roman" w:cs="Times New Roman"/>
                <w:sz w:val="24"/>
                <w:szCs w:val="24"/>
                <w:lang w:eastAsia="en-IN"/>
              </w:rPr>
              <w:t xml:space="preserve"> incentive based scheme for corporate for employment of such persons.</w:t>
            </w:r>
          </w:p>
          <w:p w:rsidR="00962B79" w:rsidRPr="00097A45" w:rsidRDefault="00962B79" w:rsidP="00097A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Need to provide micro finance to start one’s own </w:t>
            </w:r>
            <w:proofErr w:type="spellStart"/>
            <w:r>
              <w:rPr>
                <w:rFonts w:ascii="Times New Roman" w:eastAsia="Times New Roman" w:hAnsi="Times New Roman" w:cs="Times New Roman"/>
                <w:sz w:val="24"/>
                <w:szCs w:val="24"/>
                <w:lang w:eastAsia="en-IN"/>
              </w:rPr>
              <w:t>buissness</w:t>
            </w:r>
            <w:proofErr w:type="spellEnd"/>
          </w:p>
        </w:tc>
      </w:tr>
    </w:tbl>
    <w:p w:rsid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p>
    <w:p w:rsidR="004C34CB" w:rsidRDefault="004C34CB"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p>
    <w:p w:rsidR="004C34CB" w:rsidRDefault="004C34CB"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p>
    <w:p w:rsidR="004C34CB" w:rsidRPr="00097A45" w:rsidRDefault="004C34CB"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r w:rsidRPr="00097A45">
        <w:rPr>
          <w:rFonts w:ascii="Verdana" w:eastAsia="Times New Roman" w:hAnsi="Verdana" w:cs="Times New Roman"/>
          <w:b/>
          <w:bCs/>
          <w:color w:val="000000"/>
          <w:sz w:val="19"/>
          <w:szCs w:val="19"/>
          <w:lang w:val="en-GB" w:eastAsia="en-IN"/>
        </w:rPr>
        <w:t>Exercise 2, Module 10</w:t>
      </w: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val="en-GB" w:eastAsia="en-IN"/>
        </w:rPr>
      </w:pP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r w:rsidRPr="00097A45">
        <w:rPr>
          <w:rFonts w:ascii="Verdana" w:eastAsia="Times New Roman" w:hAnsi="Verdana" w:cs="Times New Roman"/>
          <w:color w:val="000000"/>
          <w:sz w:val="19"/>
          <w:szCs w:val="19"/>
          <w:lang w:val="en-GB" w:eastAsia="en-IN"/>
        </w:rPr>
        <w:t>Suppose you have been invited to a drafting body for a new mental health law in your country.</w:t>
      </w:r>
    </w:p>
    <w:p w:rsidR="00097A45" w:rsidRPr="00097A45" w:rsidRDefault="00097A45" w:rsidP="00097A45">
      <w:pPr>
        <w:shd w:val="clear" w:color="auto" w:fill="F9FAFA"/>
        <w:spacing w:before="100" w:beforeAutospacing="1" w:after="0" w:line="240" w:lineRule="auto"/>
        <w:rPr>
          <w:rFonts w:ascii="Verdana" w:eastAsia="Times New Roman" w:hAnsi="Verdana" w:cs="Times New Roman"/>
          <w:color w:val="000000"/>
          <w:sz w:val="19"/>
          <w:szCs w:val="19"/>
          <w:lang w:eastAsia="en-IN"/>
        </w:rPr>
      </w:pPr>
      <w:r w:rsidRPr="00097A45">
        <w:rPr>
          <w:rFonts w:ascii="Verdana" w:eastAsia="Times New Roman" w:hAnsi="Verdana" w:cs="Times New Roman"/>
          <w:color w:val="000000"/>
          <w:sz w:val="19"/>
          <w:szCs w:val="19"/>
          <w:lang w:val="en-GB" w:eastAsia="en-IN"/>
        </w:rPr>
        <w:t>Identify</w:t>
      </w:r>
      <w:r w:rsidRPr="00097A45">
        <w:rPr>
          <w:rFonts w:ascii="Verdana" w:eastAsia="Times New Roman" w:hAnsi="Verdana" w:cs="Times New Roman"/>
          <w:b/>
          <w:bCs/>
          <w:color w:val="000000"/>
          <w:sz w:val="19"/>
          <w:szCs w:val="19"/>
          <w:lang w:val="en-GB" w:eastAsia="en-IN"/>
        </w:rPr>
        <w:t>, </w:t>
      </w:r>
      <w:r w:rsidRPr="00097A45">
        <w:rPr>
          <w:rFonts w:ascii="Verdana" w:eastAsia="Times New Roman" w:hAnsi="Verdana" w:cs="Times New Roman"/>
          <w:color w:val="000000"/>
          <w:sz w:val="19"/>
          <w:szCs w:val="19"/>
          <w:lang w:val="en-GB" w:eastAsia="en-IN"/>
        </w:rPr>
        <w:t xml:space="preserve">giving specific </w:t>
      </w:r>
      <w:proofErr w:type="spellStart"/>
      <w:r w:rsidRPr="00097A45">
        <w:rPr>
          <w:rFonts w:ascii="Verdana" w:eastAsia="Times New Roman" w:hAnsi="Verdana" w:cs="Times New Roman"/>
          <w:color w:val="000000"/>
          <w:sz w:val="19"/>
          <w:szCs w:val="19"/>
          <w:lang w:val="en-GB" w:eastAsia="en-IN"/>
        </w:rPr>
        <w:t>examples</w:t>
      </w:r>
      <w:proofErr w:type="gramStart"/>
      <w:r w:rsidRPr="00097A45">
        <w:rPr>
          <w:rFonts w:ascii="Verdana" w:eastAsia="Times New Roman" w:hAnsi="Verdana" w:cs="Times New Roman"/>
          <w:b/>
          <w:bCs/>
          <w:color w:val="000000"/>
          <w:sz w:val="19"/>
          <w:szCs w:val="19"/>
          <w:lang w:val="en-GB" w:eastAsia="en-IN"/>
        </w:rPr>
        <w:t>,</w:t>
      </w:r>
      <w:r w:rsidRPr="00097A45">
        <w:rPr>
          <w:rFonts w:ascii="Verdana" w:eastAsia="Times New Roman" w:hAnsi="Verdana" w:cs="Times New Roman"/>
          <w:color w:val="000000"/>
          <w:sz w:val="19"/>
          <w:szCs w:val="19"/>
          <w:lang w:val="en-GB" w:eastAsia="en-IN"/>
        </w:rPr>
        <w:t>the</w:t>
      </w:r>
      <w:proofErr w:type="spellEnd"/>
      <w:proofErr w:type="gramEnd"/>
      <w:r w:rsidRPr="00097A45">
        <w:rPr>
          <w:rFonts w:ascii="Verdana" w:eastAsia="Times New Roman" w:hAnsi="Verdana" w:cs="Times New Roman"/>
          <w:color w:val="000000"/>
          <w:sz w:val="19"/>
          <w:szCs w:val="19"/>
          <w:lang w:val="en-GB" w:eastAsia="en-IN"/>
        </w:rPr>
        <w:t xml:space="preserve"> most important potential barrier/obstacle in your country for each of the following stages: 1. drafting, 2. adopting, and 3. implementing a new mental health law, and list the strategies you could use to overcome each.</w:t>
      </w:r>
    </w:p>
    <w:p w:rsidR="00097A45" w:rsidRPr="00097A45" w:rsidRDefault="00097A45" w:rsidP="00097A45">
      <w:pPr>
        <w:shd w:val="clear" w:color="auto" w:fill="F9FAFA"/>
        <w:spacing w:before="100" w:beforeAutospacing="1" w:line="240" w:lineRule="auto"/>
        <w:rPr>
          <w:rFonts w:ascii="Verdana" w:eastAsia="Times New Roman" w:hAnsi="Verdana" w:cs="Times New Roman"/>
          <w:color w:val="000000"/>
          <w:sz w:val="19"/>
          <w:szCs w:val="19"/>
          <w:lang w:eastAsia="en-IN"/>
        </w:rPr>
      </w:pPr>
    </w:p>
    <w:tbl>
      <w:tblPr>
        <w:tblW w:w="10058"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65"/>
        <w:gridCol w:w="2898"/>
        <w:gridCol w:w="5695"/>
      </w:tblGrid>
      <w:tr w:rsidR="00097A45" w:rsidRPr="00097A45" w:rsidTr="002F1D60">
        <w:tc>
          <w:tcPr>
            <w:tcW w:w="4355" w:type="dxa"/>
            <w:gridSpan w:val="2"/>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lang w:eastAsia="en-IN"/>
              </w:rPr>
            </w:pPr>
            <w:r w:rsidRPr="00097A45">
              <w:rPr>
                <w:rFonts w:ascii="Times New Roman" w:eastAsia="Times New Roman" w:hAnsi="Times New Roman" w:cs="Times New Roman"/>
                <w:b/>
                <w:bCs/>
                <w:sz w:val="24"/>
                <w:szCs w:val="24"/>
                <w:lang w:val="en-GB" w:eastAsia="en-IN"/>
              </w:rPr>
              <w:t>Potential barriers/obstacles to drafting, adopting or implementing mental health legislation</w:t>
            </w:r>
          </w:p>
        </w:tc>
        <w:tc>
          <w:tcPr>
            <w:tcW w:w="569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lang w:eastAsia="en-IN"/>
              </w:rPr>
            </w:pPr>
            <w:r w:rsidRPr="00097A45">
              <w:rPr>
                <w:rFonts w:ascii="Times New Roman" w:eastAsia="Times New Roman" w:hAnsi="Times New Roman" w:cs="Times New Roman"/>
                <w:b/>
                <w:bCs/>
                <w:sz w:val="24"/>
                <w:szCs w:val="24"/>
                <w:lang w:val="en-GB" w:eastAsia="en-IN"/>
              </w:rPr>
              <w:t>Strategies to overcome them</w:t>
            </w:r>
          </w:p>
          <w:p w:rsidR="00097A45" w:rsidRPr="00097A45" w:rsidRDefault="00097A45" w:rsidP="00097A45">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lang w:eastAsia="en-IN"/>
              </w:rPr>
            </w:pPr>
          </w:p>
          <w:p w:rsidR="00097A45" w:rsidRPr="00097A45" w:rsidRDefault="00097A45" w:rsidP="00097A45">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lang w:eastAsia="en-IN"/>
              </w:rPr>
            </w:pPr>
          </w:p>
        </w:tc>
      </w:tr>
      <w:tr w:rsidR="00097A45" w:rsidRPr="00097A45" w:rsidTr="002F1D60">
        <w:tc>
          <w:tcPr>
            <w:tcW w:w="4355" w:type="dxa"/>
            <w:gridSpan w:val="2"/>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t>Barrier to drafting</w:t>
            </w:r>
          </w:p>
          <w:p w:rsidR="00097A45" w:rsidRPr="00097A45" w:rsidRDefault="00097A45" w:rsidP="00097A45">
            <w:pPr>
              <w:spacing w:before="100" w:beforeAutospacing="1" w:after="100" w:afterAutospacing="1" w:line="240" w:lineRule="auto"/>
              <w:ind w:left="360"/>
              <w:rPr>
                <w:rFonts w:ascii="Times New Roman" w:eastAsia="Times New Roman" w:hAnsi="Times New Roman" w:cs="Times New Roman"/>
                <w:sz w:val="24"/>
                <w:szCs w:val="24"/>
                <w:lang w:eastAsia="en-IN"/>
              </w:rPr>
            </w:pPr>
          </w:p>
          <w:p w:rsidR="00097A45" w:rsidRPr="00097A45" w:rsidRDefault="00097A45" w:rsidP="00097A45">
            <w:pPr>
              <w:spacing w:before="100" w:beforeAutospacing="1" w:after="100" w:afterAutospacing="1" w:line="240" w:lineRule="auto"/>
              <w:ind w:left="360"/>
              <w:rPr>
                <w:rFonts w:ascii="Times New Roman" w:eastAsia="Times New Roman" w:hAnsi="Times New Roman" w:cs="Times New Roman"/>
                <w:sz w:val="24"/>
                <w:szCs w:val="24"/>
                <w:lang w:eastAsia="en-IN"/>
              </w:rPr>
            </w:pPr>
          </w:p>
        </w:tc>
        <w:tc>
          <w:tcPr>
            <w:tcW w:w="569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r>
      <w:tr w:rsidR="00D306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Low priority to mental health legislation</w:t>
            </w:r>
          </w:p>
          <w:p w:rsidR="00D30625" w:rsidRP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by</w:t>
            </w:r>
            <w:proofErr w:type="gramEnd"/>
            <w:r>
              <w:rPr>
                <w:rFonts w:ascii="ArialMT" w:hAnsi="ArialMT" w:cs="ArialMT"/>
              </w:rPr>
              <w:t xml:space="preserve"> government, parliament and sectors outside the health sector.</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Empowerment of organizations of consumers,</w:t>
            </w:r>
          </w:p>
          <w:p w:rsid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families</w:t>
            </w:r>
            <w:proofErr w:type="gramEnd"/>
            <w:r>
              <w:rPr>
                <w:rFonts w:ascii="ArialMT" w:hAnsi="ArialMT" w:cs="ArialMT"/>
              </w:rPr>
              <w:t xml:space="preserve"> and other advocacy groups.</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Lobbying the executive and legislators.</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Informing human right violations of people</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with mental disorders through the mass</w:t>
            </w:r>
          </w:p>
          <w:p w:rsid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media</w:t>
            </w:r>
            <w:proofErr w:type="gramEnd"/>
            <w:r>
              <w:rPr>
                <w:rFonts w:ascii="ArialMT" w:hAnsi="ArialMT" w:cs="ArialMT"/>
              </w:rPr>
              <w:t>.</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Denouncing human right violations to</w:t>
            </w:r>
          </w:p>
          <w:p w:rsidR="00D30625"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t>international</w:t>
            </w:r>
            <w:proofErr w:type="gramEnd"/>
            <w:r>
              <w:rPr>
                <w:rFonts w:ascii="ArialMT" w:hAnsi="ArialMT" w:cs="ArialMT"/>
              </w:rPr>
              <w:t xml:space="preserve"> bodies</w:t>
            </w:r>
            <w:r>
              <w:rPr>
                <w:rFonts w:ascii="ArialMT" w:hAnsi="ArialMT" w:cs="ArialMT"/>
                <w:sz w:val="13"/>
                <w:szCs w:val="13"/>
              </w:rPr>
              <w:t>15</w:t>
            </w:r>
            <w:r>
              <w:rPr>
                <w:rFonts w:ascii="ArialMT" w:hAnsi="ArialMT" w:cs="ArialMT"/>
              </w:rPr>
              <w:t>.</w:t>
            </w:r>
          </w:p>
        </w:tc>
      </w:tr>
      <w:tr w:rsidR="00D306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Resistance from the general public to</w:t>
            </w:r>
          </w:p>
          <w:p w:rsidR="00D30625" w:rsidRPr="00097A45" w:rsidRDefault="00CD1F53"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r>
              <w:rPr>
                <w:rFonts w:ascii="ArialMT" w:hAnsi="ArialMT" w:cs="ArialMT"/>
              </w:rPr>
              <w:t>human rights-oriented legislation</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Sensitization, information and education of the</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public about consumers’ rights and mental</w:t>
            </w:r>
          </w:p>
          <w:p w:rsidR="00D30625"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t>health</w:t>
            </w:r>
            <w:proofErr w:type="gramEnd"/>
            <w:r>
              <w:rPr>
                <w:rFonts w:ascii="ArialMT" w:hAnsi="ArialMT" w:cs="ArialMT"/>
              </w:rPr>
              <w:t xml:space="preserve"> legislation.</w:t>
            </w:r>
          </w:p>
        </w:tc>
      </w:tr>
      <w:tr w:rsidR="00D306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Insufficient expertise about drafting</w:t>
            </w:r>
          </w:p>
          <w:p w:rsidR="00D30625" w:rsidRPr="00097A45" w:rsidRDefault="00CD1F53"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proofErr w:type="gramStart"/>
            <w:r>
              <w:rPr>
                <w:rFonts w:ascii="ArialMT" w:hAnsi="ArialMT" w:cs="ArialMT"/>
              </w:rPr>
              <w:t>mental</w:t>
            </w:r>
            <w:proofErr w:type="gramEnd"/>
            <w:r>
              <w:rPr>
                <w:rFonts w:ascii="ArialMT" w:hAnsi="ArialMT" w:cs="ArialMT"/>
              </w:rPr>
              <w:t xml:space="preserve"> health legislation in the country.</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Training of mental health professionals and</w:t>
            </w:r>
          </w:p>
          <w:p w:rsid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lawyers</w:t>
            </w:r>
            <w:proofErr w:type="gramEnd"/>
            <w:r>
              <w:rPr>
                <w:rFonts w:ascii="ArialMT" w:hAnsi="ArialMT" w:cs="ArialMT"/>
              </w:rPr>
              <w:t>.</w:t>
            </w:r>
          </w:p>
          <w:p w:rsidR="00D30625"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r>
              <w:rPr>
                <w:rFonts w:ascii="ArialMT" w:hAnsi="ArialMT" w:cs="ArialMT"/>
              </w:rPr>
              <w:t>Technical support from WHO and international experts.</w:t>
            </w:r>
          </w:p>
        </w:tc>
      </w:tr>
      <w:tr w:rsidR="00D306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Tension between those in favour of a</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human rights-oriented legislation and</w:t>
            </w:r>
          </w:p>
          <w:p w:rsidR="00D30625" w:rsidRPr="00097A45" w:rsidRDefault="00CD1F53"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proofErr w:type="gramStart"/>
            <w:r>
              <w:rPr>
                <w:rFonts w:ascii="ArialMT" w:hAnsi="ArialMT" w:cs="ArialMT"/>
              </w:rPr>
              <w:t>those</w:t>
            </w:r>
            <w:proofErr w:type="gramEnd"/>
            <w:r>
              <w:rPr>
                <w:rFonts w:ascii="ArialMT" w:hAnsi="ArialMT" w:cs="ArialMT"/>
              </w:rPr>
              <w:t xml:space="preserve"> who emphasized public safety.</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 xml:space="preserve">Formulating mental health law taking a </w:t>
            </w:r>
            <w:proofErr w:type="spellStart"/>
            <w:r>
              <w:rPr>
                <w:rFonts w:ascii="ArialMT" w:hAnsi="ArialMT" w:cs="ArialMT"/>
              </w:rPr>
              <w:t>needsbased</w:t>
            </w:r>
            <w:proofErr w:type="spellEnd"/>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approach (i.e. addressing consumer</w:t>
            </w:r>
          </w:p>
          <w:p w:rsidR="00D30625"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t>needs</w:t>
            </w:r>
            <w:proofErr w:type="gramEnd"/>
            <w:r>
              <w:rPr>
                <w:rFonts w:ascii="ArialMT" w:hAnsi="ArialMT" w:cs="ArialMT"/>
              </w:rPr>
              <w:t xml:space="preserve"> as well as the needs of society in general).</w:t>
            </w:r>
          </w:p>
        </w:tc>
      </w:tr>
      <w:tr w:rsidR="00D306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Conflicts between those who favour</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legislation solely concerning patients’</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rights and those who favour including</w:t>
            </w:r>
          </w:p>
          <w:p w:rsidR="00D30625" w:rsidRPr="00097A45" w:rsidRDefault="00CD1F53"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proofErr w:type="gramStart"/>
            <w:r>
              <w:rPr>
                <w:rFonts w:ascii="ArialMT" w:hAnsi="ArialMT" w:cs="ArialMT"/>
              </w:rPr>
              <w:lastRenderedPageBreak/>
              <w:t>also</w:t>
            </w:r>
            <w:proofErr w:type="gramEnd"/>
            <w:r>
              <w:rPr>
                <w:rFonts w:ascii="ArialMT" w:hAnsi="ArialMT" w:cs="ArialMT"/>
              </w:rPr>
              <w:t xml:space="preserve"> promotion and prevention.</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lastRenderedPageBreak/>
              <w:t>Appoint representatives from both interest</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groups to the drafting body and favour the</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participation from both groups in the</w:t>
            </w:r>
          </w:p>
          <w:p w:rsidR="00D30625"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lastRenderedPageBreak/>
              <w:t>consultation</w:t>
            </w:r>
            <w:proofErr w:type="gramEnd"/>
            <w:r>
              <w:rPr>
                <w:rFonts w:ascii="ArialMT" w:hAnsi="ArialMT" w:cs="ArialMT"/>
              </w:rPr>
              <w:t xml:space="preserve"> process.</w:t>
            </w:r>
          </w:p>
        </w:tc>
      </w:tr>
      <w:tr w:rsidR="00097A45" w:rsidRPr="00097A45" w:rsidTr="002F1D60">
        <w:tc>
          <w:tcPr>
            <w:tcW w:w="4355" w:type="dxa"/>
            <w:gridSpan w:val="2"/>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lastRenderedPageBreak/>
              <w:t>Barrier to adopting</w:t>
            </w:r>
          </w:p>
          <w:p w:rsidR="00097A45" w:rsidRPr="00097A45" w:rsidRDefault="00097A45" w:rsidP="00CD1F53">
            <w:pPr>
              <w:spacing w:before="100" w:beforeAutospacing="1" w:after="100" w:afterAutospacing="1" w:line="240" w:lineRule="auto"/>
              <w:rPr>
                <w:rFonts w:ascii="Times New Roman" w:eastAsia="Times New Roman" w:hAnsi="Times New Roman" w:cs="Times New Roman"/>
                <w:sz w:val="24"/>
                <w:szCs w:val="24"/>
                <w:lang w:eastAsia="en-IN"/>
              </w:rPr>
            </w:pPr>
          </w:p>
        </w:tc>
        <w:tc>
          <w:tcPr>
            <w:tcW w:w="569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r>
      <w:tr w:rsidR="00D34087"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Tension between the rights and</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responsibilities of consumers and the</w:t>
            </w:r>
          </w:p>
          <w:p w:rsidR="00CD1F53"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r>
              <w:rPr>
                <w:rFonts w:ascii="ArialMT" w:hAnsi="ArialMT" w:cs="ArialMT"/>
              </w:rPr>
              <w:t>rights and responsibilities of families</w:t>
            </w:r>
          </w:p>
          <w:p w:rsidR="00D34087" w:rsidRPr="00097A45" w:rsidRDefault="00D34087"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Workshops with representatives from</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consumers and families groups to examine</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and discuss the key issues and interest of</w:t>
            </w:r>
          </w:p>
          <w:p w:rsid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each</w:t>
            </w:r>
            <w:proofErr w:type="gramEnd"/>
            <w:r>
              <w:rPr>
                <w:rFonts w:ascii="ArialMT" w:hAnsi="ArialMT" w:cs="ArialMT"/>
              </w:rPr>
              <w:t xml:space="preserve"> group.</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Include both groups in the drafting body and</w:t>
            </w:r>
          </w:p>
          <w:p w:rsidR="00D34087"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t>consultation</w:t>
            </w:r>
            <w:proofErr w:type="gramEnd"/>
            <w:r>
              <w:rPr>
                <w:rFonts w:ascii="ArialMT" w:hAnsi="ArialMT" w:cs="ArialMT"/>
              </w:rPr>
              <w:t xml:space="preserve"> process.</w:t>
            </w:r>
          </w:p>
        </w:tc>
      </w:tr>
      <w:tr w:rsidR="00D34087"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Resistance from psychiatrists who</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perceive a new legislation as</w:t>
            </w:r>
          </w:p>
          <w:p w:rsidR="00D34087" w:rsidRPr="00097A45" w:rsidRDefault="00CD1F53" w:rsidP="00CD1F53">
            <w:pPr>
              <w:spacing w:before="100" w:beforeAutospacing="1" w:after="100" w:afterAutospacing="1" w:line="240" w:lineRule="auto"/>
              <w:ind w:left="360"/>
              <w:rPr>
                <w:rFonts w:ascii="Times New Roman" w:eastAsia="Times New Roman" w:hAnsi="Times New Roman" w:cs="Times New Roman"/>
                <w:sz w:val="20"/>
                <w:szCs w:val="20"/>
                <w:lang w:eastAsia="en-IN"/>
              </w:rPr>
            </w:pPr>
            <w:proofErr w:type="gramStart"/>
            <w:r>
              <w:rPr>
                <w:rFonts w:ascii="ArialMT" w:hAnsi="ArialMT" w:cs="ArialMT"/>
              </w:rPr>
              <w:t>undermining</w:t>
            </w:r>
            <w:proofErr w:type="gramEnd"/>
            <w:r>
              <w:rPr>
                <w:rFonts w:ascii="ArialMT" w:hAnsi="ArialMT" w:cs="ArialMT"/>
              </w:rPr>
              <w:t xml:space="preserve"> medical authority.</w:t>
            </w:r>
          </w:p>
        </w:tc>
        <w:tc>
          <w:tcPr>
            <w:tcW w:w="5695" w:type="dxa"/>
            <w:tcBorders>
              <w:top w:val="outset" w:sz="6" w:space="0" w:color="auto"/>
              <w:left w:val="outset" w:sz="6" w:space="0" w:color="auto"/>
              <w:bottom w:val="outset" w:sz="6" w:space="0" w:color="auto"/>
              <w:right w:val="outset" w:sz="6" w:space="0" w:color="auto"/>
            </w:tcBorders>
          </w:tcPr>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Seminars on patients’ rights and medical</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ethics with the participation of experts in these</w:t>
            </w:r>
          </w:p>
          <w:p w:rsidR="00CD1F53" w:rsidRDefault="00CD1F53" w:rsidP="00CD1F53">
            <w:pPr>
              <w:autoSpaceDE w:val="0"/>
              <w:autoSpaceDN w:val="0"/>
              <w:adjustRightInd w:val="0"/>
              <w:spacing w:after="0" w:line="240" w:lineRule="auto"/>
              <w:rPr>
                <w:rFonts w:ascii="ArialMT" w:hAnsi="ArialMT" w:cs="ArialMT"/>
              </w:rPr>
            </w:pPr>
            <w:proofErr w:type="gramStart"/>
            <w:r>
              <w:rPr>
                <w:rFonts w:ascii="ArialMT" w:hAnsi="ArialMT" w:cs="ArialMT"/>
              </w:rPr>
              <w:t>areas</w:t>
            </w:r>
            <w:proofErr w:type="gramEnd"/>
            <w:r>
              <w:rPr>
                <w:rFonts w:ascii="ArialMT" w:hAnsi="ArialMT" w:cs="ArialMT"/>
              </w:rPr>
              <w:t>.</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Formulating the law from a consumer</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perspective and involving many sectors and</w:t>
            </w:r>
          </w:p>
          <w:p w:rsidR="00CD1F53" w:rsidRDefault="00CD1F53" w:rsidP="00CD1F53">
            <w:pPr>
              <w:autoSpaceDE w:val="0"/>
              <w:autoSpaceDN w:val="0"/>
              <w:adjustRightInd w:val="0"/>
              <w:spacing w:after="0" w:line="240" w:lineRule="auto"/>
              <w:rPr>
                <w:rFonts w:ascii="ArialMT" w:hAnsi="ArialMT" w:cs="ArialMT"/>
              </w:rPr>
            </w:pPr>
            <w:r>
              <w:rPr>
                <w:rFonts w:ascii="ArialMT" w:hAnsi="ArialMT" w:cs="ArialMT"/>
              </w:rPr>
              <w:t>disciplines in a consultation process with oral</w:t>
            </w:r>
          </w:p>
          <w:p w:rsidR="00D34087" w:rsidRPr="00097A45" w:rsidRDefault="00CD1F53" w:rsidP="00CD1F53">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ArialMT" w:hAnsi="ArialMT" w:cs="ArialMT"/>
              </w:rPr>
              <w:t>hearings</w:t>
            </w:r>
            <w:proofErr w:type="gramEnd"/>
            <w:r>
              <w:rPr>
                <w:rFonts w:ascii="ArialMT" w:hAnsi="ArialMT" w:cs="ArialMT"/>
              </w:rPr>
              <w:t>.</w:t>
            </w:r>
          </w:p>
        </w:tc>
      </w:tr>
      <w:tr w:rsidR="00097A45" w:rsidRPr="00097A45" w:rsidTr="002F1D60">
        <w:tc>
          <w:tcPr>
            <w:tcW w:w="4355" w:type="dxa"/>
            <w:gridSpan w:val="2"/>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0"/>
                <w:szCs w:val="20"/>
                <w:lang w:eastAsia="en-IN"/>
              </w:rPr>
              <w:t>Barrier to implementing</w:t>
            </w: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c>
          <w:tcPr>
            <w:tcW w:w="5695" w:type="dxa"/>
            <w:tcBorders>
              <w:top w:val="outset" w:sz="6" w:space="0" w:color="auto"/>
              <w:left w:val="outset" w:sz="6" w:space="0" w:color="auto"/>
              <w:bottom w:val="outset" w:sz="6" w:space="0" w:color="auto"/>
              <w:right w:val="outset" w:sz="6" w:space="0" w:color="auto"/>
            </w:tcBorders>
            <w:hideMark/>
          </w:tcPr>
          <w:p w:rsidR="00097A45" w:rsidRPr="00097A45" w:rsidRDefault="00097A45" w:rsidP="00097A45">
            <w:pPr>
              <w:spacing w:before="100" w:beforeAutospacing="1" w:after="100" w:afterAutospacing="1" w:line="240" w:lineRule="auto"/>
              <w:rPr>
                <w:rFonts w:ascii="Times New Roman" w:eastAsia="Times New Roman" w:hAnsi="Times New Roman" w:cs="Times New Roman"/>
                <w:sz w:val="24"/>
                <w:szCs w:val="24"/>
                <w:lang w:eastAsia="en-IN"/>
              </w:rPr>
            </w:pPr>
          </w:p>
        </w:tc>
      </w:tr>
      <w:tr w:rsidR="00527C25"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527C25" w:rsidRDefault="00527C25" w:rsidP="00527C25">
            <w:pPr>
              <w:autoSpaceDE w:val="0"/>
              <w:autoSpaceDN w:val="0"/>
              <w:adjustRightInd w:val="0"/>
              <w:spacing w:after="0" w:line="240" w:lineRule="auto"/>
              <w:rPr>
                <w:rFonts w:ascii="ArialMT" w:hAnsi="ArialMT" w:cs="ArialMT"/>
                <w:sz w:val="24"/>
                <w:szCs w:val="24"/>
              </w:rPr>
            </w:pPr>
            <w:r>
              <w:rPr>
                <w:rFonts w:ascii="ArialMT" w:hAnsi="ArialMT" w:cs="ArialMT"/>
                <w:sz w:val="24"/>
                <w:szCs w:val="24"/>
              </w:rPr>
              <w:t>Lack of coordinated action in the</w:t>
            </w:r>
          </w:p>
          <w:p w:rsidR="00527C25" w:rsidRDefault="00527C25" w:rsidP="00527C2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implementation of mental health</w:t>
            </w:r>
          </w:p>
          <w:p w:rsidR="00527C25" w:rsidRDefault="00527C25" w:rsidP="00527C25">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legislation (absence of a centralized</w:t>
            </w:r>
          </w:p>
          <w:p w:rsidR="00527C25" w:rsidRPr="00D2226A" w:rsidRDefault="00527C25" w:rsidP="00D2226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age</w:t>
            </w:r>
            <w:r w:rsidR="00D2226A">
              <w:rPr>
                <w:rFonts w:ascii="ArialMT" w:hAnsi="ArialMT" w:cs="ArialMT"/>
                <w:sz w:val="24"/>
                <w:szCs w:val="24"/>
              </w:rPr>
              <w:t>ncy</w:t>
            </w:r>
            <w:proofErr w:type="gramEnd"/>
            <w:r w:rsidR="00D2226A">
              <w:rPr>
                <w:rFonts w:ascii="ArialMT" w:hAnsi="ArialMT" w:cs="ArialMT"/>
                <w:sz w:val="24"/>
                <w:szCs w:val="24"/>
              </w:rPr>
              <w:t xml:space="preserve"> or authority overseeing the </w:t>
            </w:r>
            <w:r>
              <w:rPr>
                <w:rFonts w:ascii="ArialMT" w:hAnsi="ArialMT" w:cs="ArialMT"/>
                <w:sz w:val="24"/>
                <w:szCs w:val="24"/>
              </w:rPr>
              <w:t>process of implementation).</w:t>
            </w:r>
          </w:p>
        </w:tc>
        <w:tc>
          <w:tcPr>
            <w:tcW w:w="5695" w:type="dxa"/>
            <w:tcBorders>
              <w:top w:val="outset" w:sz="6" w:space="0" w:color="auto"/>
              <w:left w:val="outset" w:sz="6" w:space="0" w:color="auto"/>
              <w:bottom w:val="outset" w:sz="6" w:space="0" w:color="auto"/>
              <w:right w:val="outset" w:sz="6" w:space="0" w:color="auto"/>
            </w:tcBorders>
          </w:tcPr>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Ensure that an oversight agency (e.g. a</w:t>
            </w:r>
          </w:p>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specific monitoring body or the mental</w:t>
            </w:r>
          </w:p>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health review body) is appointed to</w:t>
            </w:r>
          </w:p>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monitor the implementation process, by</w:t>
            </w:r>
          </w:p>
          <w:p w:rsidR="00527C25" w:rsidRPr="00097A45" w:rsidRDefault="00D2226A" w:rsidP="00D2226A">
            <w:pPr>
              <w:autoSpaceDE w:val="0"/>
              <w:autoSpaceDN w:val="0"/>
              <w:adjustRightInd w:val="0"/>
              <w:spacing w:after="0" w:line="240" w:lineRule="auto"/>
              <w:rPr>
                <w:rFonts w:ascii="Times New Roman" w:eastAsia="Times New Roman" w:hAnsi="Times New Roman" w:cs="Times New Roman"/>
                <w:sz w:val="24"/>
                <w:szCs w:val="24"/>
                <w:lang w:eastAsia="en-IN"/>
              </w:rPr>
            </w:pPr>
            <w:proofErr w:type="gramStart"/>
            <w:r>
              <w:rPr>
                <w:rFonts w:ascii="ArialMT" w:hAnsi="ArialMT" w:cs="ArialMT"/>
                <w:sz w:val="24"/>
                <w:szCs w:val="24"/>
              </w:rPr>
              <w:t>having</w:t>
            </w:r>
            <w:proofErr w:type="gramEnd"/>
            <w:r>
              <w:rPr>
                <w:rFonts w:ascii="ArialMT" w:hAnsi="ArialMT" w:cs="ArialMT"/>
                <w:sz w:val="24"/>
                <w:szCs w:val="24"/>
              </w:rPr>
              <w:t xml:space="preserve"> this included in the text of the law.</w:t>
            </w:r>
          </w:p>
        </w:tc>
      </w:tr>
      <w:tr w:rsidR="00D2226A"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Most consumers and families are not aware of major changes in protection</w:t>
            </w:r>
          </w:p>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of their rights since the mental health</w:t>
            </w:r>
          </w:p>
          <w:p w:rsidR="00D2226A" w:rsidRDefault="00D2226A" w:rsidP="00D2226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law</w:t>
            </w:r>
            <w:proofErr w:type="gramEnd"/>
            <w:r>
              <w:rPr>
                <w:rFonts w:ascii="ArialMT" w:hAnsi="ArialMT" w:cs="ArialMT"/>
                <w:sz w:val="24"/>
                <w:szCs w:val="24"/>
              </w:rPr>
              <w:t xml:space="preserve"> came into effect.</w:t>
            </w:r>
          </w:p>
        </w:tc>
        <w:tc>
          <w:tcPr>
            <w:tcW w:w="5695" w:type="dxa"/>
            <w:tcBorders>
              <w:top w:val="outset" w:sz="6" w:space="0" w:color="auto"/>
              <w:left w:val="outset" w:sz="6" w:space="0" w:color="auto"/>
              <w:bottom w:val="outset" w:sz="6" w:space="0" w:color="auto"/>
              <w:right w:val="outset" w:sz="6" w:space="0" w:color="auto"/>
            </w:tcBorders>
          </w:tcPr>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Education and training of consumers and families about the rights of people with mental disorders.</w:t>
            </w:r>
          </w:p>
          <w:p w:rsidR="00D2226A" w:rsidRDefault="00D2226A" w:rsidP="00D2226A">
            <w:pPr>
              <w:autoSpaceDE w:val="0"/>
              <w:autoSpaceDN w:val="0"/>
              <w:adjustRightInd w:val="0"/>
              <w:spacing w:after="0" w:line="240" w:lineRule="auto"/>
              <w:rPr>
                <w:rFonts w:ascii="ArialMT" w:hAnsi="ArialMT" w:cs="ArialMT"/>
                <w:sz w:val="24"/>
                <w:szCs w:val="24"/>
              </w:rPr>
            </w:pPr>
            <w:r>
              <w:rPr>
                <w:rFonts w:ascii="ArialMT" w:hAnsi="ArialMT" w:cs="ArialMT"/>
                <w:sz w:val="24"/>
                <w:szCs w:val="24"/>
              </w:rPr>
              <w:t>Dissemination of guidebooks and leaflets about the mental health law. Empowerment of organizations of</w:t>
            </w:r>
          </w:p>
          <w:p w:rsidR="00D2226A" w:rsidRDefault="00D2226A" w:rsidP="00D2226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consumers</w:t>
            </w:r>
            <w:proofErr w:type="gramEnd"/>
            <w:r>
              <w:rPr>
                <w:rFonts w:ascii="ArialMT" w:hAnsi="ArialMT" w:cs="ArialMT"/>
                <w:sz w:val="24"/>
                <w:szCs w:val="24"/>
              </w:rPr>
              <w:t>, families and other advocacy groups.</w:t>
            </w:r>
          </w:p>
        </w:tc>
      </w:tr>
      <w:tr w:rsidR="002C24AA"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Mental health, health and other</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professionals are unaware, or resist</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provisions of mental health</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legislation</w:t>
            </w:r>
            <w:proofErr w:type="gramEnd"/>
            <w:r>
              <w:rPr>
                <w:rFonts w:ascii="ArialMT" w:hAnsi="ArialMT" w:cs="ArialMT"/>
                <w:sz w:val="24"/>
                <w:szCs w:val="24"/>
              </w:rPr>
              <w:t>.</w:t>
            </w:r>
          </w:p>
        </w:tc>
        <w:tc>
          <w:tcPr>
            <w:tcW w:w="5695" w:type="dxa"/>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Training of mental health and health</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professionals and lawyers should</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include explanations on the provisions</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of</w:t>
            </w:r>
            <w:proofErr w:type="gramEnd"/>
            <w:r>
              <w:rPr>
                <w:rFonts w:ascii="ArialMT" w:hAnsi="ArialMT" w:cs="ArialMT"/>
                <w:sz w:val="24"/>
                <w:szCs w:val="24"/>
              </w:rPr>
              <w:t xml:space="preserve"> mental health legislation.</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Seminars on patients’ rights and health</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ethics with the participation of experts in</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these</w:t>
            </w:r>
            <w:proofErr w:type="gramEnd"/>
            <w:r>
              <w:rPr>
                <w:rFonts w:ascii="ArialMT" w:hAnsi="ArialMT" w:cs="ArialMT"/>
                <w:sz w:val="24"/>
                <w:szCs w:val="24"/>
              </w:rPr>
              <w:t xml:space="preserve"> areas.</w:t>
            </w:r>
          </w:p>
        </w:tc>
      </w:tr>
      <w:tr w:rsidR="002C24AA"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Shortage of mental health human</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resources to implement some of the</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mandates</w:t>
            </w:r>
            <w:proofErr w:type="gramEnd"/>
            <w:r>
              <w:rPr>
                <w:rFonts w:ascii="ArialMT" w:hAnsi="ArialMT" w:cs="ArialMT"/>
                <w:sz w:val="24"/>
                <w:szCs w:val="24"/>
              </w:rPr>
              <w:t xml:space="preserve"> of the law.</w:t>
            </w:r>
          </w:p>
        </w:tc>
        <w:tc>
          <w:tcPr>
            <w:tcW w:w="5695" w:type="dxa"/>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Mental health training should be</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provided to general health professionals</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and</w:t>
            </w:r>
            <w:proofErr w:type="gramEnd"/>
            <w:r>
              <w:rPr>
                <w:rFonts w:ascii="ArialMT" w:hAnsi="ArialMT" w:cs="ArialMT"/>
                <w:sz w:val="24"/>
                <w:szCs w:val="24"/>
              </w:rPr>
              <w:t xml:space="preserve"> staff </w:t>
            </w:r>
            <w:r>
              <w:rPr>
                <w:rFonts w:ascii="ArialMT" w:hAnsi="ArialMT" w:cs="ArialMT"/>
                <w:sz w:val="14"/>
                <w:szCs w:val="14"/>
              </w:rPr>
              <w:t>2122</w:t>
            </w:r>
            <w:r>
              <w:rPr>
                <w:rFonts w:ascii="ArialMT" w:hAnsi="ArialMT" w:cs="ArialMT"/>
                <w:sz w:val="24"/>
                <w:szCs w:val="24"/>
              </w:rPr>
              <w:t>.</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Training and support to consumers and</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family groups to enable them to provide</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community</w:t>
            </w:r>
            <w:proofErr w:type="gramEnd"/>
            <w:r>
              <w:rPr>
                <w:rFonts w:ascii="ArialMT" w:hAnsi="ArialMT" w:cs="ArialMT"/>
                <w:sz w:val="24"/>
                <w:szCs w:val="24"/>
              </w:rPr>
              <w:t xml:space="preserve"> care.</w:t>
            </w:r>
          </w:p>
        </w:tc>
      </w:tr>
      <w:tr w:rsidR="002C24AA" w:rsidRPr="00097A45" w:rsidTr="002F1D60">
        <w:tc>
          <w:tcPr>
            <w:tcW w:w="4355" w:type="dxa"/>
            <w:gridSpan w:val="2"/>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Insufficient funding to develop the</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mechanisms needed to implement the</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law (e.g. advocacy, awareness-raising,</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training, monitoring and review</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bodies</w:t>
            </w:r>
            <w:proofErr w:type="gramEnd"/>
            <w:r>
              <w:rPr>
                <w:rFonts w:ascii="ArialMT" w:hAnsi="ArialMT" w:cs="ArialMT"/>
                <w:sz w:val="24"/>
                <w:szCs w:val="24"/>
              </w:rPr>
              <w:t>).</w:t>
            </w:r>
          </w:p>
        </w:tc>
        <w:tc>
          <w:tcPr>
            <w:tcW w:w="5695" w:type="dxa"/>
            <w:tcBorders>
              <w:top w:val="outset" w:sz="6" w:space="0" w:color="auto"/>
              <w:left w:val="outset" w:sz="6" w:space="0" w:color="auto"/>
              <w:bottom w:val="outset" w:sz="6" w:space="0" w:color="auto"/>
              <w:right w:val="outset" w:sz="6" w:space="0" w:color="auto"/>
            </w:tcBorders>
          </w:tcPr>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Negotiation for additional funding</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should be done simultaneously with the</w:t>
            </w:r>
          </w:p>
          <w:p w:rsidR="002C24AA" w:rsidRDefault="002C24AA" w:rsidP="002C24AA">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process of drafting and adopting mental</w:t>
            </w:r>
          </w:p>
          <w:p w:rsidR="002C24AA" w:rsidRDefault="002C24AA" w:rsidP="002C24AA">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health</w:t>
            </w:r>
            <w:proofErr w:type="gramEnd"/>
            <w:r>
              <w:rPr>
                <w:rFonts w:ascii="ArialMT" w:hAnsi="ArialMT" w:cs="ArialMT"/>
                <w:sz w:val="24"/>
                <w:szCs w:val="24"/>
              </w:rPr>
              <w:t xml:space="preserve"> legislation.</w:t>
            </w:r>
          </w:p>
        </w:tc>
      </w:tr>
      <w:tr w:rsidR="00097A45" w:rsidRPr="00097A45" w:rsidTr="002F1D6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After w:val="1"/>
          <w:wAfter w:w="4744" w:type="dxa"/>
        </w:trPr>
        <w:tc>
          <w:tcPr>
            <w:tcW w:w="0" w:type="auto"/>
            <w:vAlign w:val="center"/>
            <w:hideMark/>
          </w:tcPr>
          <w:p w:rsidR="00963ED3" w:rsidRDefault="00963ED3" w:rsidP="00097A45">
            <w:pPr>
              <w:spacing w:after="0" w:line="240" w:lineRule="auto"/>
              <w:jc w:val="right"/>
              <w:rPr>
                <w:rFonts w:ascii="Times New Roman" w:eastAsia="Times New Roman" w:hAnsi="Times New Roman" w:cs="Times New Roman"/>
                <w:b/>
                <w:bCs/>
                <w:sz w:val="24"/>
                <w:szCs w:val="24"/>
                <w:lang w:eastAsia="en-IN"/>
              </w:rPr>
            </w:pPr>
          </w:p>
          <w:p w:rsidR="00963ED3" w:rsidRDefault="00963ED3" w:rsidP="00097A45">
            <w:pPr>
              <w:spacing w:after="0" w:line="240" w:lineRule="auto"/>
              <w:jc w:val="right"/>
              <w:rPr>
                <w:rFonts w:ascii="Times New Roman" w:eastAsia="Times New Roman" w:hAnsi="Times New Roman" w:cs="Times New Roman"/>
                <w:b/>
                <w:bCs/>
                <w:sz w:val="24"/>
                <w:szCs w:val="24"/>
                <w:lang w:eastAsia="en-IN"/>
              </w:rPr>
            </w:pPr>
          </w:p>
          <w:p w:rsidR="00097A45" w:rsidRPr="00097A45" w:rsidRDefault="00097A45" w:rsidP="00097A45">
            <w:pPr>
              <w:spacing w:after="0" w:line="240" w:lineRule="auto"/>
              <w:jc w:val="right"/>
              <w:rPr>
                <w:rFonts w:ascii="Times New Roman" w:eastAsia="Times New Roman" w:hAnsi="Times New Roman" w:cs="Times New Roman"/>
                <w:b/>
                <w:bCs/>
                <w:sz w:val="24"/>
                <w:szCs w:val="24"/>
                <w:lang w:eastAsia="en-IN"/>
              </w:rPr>
            </w:pPr>
            <w:bookmarkStart w:id="0" w:name="_GoBack"/>
            <w:bookmarkEnd w:id="0"/>
            <w:r w:rsidRPr="00097A45">
              <w:rPr>
                <w:rFonts w:ascii="Times New Roman" w:eastAsia="Times New Roman" w:hAnsi="Times New Roman" w:cs="Times New Roman"/>
                <w:b/>
                <w:bCs/>
                <w:sz w:val="24"/>
                <w:szCs w:val="24"/>
                <w:lang w:eastAsia="en-IN"/>
              </w:rPr>
              <w:t>Available from:</w:t>
            </w:r>
          </w:p>
        </w:tc>
        <w:tc>
          <w:tcPr>
            <w:tcW w:w="0" w:type="auto"/>
            <w:vAlign w:val="center"/>
            <w:hideMark/>
          </w:tcPr>
          <w:p w:rsidR="00097A45" w:rsidRPr="00097A45" w:rsidRDefault="00097A45" w:rsidP="00097A45">
            <w:pPr>
              <w:spacing w:after="0"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4"/>
                <w:szCs w:val="24"/>
                <w:lang w:eastAsia="en-IN"/>
              </w:rPr>
              <w:t>Sunday, 12 July 2015, 12:00 AM</w:t>
            </w:r>
          </w:p>
        </w:tc>
      </w:tr>
      <w:tr w:rsidR="00097A45" w:rsidRPr="00097A45" w:rsidTr="002F1D6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After w:val="1"/>
          <w:wAfter w:w="4744" w:type="dxa"/>
        </w:trPr>
        <w:tc>
          <w:tcPr>
            <w:tcW w:w="0" w:type="auto"/>
            <w:vAlign w:val="center"/>
            <w:hideMark/>
          </w:tcPr>
          <w:p w:rsidR="00097A45" w:rsidRPr="00097A45" w:rsidRDefault="00097A45" w:rsidP="00097A45">
            <w:pPr>
              <w:spacing w:after="0" w:line="240" w:lineRule="auto"/>
              <w:jc w:val="right"/>
              <w:rPr>
                <w:rFonts w:ascii="Times New Roman" w:eastAsia="Times New Roman" w:hAnsi="Times New Roman" w:cs="Times New Roman"/>
                <w:b/>
                <w:bCs/>
                <w:sz w:val="24"/>
                <w:szCs w:val="24"/>
                <w:lang w:eastAsia="en-IN"/>
              </w:rPr>
            </w:pPr>
            <w:r w:rsidRPr="00097A45">
              <w:rPr>
                <w:rFonts w:ascii="Times New Roman" w:eastAsia="Times New Roman" w:hAnsi="Times New Roman" w:cs="Times New Roman"/>
                <w:b/>
                <w:bCs/>
                <w:sz w:val="24"/>
                <w:szCs w:val="24"/>
                <w:lang w:eastAsia="en-IN"/>
              </w:rPr>
              <w:t>Due date:</w:t>
            </w:r>
          </w:p>
        </w:tc>
        <w:tc>
          <w:tcPr>
            <w:tcW w:w="0" w:type="auto"/>
            <w:vAlign w:val="center"/>
            <w:hideMark/>
          </w:tcPr>
          <w:p w:rsidR="00097A45" w:rsidRPr="00097A45" w:rsidRDefault="00097A45" w:rsidP="00097A45">
            <w:pPr>
              <w:spacing w:after="0" w:line="240" w:lineRule="auto"/>
              <w:rPr>
                <w:rFonts w:ascii="Times New Roman" w:eastAsia="Times New Roman" w:hAnsi="Times New Roman" w:cs="Times New Roman"/>
                <w:sz w:val="24"/>
                <w:szCs w:val="24"/>
                <w:lang w:eastAsia="en-IN"/>
              </w:rPr>
            </w:pPr>
            <w:r w:rsidRPr="00097A45">
              <w:rPr>
                <w:rFonts w:ascii="Times New Roman" w:eastAsia="Times New Roman" w:hAnsi="Times New Roman" w:cs="Times New Roman"/>
                <w:sz w:val="24"/>
                <w:szCs w:val="24"/>
                <w:lang w:eastAsia="en-IN"/>
              </w:rPr>
              <w:t>Thursday, 13 August 2015, 11:55 PM</w:t>
            </w:r>
          </w:p>
        </w:tc>
      </w:tr>
    </w:tbl>
    <w:p w:rsidR="00360FEB" w:rsidRDefault="00360FEB"/>
    <w:sectPr w:rsidR="00360FEB" w:rsidSect="004C3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00500000000000000"/>
    <w:charset w:val="01"/>
    <w:family w:val="auto"/>
    <w:pitch w:val="variable"/>
    <w:sig w:usb0="00040000" w:usb1="00000000" w:usb2="00000000" w:usb3="00000000" w:csb0="0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1ADE"/>
    <w:multiLevelType w:val="multilevel"/>
    <w:tmpl w:val="BB729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52D4A"/>
    <w:multiLevelType w:val="multilevel"/>
    <w:tmpl w:val="ACAC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440CD"/>
    <w:multiLevelType w:val="multilevel"/>
    <w:tmpl w:val="226E2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686071"/>
    <w:multiLevelType w:val="multilevel"/>
    <w:tmpl w:val="226E2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5F4842"/>
    <w:multiLevelType w:val="multilevel"/>
    <w:tmpl w:val="ACAC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82"/>
    <w:rsid w:val="00001E70"/>
    <w:rsid w:val="00097A45"/>
    <w:rsid w:val="002C24AA"/>
    <w:rsid w:val="002F1D60"/>
    <w:rsid w:val="00360FEB"/>
    <w:rsid w:val="004C34CB"/>
    <w:rsid w:val="00527C25"/>
    <w:rsid w:val="008A2760"/>
    <w:rsid w:val="008A3682"/>
    <w:rsid w:val="00962B79"/>
    <w:rsid w:val="00963ED3"/>
    <w:rsid w:val="00C759E5"/>
    <w:rsid w:val="00CD1F53"/>
    <w:rsid w:val="00D2226A"/>
    <w:rsid w:val="00D30625"/>
    <w:rsid w:val="00D3408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33887-464E-4C23-8B3E-6871CDEF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A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097A45"/>
  </w:style>
  <w:style w:type="character" w:styleId="Strong">
    <w:name w:val="Strong"/>
    <w:basedOn w:val="DefaultParagraphFont"/>
    <w:uiPriority w:val="22"/>
    <w:qFormat/>
    <w:rsid w:val="00097A45"/>
    <w:rPr>
      <w:b/>
      <w:bCs/>
    </w:rPr>
  </w:style>
  <w:style w:type="paragraph" w:styleId="BalloonText">
    <w:name w:val="Balloon Text"/>
    <w:basedOn w:val="Normal"/>
    <w:link w:val="BalloonTextChar"/>
    <w:uiPriority w:val="99"/>
    <w:semiHidden/>
    <w:unhideWhenUsed/>
    <w:rsid w:val="004C3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214158">
      <w:bodyDiv w:val="1"/>
      <w:marLeft w:val="0"/>
      <w:marRight w:val="0"/>
      <w:marTop w:val="0"/>
      <w:marBottom w:val="0"/>
      <w:divBdr>
        <w:top w:val="none" w:sz="0" w:space="0" w:color="auto"/>
        <w:left w:val="none" w:sz="0" w:space="0" w:color="auto"/>
        <w:bottom w:val="none" w:sz="0" w:space="0" w:color="auto"/>
        <w:right w:val="none" w:sz="0" w:space="0" w:color="auto"/>
      </w:divBdr>
    </w:div>
    <w:div w:id="1951622490">
      <w:bodyDiv w:val="1"/>
      <w:marLeft w:val="0"/>
      <w:marRight w:val="0"/>
      <w:marTop w:val="0"/>
      <w:marBottom w:val="0"/>
      <w:divBdr>
        <w:top w:val="none" w:sz="0" w:space="0" w:color="auto"/>
        <w:left w:val="none" w:sz="0" w:space="0" w:color="auto"/>
        <w:bottom w:val="none" w:sz="0" w:space="0" w:color="auto"/>
        <w:right w:val="none" w:sz="0" w:space="0" w:color="auto"/>
      </w:divBdr>
      <w:divsChild>
        <w:div w:id="1091315873">
          <w:marLeft w:val="0"/>
          <w:marRight w:val="0"/>
          <w:marTop w:val="0"/>
          <w:marBottom w:val="225"/>
          <w:divBdr>
            <w:top w:val="single" w:sz="6" w:space="8" w:color="DDDDDD"/>
            <w:left w:val="single" w:sz="6" w:space="8" w:color="DDDDDD"/>
            <w:bottom w:val="single" w:sz="6" w:space="11" w:color="DDDDDD"/>
            <w:right w:val="single" w:sz="6" w:space="8" w:color="DDDDDD"/>
          </w:divBdr>
        </w:div>
        <w:div w:id="25840531">
          <w:marLeft w:val="0"/>
          <w:marRight w:val="0"/>
          <w:marTop w:val="450"/>
          <w:marBottom w:val="450"/>
          <w:divBdr>
            <w:top w:val="single" w:sz="6" w:space="8" w:color="DDDDDD"/>
            <w:left w:val="single" w:sz="6" w:space="8" w:color="DDDDDD"/>
            <w:bottom w:val="single" w:sz="6" w:space="8" w:color="DDDDDD"/>
            <w:right w:val="single" w:sz="6" w:space="8"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17</cp:revision>
  <cp:lastPrinted>2015-08-06T15:57:00Z</cp:lastPrinted>
  <dcterms:created xsi:type="dcterms:W3CDTF">2015-07-28T17:44:00Z</dcterms:created>
  <dcterms:modified xsi:type="dcterms:W3CDTF">2015-08-11T19:03:00Z</dcterms:modified>
</cp:coreProperties>
</file>