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FF4" w:rsidRDefault="004C74EF" w:rsidP="00FD5FF4">
      <w:pPr>
        <w:rPr>
          <w:rFonts w:ascii="Arial" w:hAnsi="Arial" w:cs="Arial"/>
          <w:b/>
          <w:bCs/>
          <w:color w:val="000000"/>
          <w:sz w:val="24"/>
          <w:szCs w:val="24"/>
          <w:u w:val="single"/>
          <w:shd w:val="clear" w:color="auto" w:fill="FFFFFF"/>
        </w:rPr>
      </w:pPr>
      <w:proofErr w:type="spellStart"/>
      <w:r>
        <w:rPr>
          <w:rFonts w:ascii="Arial" w:hAnsi="Arial" w:cs="Arial"/>
          <w:b/>
          <w:bCs/>
          <w:color w:val="000000"/>
          <w:sz w:val="24"/>
          <w:szCs w:val="24"/>
          <w:u w:val="single"/>
          <w:shd w:val="clear" w:color="auto" w:fill="FFFFFF"/>
        </w:rPr>
        <w:t>Dr.Harun</w:t>
      </w:r>
      <w:proofErr w:type="spellEnd"/>
      <w:r>
        <w:rPr>
          <w:rFonts w:ascii="Arial" w:hAnsi="Arial" w:cs="Arial"/>
          <w:b/>
          <w:bCs/>
          <w:color w:val="000000"/>
          <w:sz w:val="24"/>
          <w:szCs w:val="24"/>
          <w:u w:val="single"/>
          <w:shd w:val="clear" w:color="auto" w:fill="FFFFFF"/>
        </w:rPr>
        <w:t xml:space="preserve"> </w:t>
      </w:r>
      <w:proofErr w:type="spellStart"/>
      <w:r>
        <w:rPr>
          <w:rFonts w:ascii="Arial" w:hAnsi="Arial" w:cs="Arial"/>
          <w:b/>
          <w:bCs/>
          <w:color w:val="000000"/>
          <w:sz w:val="24"/>
          <w:szCs w:val="24"/>
          <w:u w:val="single"/>
          <w:shd w:val="clear" w:color="auto" w:fill="FFFFFF"/>
        </w:rPr>
        <w:t>Mansuri</w:t>
      </w:r>
      <w:proofErr w:type="spellEnd"/>
    </w:p>
    <w:p w:rsidR="00FD5FF4" w:rsidRPr="007934AE" w:rsidRDefault="007934AE" w:rsidP="007934AE">
      <w:pPr>
        <w:pStyle w:val="NormalWeb"/>
        <w:shd w:val="clear" w:color="auto" w:fill="FFFFFF"/>
        <w:spacing w:before="0" w:beforeAutospacing="0" w:after="0" w:afterAutospacing="0" w:line="270" w:lineRule="atLeast"/>
        <w:jc w:val="center"/>
        <w:textAlignment w:val="baseline"/>
        <w:rPr>
          <w:rFonts w:ascii="Arial" w:hAnsi="Arial" w:cs="Arial"/>
          <w:b/>
          <w:bCs/>
          <w:color w:val="000000"/>
          <w:sz w:val="22"/>
          <w:szCs w:val="22"/>
        </w:rPr>
      </w:pPr>
      <w:r w:rsidRPr="007934AE">
        <w:rPr>
          <w:rFonts w:ascii="Verdana" w:hAnsi="Verdana"/>
          <w:b/>
          <w:bCs/>
          <w:color w:val="000000"/>
          <w:sz w:val="32"/>
          <w:szCs w:val="32"/>
        </w:rPr>
        <w:t>“Rights 4 All”</w:t>
      </w:r>
    </w:p>
    <w:p w:rsidR="00FD5FF4" w:rsidRPr="006E48C1" w:rsidRDefault="00FD5FF4" w:rsidP="00FD5FF4">
      <w:pPr>
        <w:pStyle w:val="NormalWeb"/>
        <w:shd w:val="clear" w:color="auto" w:fill="FFFFFF"/>
        <w:spacing w:before="0" w:beforeAutospacing="0" w:after="0" w:afterAutospacing="0" w:line="270" w:lineRule="atLeast"/>
        <w:textAlignment w:val="baseline"/>
        <w:rPr>
          <w:rFonts w:ascii="Arial" w:hAnsi="Arial" w:cs="Arial"/>
          <w:b/>
          <w:bCs/>
          <w:i/>
          <w:iCs/>
          <w:color w:val="000000"/>
          <w:sz w:val="18"/>
          <w:szCs w:val="18"/>
        </w:rPr>
      </w:pPr>
      <w:r w:rsidRPr="006E48C1">
        <w:rPr>
          <w:rFonts w:ascii="Verdana" w:hAnsi="Verdana"/>
          <w:b/>
          <w:bCs/>
          <w:i/>
          <w:iCs/>
          <w:color w:val="000000"/>
        </w:rPr>
        <w:t>Executive summary:</w:t>
      </w:r>
    </w:p>
    <w:p w:rsidR="00FD5FF4" w:rsidRDefault="00FD5FF4" w:rsidP="00FD5FF4">
      <w:pPr>
        <w:pStyle w:val="NormalWeb"/>
        <w:shd w:val="clear" w:color="auto" w:fill="FFFFFF"/>
        <w:spacing w:before="0" w:beforeAutospacing="0" w:after="0" w:afterAutospacing="0" w:line="270" w:lineRule="atLeast"/>
        <w:textAlignment w:val="baseline"/>
        <w:rPr>
          <w:rFonts w:ascii="Arial" w:hAnsi="Arial" w:cs="Arial"/>
          <w:color w:val="000000"/>
          <w:sz w:val="18"/>
          <w:szCs w:val="18"/>
        </w:rPr>
      </w:pPr>
    </w:p>
    <w:p w:rsidR="00FD5FF4" w:rsidRPr="002D22D5" w:rsidRDefault="00FD5FF4" w:rsidP="00FD5FF4">
      <w:pPr>
        <w:rPr>
          <w:color w:val="000000"/>
          <w:shd w:val="clear" w:color="auto" w:fill="FFFFFF"/>
        </w:rPr>
      </w:pPr>
      <w:r w:rsidRPr="002D22D5">
        <w:rPr>
          <w:color w:val="000000"/>
          <w:shd w:val="clear" w:color="auto" w:fill="FFFFFF"/>
        </w:rPr>
        <w:t>On October 1, 2007, India ratified the United Nations Convention on Rights of Persons with Disabilities (“UNCRPD”/ “Convention”). The Convention, like all other international conventions, required that India implement the rights and guarantees provided in it and also change existing laws in order to bring them in conformity with the principles of the Convention.</w:t>
      </w:r>
    </w:p>
    <w:p w:rsidR="00FD5FF4" w:rsidRPr="002D22D5" w:rsidRDefault="006E48C1" w:rsidP="00FD5FF4">
      <w:pPr>
        <w:rPr>
          <w:color w:val="000000"/>
          <w:shd w:val="clear" w:color="auto" w:fill="FFFFFF"/>
        </w:rPr>
      </w:pPr>
      <w:r>
        <w:rPr>
          <w:color w:val="000000"/>
          <w:shd w:val="clear" w:color="auto" w:fill="FFFFFF"/>
        </w:rPr>
        <w:t xml:space="preserve">The </w:t>
      </w:r>
      <w:r w:rsidR="00FD5FF4" w:rsidRPr="002D22D5">
        <w:rPr>
          <w:color w:val="000000"/>
          <w:shd w:val="clear" w:color="auto" w:fill="FFFFFF"/>
        </w:rPr>
        <w:t xml:space="preserve">Government constituted an Expert Committee to draft a new legislation which would replace the Persons with Disabilities Act, 1995 (“PWD Act”). The law which is being drafted by the Committee is to implement the UNCRPD in India and attempts to create a paradigm shift from the paternalistic / discriminatory model which is prevalent in the context of the rights of persons with disabilities (“PWD”) to a model which is centered </w:t>
      </w:r>
      <w:proofErr w:type="gramStart"/>
      <w:r w:rsidR="00FD5FF4" w:rsidRPr="002D22D5">
        <w:rPr>
          <w:color w:val="000000"/>
          <w:shd w:val="clear" w:color="auto" w:fill="FFFFFF"/>
        </w:rPr>
        <w:t>around</w:t>
      </w:r>
      <w:proofErr w:type="gramEnd"/>
      <w:r w:rsidR="00FD5FF4" w:rsidRPr="002D22D5">
        <w:rPr>
          <w:color w:val="000000"/>
          <w:shd w:val="clear" w:color="auto" w:fill="FFFFFF"/>
        </w:rPr>
        <w:t xml:space="preserve"> universal legal capacity and the empowerment of PWDs.</w:t>
      </w:r>
    </w:p>
    <w:p w:rsidR="00FD5FF4" w:rsidRDefault="00FD5FF4" w:rsidP="00FD5FF4">
      <w:pPr>
        <w:rPr>
          <w:color w:val="000000"/>
          <w:shd w:val="clear" w:color="auto" w:fill="FFFFFF"/>
        </w:rPr>
      </w:pPr>
      <w:r w:rsidRPr="002D22D5">
        <w:rPr>
          <w:color w:val="000000"/>
          <w:shd w:val="clear" w:color="auto" w:fill="FFFFFF"/>
        </w:rPr>
        <w:t>The legal system in India in order to determine what changes are required in order to implement the UNCRPD. In this study first examine of the Convention to determine the obligations under it with respect to existing national legislation. And then discuss several legal options which are available for fulfilling these obli</w:t>
      </w:r>
      <w:r>
        <w:rPr>
          <w:color w:val="000000"/>
          <w:shd w:val="clear" w:color="auto" w:fill="FFFFFF"/>
        </w:rPr>
        <w:t xml:space="preserve">gations </w:t>
      </w:r>
      <w:r w:rsidRPr="002D22D5">
        <w:rPr>
          <w:color w:val="000000"/>
          <w:shd w:val="clear" w:color="auto" w:fill="FFFFFF"/>
        </w:rPr>
        <w:t>which may be adopted in order to bring the existing legal system in conformity with the Convention.</w:t>
      </w:r>
      <w:r w:rsidR="006E48C1">
        <w:rPr>
          <w:color w:val="000000"/>
          <w:shd w:val="clear" w:color="auto" w:fill="FFFFFF"/>
        </w:rPr>
        <w:t xml:space="preserve"> </w:t>
      </w:r>
      <w:proofErr w:type="gramStart"/>
      <w:r w:rsidR="006E48C1" w:rsidRPr="006E48C1">
        <w:rPr>
          <w:color w:val="000000"/>
          <w:shd w:val="clear" w:color="auto" w:fill="FFFFFF"/>
        </w:rPr>
        <w:t>obligations</w:t>
      </w:r>
      <w:proofErr w:type="gramEnd"/>
      <w:r w:rsidR="006E48C1" w:rsidRPr="006E48C1">
        <w:rPr>
          <w:color w:val="000000"/>
          <w:shd w:val="clear" w:color="auto" w:fill="FFFFFF"/>
        </w:rPr>
        <w:t xml:space="preserve"> to include civil society in law and policy reform</w:t>
      </w:r>
    </w:p>
    <w:p w:rsidR="006E48C1" w:rsidRPr="002D22D5" w:rsidRDefault="006E48C1" w:rsidP="00FD5FF4">
      <w:pPr>
        <w:rPr>
          <w:color w:val="000000"/>
          <w:shd w:val="clear" w:color="auto" w:fill="FFFFFF"/>
        </w:rPr>
      </w:pPr>
    </w:p>
    <w:p w:rsidR="00FD5FF4" w:rsidRPr="006E48C1" w:rsidRDefault="00FD5FF4" w:rsidP="00FD5FF4">
      <w:pPr>
        <w:pStyle w:val="NormalWeb"/>
        <w:shd w:val="clear" w:color="auto" w:fill="FFFFFF"/>
        <w:spacing w:before="0" w:beforeAutospacing="0" w:after="0" w:afterAutospacing="0" w:line="270" w:lineRule="atLeast"/>
        <w:textAlignment w:val="baseline"/>
        <w:rPr>
          <w:rFonts w:ascii="Verdana" w:hAnsi="Verdana"/>
          <w:b/>
          <w:bCs/>
          <w:i/>
          <w:iCs/>
          <w:color w:val="000000"/>
        </w:rPr>
      </w:pPr>
      <w:r w:rsidRPr="006E48C1">
        <w:rPr>
          <w:rFonts w:ascii="Verdana" w:hAnsi="Verdana"/>
          <w:b/>
          <w:bCs/>
          <w:i/>
          <w:iCs/>
          <w:color w:val="000000"/>
        </w:rPr>
        <w:t xml:space="preserve">The Need for </w:t>
      </w:r>
      <w:proofErr w:type="gramStart"/>
      <w:r w:rsidRPr="006E48C1">
        <w:rPr>
          <w:rFonts w:ascii="Verdana" w:hAnsi="Verdana"/>
          <w:b/>
          <w:bCs/>
          <w:i/>
          <w:iCs/>
          <w:color w:val="000000"/>
        </w:rPr>
        <w:t>change :</w:t>
      </w:r>
      <w:proofErr w:type="gramEnd"/>
    </w:p>
    <w:p w:rsidR="00FD5FF4" w:rsidRPr="000E180A" w:rsidRDefault="00FD5FF4" w:rsidP="00FD5FF4">
      <w:pPr>
        <w:pStyle w:val="NormalWeb"/>
        <w:shd w:val="clear" w:color="auto" w:fill="FFFFFF"/>
        <w:spacing w:before="0" w:beforeAutospacing="0" w:after="0" w:afterAutospacing="0" w:line="270" w:lineRule="atLeast"/>
        <w:textAlignment w:val="baseline"/>
        <w:rPr>
          <w:rFonts w:ascii="Verdana" w:hAnsi="Verdana"/>
          <w:color w:val="000000"/>
        </w:rPr>
      </w:pPr>
    </w:p>
    <w:p w:rsidR="00FD5FF4" w:rsidRPr="00CE524A" w:rsidRDefault="00FD5FF4" w:rsidP="00FD5FF4">
      <w:pPr>
        <w:rPr>
          <w:color w:val="000000"/>
          <w:shd w:val="clear" w:color="auto" w:fill="FFFFFF"/>
        </w:rPr>
      </w:pPr>
      <w:r w:rsidRPr="00CE524A">
        <w:rPr>
          <w:color w:val="000000"/>
          <w:shd w:val="clear" w:color="auto" w:fill="FFFFFF"/>
        </w:rPr>
        <w:t xml:space="preserve">The attitude of the society towards persons afflicted with mental illness has changed considerably and it is now realized that no stigma should be attached to such illness as it is curable, particularly, when diagnosed at an early stage. Thus the mentally ill persons are to be treated like any other sick persons and the environment around them should be made as normal as possible. </w:t>
      </w:r>
      <w:proofErr w:type="gramStart"/>
      <w:r w:rsidRPr="00CE524A">
        <w:rPr>
          <w:color w:val="000000"/>
          <w:shd w:val="clear" w:color="auto" w:fill="FFFFFF"/>
        </w:rPr>
        <w:t>to</w:t>
      </w:r>
      <w:proofErr w:type="gramEnd"/>
      <w:r w:rsidRPr="00CE524A">
        <w:rPr>
          <w:color w:val="000000"/>
          <w:shd w:val="clear" w:color="auto" w:fill="FFFFFF"/>
        </w:rPr>
        <w:t xml:space="preserve"> avoid such conduct and protect human rights, amendments in legislation are needed. </w:t>
      </w:r>
    </w:p>
    <w:p w:rsidR="00FD5FF4" w:rsidRDefault="00FD5FF4" w:rsidP="00FD5FF4">
      <w:pPr>
        <w:rPr>
          <w:color w:val="000000"/>
          <w:shd w:val="clear" w:color="auto" w:fill="FFFFFF"/>
        </w:rPr>
      </w:pPr>
      <w:r w:rsidRPr="00CE524A">
        <w:rPr>
          <w:color w:val="000000"/>
          <w:shd w:val="clear" w:color="auto" w:fill="FFFFFF"/>
        </w:rPr>
        <w:t xml:space="preserve">An Act to consolidate and amend the law relating to the treatment and care of mentally ill persons, to </w:t>
      </w:r>
      <w:proofErr w:type="gramStart"/>
      <w:r w:rsidRPr="00CE524A">
        <w:rPr>
          <w:color w:val="000000"/>
          <w:shd w:val="clear" w:color="auto" w:fill="FFFFFF"/>
        </w:rPr>
        <w:t>make</w:t>
      </w:r>
      <w:proofErr w:type="gramEnd"/>
      <w:r w:rsidRPr="00CE524A">
        <w:rPr>
          <w:color w:val="000000"/>
          <w:shd w:val="clear" w:color="auto" w:fill="FFFFFF"/>
        </w:rPr>
        <w:t xml:space="preserve"> better provision with respect to their properly and affairs and for</w:t>
      </w:r>
      <w:r w:rsidRPr="00EE7CAE">
        <w:rPr>
          <w:color w:val="000000"/>
          <w:shd w:val="clear" w:color="auto" w:fill="FFFFFF"/>
        </w:rPr>
        <w:t xml:space="preserve"> matters connected there</w:t>
      </w:r>
      <w:r>
        <w:rPr>
          <w:color w:val="000000"/>
          <w:shd w:val="clear" w:color="auto" w:fill="FFFFFF"/>
        </w:rPr>
        <w:t>.</w:t>
      </w:r>
    </w:p>
    <w:p w:rsidR="00732509" w:rsidRDefault="00732509" w:rsidP="00FD5FF4">
      <w:r>
        <w:t>T</w:t>
      </w:r>
      <w:r w:rsidR="00FD5FF4">
        <w:t>here should be serious consideration given to broadening the categories of disabled people included in the PWD Act, which may in any event be necessary in light of the new UN Convention to which India is a signatory</w:t>
      </w:r>
    </w:p>
    <w:p w:rsidR="00FD5FF4" w:rsidRDefault="00FD5FF4" w:rsidP="00FD5FF4">
      <w:r>
        <w:t>A periodic monitoring of awareness, with particular focus on lagging states and remote regions, should be put in place to assess impact. States should be strongly encouraged to develop their own disability policies which elaborate a credible strategy for meeting their commitments under the PWD and other acts.</w:t>
      </w:r>
    </w:p>
    <w:p w:rsidR="00732509" w:rsidRDefault="00732509" w:rsidP="00FD5FF4">
      <w:pPr>
        <w:rPr>
          <w:color w:val="000000"/>
          <w:shd w:val="clear" w:color="auto" w:fill="FFFFFF"/>
        </w:rPr>
      </w:pPr>
      <w:r w:rsidRPr="00CE524A">
        <w:rPr>
          <w:color w:val="000000"/>
          <w:shd w:val="clear" w:color="auto" w:fill="FFFFFF"/>
        </w:rPr>
        <w:t>MHA, 1987, faced a lot of criticism as it was not properly oriented toward taking care of human rights issues and the mental health care delivery system.</w:t>
      </w:r>
      <w:r w:rsidRPr="00CE524A">
        <w:t> </w:t>
      </w:r>
      <w:r w:rsidRPr="00CE524A">
        <w:rPr>
          <w:color w:val="000000"/>
          <w:shd w:val="clear" w:color="auto" w:fill="FFFFFF"/>
        </w:rPr>
        <w:t>It was also questioned for its constitutional validity as it involves curtailment of personal liberty without the provision of proper review by any judicial body.</w:t>
      </w:r>
    </w:p>
    <w:p w:rsidR="00FD5FF4" w:rsidRDefault="00FD5FF4" w:rsidP="00FD5FF4">
      <w:pPr>
        <w:rPr>
          <w:color w:val="000000"/>
          <w:shd w:val="clear" w:color="auto" w:fill="FFFFFF"/>
        </w:rPr>
      </w:pPr>
      <w:r>
        <w:rPr>
          <w:color w:val="000000"/>
          <w:shd w:val="clear" w:color="auto" w:fill="FFFFFF"/>
        </w:rPr>
        <w:lastRenderedPageBreak/>
        <w:t xml:space="preserve">The MHA-1987 has been the target of criticism right since its inception. It is alleged to be concerned mainly with the legal procedure of licensing, regulating admissions and guardianship matters of Person with mental illness. Human right issues and mental health care delivery are not properly addressed in this Act. </w:t>
      </w:r>
    </w:p>
    <w:p w:rsidR="00FD5FF4" w:rsidRDefault="00FD5FF4" w:rsidP="00FD5FF4">
      <w:pPr>
        <w:rPr>
          <w:color w:val="000000"/>
          <w:shd w:val="clear" w:color="auto" w:fill="FFFFFF"/>
        </w:rPr>
      </w:pPr>
      <w:r>
        <w:rPr>
          <w:color w:val="000000"/>
          <w:shd w:val="clear" w:color="auto" w:fill="FFFFFF"/>
        </w:rPr>
        <w:t xml:space="preserve">As most of the laws were either framed during the colonial period or their origin can be traced to the period, British influence is clearly visible. Laws in respect of the Person with mental illness are presently on crossroad as most of them are under revision to bring them harmony with the UN CRPD-2006. </w:t>
      </w:r>
    </w:p>
    <w:p w:rsidR="00FD5FF4" w:rsidRPr="00EE7CAE" w:rsidRDefault="00FD5FF4" w:rsidP="00FD5FF4">
      <w:pPr>
        <w:rPr>
          <w:color w:val="000000"/>
          <w:shd w:val="clear" w:color="auto" w:fill="FFFFFF"/>
        </w:rPr>
      </w:pPr>
      <w:r w:rsidRPr="00CE524A">
        <w:rPr>
          <w:color w:val="000000"/>
          <w:shd w:val="clear" w:color="auto" w:fill="FFFFFF"/>
        </w:rPr>
        <w:t>Dedicated mental health legislation can help to legally reinforce the goals of policies and plans in accordance with international human rights and practice standards</w:t>
      </w:r>
      <w:r w:rsidRPr="00EE7CAE">
        <w:rPr>
          <w:color w:val="000000"/>
          <w:shd w:val="clear" w:color="auto" w:fill="FFFFFF"/>
        </w:rPr>
        <w:t xml:space="preserve"> and bridge the mental health gap.</w:t>
      </w:r>
    </w:p>
    <w:p w:rsidR="00FD5FF4" w:rsidRDefault="00FD5FF4" w:rsidP="00FD5FF4">
      <w:pPr>
        <w:autoSpaceDE w:val="0"/>
        <w:autoSpaceDN w:val="0"/>
        <w:adjustRightInd w:val="0"/>
        <w:spacing w:after="0" w:line="240" w:lineRule="auto"/>
        <w:rPr>
          <w:color w:val="000000"/>
          <w:shd w:val="clear" w:color="auto" w:fill="FFFFFF"/>
        </w:rPr>
      </w:pPr>
      <w:r w:rsidRPr="00EE7CAE">
        <w:rPr>
          <w:color w:val="000000"/>
          <w:shd w:val="clear" w:color="auto" w:fill="FFFFFF"/>
        </w:rPr>
        <w:t>Moreover, significant progress is being made in understanding the issues, as well as the development of appropriate support for persons with disabilities.  This leads to greater</w:t>
      </w:r>
      <w:r>
        <w:rPr>
          <w:color w:val="000000"/>
          <w:shd w:val="clear" w:color="auto" w:fill="FFFFFF"/>
        </w:rPr>
        <w:t xml:space="preserve"> </w:t>
      </w:r>
      <w:r w:rsidRPr="00EE7CAE">
        <w:rPr>
          <w:color w:val="000000"/>
          <w:shd w:val="clear" w:color="auto" w:fill="FFFFFF"/>
        </w:rPr>
        <w:t>Opportunities for persons with mental disabilities to live a life of dignity, and to ensure, to the maximum extent, their autonomy, participation and integration into society.  Increased attention to mental disability by policy and lawmakers is vital if these developments are to be used to support the realization of the human rights of persons with mental disabilities, including their right to health.</w:t>
      </w:r>
    </w:p>
    <w:p w:rsidR="00FD5FF4" w:rsidRDefault="00FD5FF4" w:rsidP="00FD5FF4">
      <w:pPr>
        <w:autoSpaceDE w:val="0"/>
        <w:autoSpaceDN w:val="0"/>
        <w:adjustRightInd w:val="0"/>
        <w:spacing w:after="0" w:line="240" w:lineRule="auto"/>
        <w:rPr>
          <w:color w:val="000000"/>
          <w:shd w:val="clear" w:color="auto" w:fill="FFFFFF"/>
        </w:rPr>
      </w:pPr>
    </w:p>
    <w:p w:rsidR="006E48C1" w:rsidRPr="00EE7CAE" w:rsidRDefault="00FD5FF4" w:rsidP="00FD5FF4">
      <w:pPr>
        <w:rPr>
          <w:color w:val="000000"/>
          <w:shd w:val="clear" w:color="auto" w:fill="FFFFFF"/>
        </w:rPr>
      </w:pPr>
      <w:r w:rsidRPr="00EE7CAE">
        <w:rPr>
          <w:color w:val="000000"/>
          <w:shd w:val="clear" w:color="auto" w:fill="FFFFFF"/>
        </w:rPr>
        <w:t>Efforts are being made all across the world to find out ways to avoid such episodes of inhumane behavior and protect human rights. Therefore, amendments in existing law are being made. However, in India, there are hardly any laws regarding standardized and uniform norms to assess mental capacity of an individual with illnesses.</w:t>
      </w:r>
      <w:bookmarkStart w:id="0" w:name="_GoBack"/>
      <w:bookmarkEnd w:id="0"/>
    </w:p>
    <w:p w:rsidR="00FD5FF4" w:rsidRPr="00EE7CAE" w:rsidRDefault="00FD5FF4" w:rsidP="00FD5FF4">
      <w:pPr>
        <w:autoSpaceDE w:val="0"/>
        <w:autoSpaceDN w:val="0"/>
        <w:adjustRightInd w:val="0"/>
        <w:spacing w:after="0" w:line="240" w:lineRule="auto"/>
        <w:rPr>
          <w:color w:val="000000"/>
          <w:shd w:val="clear" w:color="auto" w:fill="FFFFFF"/>
        </w:rPr>
      </w:pPr>
    </w:p>
    <w:p w:rsidR="006E48C1" w:rsidRPr="006E48C1" w:rsidRDefault="00FD5FF4" w:rsidP="00FD5FF4">
      <w:pPr>
        <w:rPr>
          <w:b/>
          <w:bCs/>
          <w:i/>
          <w:iCs/>
          <w:color w:val="000000"/>
          <w:shd w:val="clear" w:color="auto" w:fill="FFFFFF"/>
        </w:rPr>
      </w:pPr>
      <w:r w:rsidRPr="006E48C1">
        <w:rPr>
          <w:rFonts w:ascii="Verdana" w:eastAsia="Times New Roman" w:hAnsi="Verdana" w:cs="Times New Roman"/>
          <w:b/>
          <w:bCs/>
          <w:i/>
          <w:iCs/>
          <w:color w:val="000000"/>
          <w:sz w:val="24"/>
          <w:szCs w:val="24"/>
          <w:lang w:eastAsia="en-IN"/>
        </w:rPr>
        <w:t xml:space="preserve">Relevance of international </w:t>
      </w:r>
      <w:proofErr w:type="gramStart"/>
      <w:r w:rsidRPr="006E48C1">
        <w:rPr>
          <w:rFonts w:ascii="Verdana" w:eastAsia="Times New Roman" w:hAnsi="Verdana" w:cs="Times New Roman"/>
          <w:b/>
          <w:bCs/>
          <w:i/>
          <w:iCs/>
          <w:color w:val="000000"/>
          <w:sz w:val="24"/>
          <w:szCs w:val="24"/>
          <w:lang w:eastAsia="en-IN"/>
        </w:rPr>
        <w:t>framework</w:t>
      </w:r>
      <w:r w:rsidRPr="006E48C1">
        <w:rPr>
          <w:b/>
          <w:bCs/>
          <w:i/>
          <w:iCs/>
          <w:color w:val="000000"/>
          <w:shd w:val="clear" w:color="auto" w:fill="FFFFFF"/>
        </w:rPr>
        <w:t xml:space="preserve"> :</w:t>
      </w:r>
      <w:proofErr w:type="gramEnd"/>
    </w:p>
    <w:p w:rsidR="00FD5FF4" w:rsidRPr="003F6FF4" w:rsidRDefault="00FD5FF4" w:rsidP="00FD5FF4">
      <w:pPr>
        <w:rPr>
          <w:color w:val="000000"/>
          <w:shd w:val="clear" w:color="auto" w:fill="FFFFFF"/>
        </w:rPr>
      </w:pPr>
      <w:r w:rsidRPr="003F6FF4">
        <w:rPr>
          <w:color w:val="000000"/>
          <w:shd w:val="clear" w:color="auto" w:fill="FFFFFF"/>
        </w:rPr>
        <w:t>Article 12 of the Convention on the Rights of Persons with Disabilities affirms the equal recognition before the law and the legal capacity of persons with disabilities. Although the CRPD does not prohibit restrictions on legal capacity, Article 12 recognizes that persons with disabilities have legal capacity on an equal basis with others. In other words, disability alone does not justify the deprivation of legal capacity.</w:t>
      </w:r>
    </w:p>
    <w:p w:rsidR="00FD5FF4" w:rsidRDefault="00FD5FF4" w:rsidP="00BF1192">
      <w:pPr>
        <w:rPr>
          <w:color w:val="000000"/>
          <w:shd w:val="clear" w:color="auto" w:fill="FFFFFF"/>
        </w:rPr>
      </w:pPr>
      <w:r w:rsidRPr="003F6FF4">
        <w:rPr>
          <w:color w:val="000000"/>
          <w:shd w:val="clear" w:color="auto" w:fill="FFFFFF"/>
        </w:rPr>
        <w:t>Article 12 of the Convention, perceived or actual deficits in mental capacity must not be used as justification for denying legal capacity. Article 12 prohibits such discriminatory deprivation of legal capacity; instead, it requires the provision of support for the exercise of legal capacity.</w:t>
      </w:r>
    </w:p>
    <w:p w:rsidR="00FD5FF4" w:rsidRPr="003F6FF4" w:rsidRDefault="00FD5FF4" w:rsidP="00FD5FF4">
      <w:pPr>
        <w:rPr>
          <w:color w:val="000000"/>
          <w:shd w:val="clear" w:color="auto" w:fill="FFFFFF"/>
        </w:rPr>
      </w:pPr>
      <w:r w:rsidRPr="00CE524A">
        <w:rPr>
          <w:color w:val="000000"/>
          <w:shd w:val="clear" w:color="auto" w:fill="FFFFFF"/>
        </w:rPr>
        <w:t xml:space="preserve">Article 13 enshrines a right which is not in conflict with existing Indian law. However, the law as it stands does not provide the necessary entitlements for </w:t>
      </w:r>
      <w:r w:rsidRPr="003F6FF4">
        <w:rPr>
          <w:color w:val="000000"/>
          <w:shd w:val="clear" w:color="auto" w:fill="FFFFFF"/>
        </w:rPr>
        <w:t>Persons with Disabilities</w:t>
      </w:r>
      <w:r w:rsidRPr="00CE524A">
        <w:rPr>
          <w:color w:val="000000"/>
          <w:shd w:val="clear" w:color="auto" w:fill="FFFFFF"/>
        </w:rPr>
        <w:t xml:space="preserve"> to enjoy this right. Hence the New Law will have to include these entitlements, by way of amendments to the existing procedure codes. In addition, a massive awareness raising and training exercise shall have to be conducted for the judiciary as well as law enforcement bodies. While this right is legally unproblematic, the real challenge to this right shall be in its implementation.</w:t>
      </w:r>
    </w:p>
    <w:p w:rsidR="00FD5FF4" w:rsidRPr="003F6FF4" w:rsidRDefault="00FD5FF4" w:rsidP="00FD5FF4">
      <w:pPr>
        <w:shd w:val="clear" w:color="auto" w:fill="FFFFFF"/>
        <w:spacing w:before="100" w:beforeAutospacing="1" w:after="100" w:afterAutospacing="1" w:line="255" w:lineRule="atLeast"/>
        <w:rPr>
          <w:color w:val="000000"/>
          <w:shd w:val="clear" w:color="auto" w:fill="FFFFFF"/>
        </w:rPr>
      </w:pPr>
      <w:r w:rsidRPr="003F6FF4">
        <w:rPr>
          <w:color w:val="000000"/>
          <w:shd w:val="clear" w:color="auto" w:fill="FFFFFF"/>
        </w:rPr>
        <w:t>LCO’s Framework and in Article 3 of the CRPD</w:t>
      </w:r>
      <w:r w:rsidR="00BF1192">
        <w:rPr>
          <w:color w:val="000000"/>
          <w:shd w:val="clear" w:color="auto" w:fill="FFFFFF"/>
        </w:rPr>
        <w:t xml:space="preserve">- </w:t>
      </w:r>
      <w:r w:rsidR="00BF1192" w:rsidRPr="003F6FF4">
        <w:rPr>
          <w:color w:val="000000"/>
          <w:shd w:val="clear" w:color="auto" w:fill="FFFFFF"/>
        </w:rPr>
        <w:t xml:space="preserve">Respect for inherent dignity and </w:t>
      </w:r>
      <w:proofErr w:type="gramStart"/>
      <w:r w:rsidR="00BF1192" w:rsidRPr="003F6FF4">
        <w:rPr>
          <w:color w:val="000000"/>
          <w:shd w:val="clear" w:color="auto" w:fill="FFFFFF"/>
        </w:rPr>
        <w:t>worth</w:t>
      </w:r>
      <w:r w:rsidR="00BF1192">
        <w:rPr>
          <w:color w:val="000000"/>
          <w:shd w:val="clear" w:color="auto" w:fill="FFFFFF"/>
        </w:rPr>
        <w:t xml:space="preserve"> :</w:t>
      </w:r>
      <w:proofErr w:type="gramEnd"/>
      <w:r w:rsidRPr="003F6FF4">
        <w:rPr>
          <w:color w:val="000000"/>
          <w:shd w:val="clear" w:color="auto" w:fill="FFFFFF"/>
        </w:rPr>
        <w:t xml:space="preserve">  The right to legal capacity is fundamentally linked to human dignity and personhood. Therefore, any restrictions placed upon this right should be limited to the greatest extent possible. Under the LCO Framework, this </w:t>
      </w:r>
      <w:r w:rsidRPr="003F6FF4">
        <w:rPr>
          <w:color w:val="000000"/>
          <w:shd w:val="clear" w:color="auto" w:fill="FFFFFF"/>
        </w:rPr>
        <w:lastRenderedPageBreak/>
        <w:t>principle requires meaningful mechanisms to ensure that people with disabilities can raise concerns about mistreatment or abuse, and that there is meaningful redress when these concerns arise.</w:t>
      </w:r>
    </w:p>
    <w:p w:rsidR="00FD5FF4" w:rsidRPr="00611CE3" w:rsidRDefault="00FD5FF4" w:rsidP="00FD5FF4">
      <w:pPr>
        <w:shd w:val="clear" w:color="auto" w:fill="FFFFFF"/>
        <w:spacing w:before="100" w:beforeAutospacing="1" w:after="100" w:afterAutospacing="1" w:line="255" w:lineRule="atLeast"/>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Respect for and promotion of individual autonomy and independence: The Preamble to the CRPD recognizes the importance of this principle, and makes it clear that autonomy and the freedom to make one’s own decisions are crucial aspects of human dignity and personhood. Under the LCO’s Framework, people with disabilities must have access to information needed to understand and enforce their rights. </w:t>
      </w:r>
    </w:p>
    <w:p w:rsidR="00FD5FF4" w:rsidRPr="00611CE3" w:rsidRDefault="00FD5FF4" w:rsidP="00FD5FF4">
      <w:pPr>
        <w:shd w:val="clear" w:color="auto" w:fill="FFFFFF"/>
        <w:spacing w:before="100" w:beforeAutospacing="1" w:after="100" w:afterAutospacing="1" w:line="255" w:lineRule="atLeast"/>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Articulated in Article 3 of the CRPD</w:t>
      </w:r>
      <w:r w:rsidR="00BF1192">
        <w:rPr>
          <w:rFonts w:ascii="Verdana" w:eastAsia="Times New Roman" w:hAnsi="Verdana" w:cs="Times New Roman"/>
          <w:color w:val="000000"/>
          <w:sz w:val="18"/>
          <w:szCs w:val="18"/>
          <w:lang w:bidi="gu-IN"/>
        </w:rPr>
        <w:t xml:space="preserve">- </w:t>
      </w:r>
      <w:r w:rsidR="00BF1192" w:rsidRPr="00611CE3">
        <w:rPr>
          <w:rFonts w:ascii="Verdana" w:eastAsia="Times New Roman" w:hAnsi="Verdana" w:cs="Times New Roman"/>
          <w:color w:val="000000"/>
          <w:sz w:val="18"/>
          <w:szCs w:val="18"/>
          <w:lang w:bidi="gu-IN"/>
        </w:rPr>
        <w:t>Promotion of full and effective participation and inclusion in society:</w:t>
      </w:r>
      <w:r w:rsidRPr="00611CE3">
        <w:rPr>
          <w:rFonts w:ascii="Verdana" w:eastAsia="Times New Roman" w:hAnsi="Verdana" w:cs="Times New Roman"/>
          <w:color w:val="000000"/>
          <w:sz w:val="18"/>
          <w:szCs w:val="18"/>
          <w:lang w:bidi="gu-IN"/>
        </w:rPr>
        <w:t xml:space="preserve"> this principle recognizes that people with disabilities have been, and still are, disadvantaged by processes that exclude them from society. Legal and bureaucratic processes related to legal capacity should be designed so as to foster participation and engagement. Under the LCO’s Framework, people with disabilities must have opportunities to provide input into the laws and policies that affect them.</w:t>
      </w:r>
    </w:p>
    <w:p w:rsidR="00FD5FF4" w:rsidRPr="00CE524A" w:rsidRDefault="00FD5FF4" w:rsidP="00FD5FF4">
      <w:pPr>
        <w:shd w:val="clear" w:color="auto" w:fill="FFFFFF"/>
        <w:spacing w:before="100" w:beforeAutospacing="1" w:after="100" w:afterAutospacing="1" w:line="255" w:lineRule="atLeast"/>
        <w:rPr>
          <w:rFonts w:ascii="Verdana" w:eastAsia="Times New Roman" w:hAnsi="Verdana"/>
          <w:color w:val="000000"/>
          <w:sz w:val="18"/>
          <w:szCs w:val="18"/>
          <w:lang w:bidi="gu-IN"/>
        </w:rPr>
      </w:pPr>
      <w:r w:rsidRPr="00CE524A">
        <w:rPr>
          <w:rFonts w:ascii="Verdana" w:eastAsia="Times New Roman" w:hAnsi="Verdana"/>
          <w:color w:val="000000"/>
          <w:sz w:val="18"/>
          <w:szCs w:val="18"/>
          <w:lang w:bidi="gu-IN"/>
        </w:rPr>
        <w:t>Article 12 of the CRPD and in the LCO’s Framework</w:t>
      </w:r>
      <w:r w:rsidR="00BF1192">
        <w:rPr>
          <w:rFonts w:ascii="Verdana" w:eastAsia="Times New Roman" w:hAnsi="Verdana"/>
          <w:color w:val="000000"/>
          <w:sz w:val="18"/>
          <w:szCs w:val="18"/>
          <w:lang w:bidi="gu-IN"/>
        </w:rPr>
        <w:t xml:space="preserve">- </w:t>
      </w:r>
      <w:r w:rsidR="00BF1192" w:rsidRPr="00CE524A">
        <w:rPr>
          <w:rFonts w:ascii="Verdana" w:eastAsia="Times New Roman" w:hAnsi="Verdana"/>
          <w:color w:val="000000"/>
          <w:sz w:val="18"/>
          <w:szCs w:val="18"/>
          <w:lang w:bidi="gu-IN"/>
        </w:rPr>
        <w:t>Promotion of substantive equality:</w:t>
      </w:r>
      <w:r w:rsidRPr="00CE524A">
        <w:rPr>
          <w:rFonts w:ascii="Verdana" w:eastAsia="Times New Roman" w:hAnsi="Verdana"/>
          <w:color w:val="000000"/>
          <w:sz w:val="18"/>
          <w:szCs w:val="18"/>
          <w:lang w:bidi="gu-IN"/>
        </w:rPr>
        <w:t xml:space="preserve"> It recognizes that people with disabilities must enjoy legal capacity on an equal basis as others.</w:t>
      </w:r>
    </w:p>
    <w:p w:rsidR="00FD5FF4" w:rsidRPr="00BF1192" w:rsidRDefault="00FD5FF4" w:rsidP="00BF1192">
      <w:pPr>
        <w:shd w:val="clear" w:color="auto" w:fill="FFFFFF"/>
        <w:spacing w:before="100" w:beforeAutospacing="1" w:after="100" w:afterAutospacing="1" w:line="255" w:lineRule="atLeast"/>
        <w:rPr>
          <w:rFonts w:ascii="Verdana" w:eastAsia="Times New Roman" w:hAnsi="Verdana"/>
          <w:color w:val="000000"/>
          <w:sz w:val="18"/>
          <w:szCs w:val="18"/>
          <w:lang w:bidi="gu-IN"/>
        </w:rPr>
      </w:pPr>
      <w:r w:rsidRPr="00CE524A">
        <w:rPr>
          <w:rFonts w:ascii="Verdana" w:eastAsia="Times New Roman" w:hAnsi="Verdana"/>
          <w:color w:val="000000"/>
          <w:sz w:val="18"/>
          <w:szCs w:val="18"/>
          <w:lang w:bidi="gu-IN"/>
        </w:rPr>
        <w:t>Article 3 of the CRPD and the LCO’s Framework both include the principle of accessibility. Legal and bureaucratic safeguards related to legal capacity must be accessible for people with disabilities.</w:t>
      </w:r>
    </w:p>
    <w:p w:rsidR="00BF1192" w:rsidRDefault="00FD5FF4" w:rsidP="00FD5FF4">
      <w:pPr>
        <w:shd w:val="clear" w:color="auto" w:fill="FFFFFF"/>
        <w:spacing w:before="100" w:beforeAutospacing="1" w:after="100" w:afterAutospacing="1" w:line="255" w:lineRule="atLeast"/>
        <w:rPr>
          <w:rFonts w:ascii="Verdana" w:eastAsia="Times New Roman" w:hAnsi="Verdana" w:cs="Times New Roman"/>
          <w:color w:val="000000"/>
          <w:sz w:val="18"/>
          <w:szCs w:val="18"/>
          <w:lang w:bidi="gu-IN"/>
        </w:rPr>
      </w:pPr>
      <w:r w:rsidRPr="00CE524A">
        <w:rPr>
          <w:rFonts w:ascii="Verdana" w:eastAsia="Times New Roman" w:hAnsi="Verdana" w:cs="Times New Roman"/>
          <w:color w:val="000000"/>
          <w:sz w:val="18"/>
          <w:szCs w:val="18"/>
          <w:lang w:bidi="gu-IN"/>
        </w:rPr>
        <w:t xml:space="preserve">The implementation of the right under Article 29 has two distinct aspects – one relating to persons with mental disability and one related to accessibility. Persons with mental disability have been expressly excluded from the democratic process. The reason for this exclusion seems unclear. This disqualification was unquestioningly accepted by the framers of the Indian Constitution based simply on the fact that it was included in the Government of India Act, 1935. </w:t>
      </w:r>
    </w:p>
    <w:p w:rsidR="00FD5FF4" w:rsidRPr="00CE524A" w:rsidRDefault="00FD5FF4" w:rsidP="00FD5FF4">
      <w:pPr>
        <w:shd w:val="clear" w:color="auto" w:fill="FFFFFF"/>
        <w:spacing w:before="100" w:beforeAutospacing="1" w:after="100" w:afterAutospacing="1" w:line="255" w:lineRule="atLeast"/>
        <w:rPr>
          <w:rFonts w:ascii="Verdana" w:eastAsia="Times New Roman" w:hAnsi="Verdana" w:cs="Times New Roman"/>
          <w:color w:val="000000"/>
          <w:sz w:val="18"/>
          <w:szCs w:val="18"/>
          <w:lang w:bidi="gu-IN"/>
        </w:rPr>
      </w:pPr>
      <w:r w:rsidRPr="00CE524A">
        <w:rPr>
          <w:rFonts w:ascii="Verdana" w:eastAsia="Times New Roman" w:hAnsi="Verdana" w:cs="Times New Roman"/>
          <w:color w:val="000000"/>
          <w:sz w:val="18"/>
          <w:szCs w:val="18"/>
          <w:lang w:bidi="gu-IN"/>
        </w:rPr>
        <w:t xml:space="preserve">However, the fact that the disqualification exists in the Constitution raises a very difficult problem which cannot be fully remedied by the New Law. While amending the RPA 1950 and RPA 1951 shall give persons with mental disabilities the right to vote, it cannot ensure them the right to hold public office. </w:t>
      </w:r>
    </w:p>
    <w:p w:rsidR="00FD5FF4" w:rsidRDefault="00FD5FF4" w:rsidP="00FD5FF4">
      <w:pPr>
        <w:shd w:val="clear" w:color="auto" w:fill="FFFFFF"/>
        <w:spacing w:before="100" w:beforeAutospacing="1" w:after="100" w:afterAutospacing="1" w:line="255" w:lineRule="atLeast"/>
        <w:rPr>
          <w:rFonts w:ascii="Verdana" w:eastAsia="Times New Roman" w:hAnsi="Verdana" w:cs="Times New Roman"/>
          <w:color w:val="000000"/>
          <w:sz w:val="18"/>
          <w:szCs w:val="18"/>
          <w:lang w:bidi="gu-IN"/>
        </w:rPr>
      </w:pPr>
      <w:r>
        <w:rPr>
          <w:rFonts w:ascii="Arial" w:hAnsi="Arial" w:cs="Arial"/>
          <w:color w:val="000000"/>
          <w:sz w:val="18"/>
          <w:szCs w:val="18"/>
          <w:shd w:val="clear" w:color="auto" w:fill="FFFFFF"/>
        </w:rPr>
        <w:t xml:space="preserve"> </w:t>
      </w:r>
    </w:p>
    <w:p w:rsidR="00FD5FF4" w:rsidRPr="006E48C1" w:rsidRDefault="00FD5FF4" w:rsidP="006E48C1">
      <w:pPr>
        <w:rPr>
          <w:b/>
          <w:bCs/>
          <w:i/>
          <w:iCs/>
        </w:rPr>
      </w:pPr>
      <w:r w:rsidRPr="006E48C1">
        <w:rPr>
          <w:rFonts w:ascii="Verdana" w:hAnsi="Verdana"/>
          <w:b/>
          <w:bCs/>
          <w:i/>
          <w:iCs/>
          <w:color w:val="000000"/>
        </w:rPr>
        <w:t xml:space="preserve">Recommendations for </w:t>
      </w:r>
      <w:proofErr w:type="gramStart"/>
      <w:r w:rsidRPr="006E48C1">
        <w:rPr>
          <w:rFonts w:ascii="Verdana" w:hAnsi="Verdana"/>
          <w:b/>
          <w:bCs/>
          <w:i/>
          <w:iCs/>
          <w:color w:val="000000"/>
        </w:rPr>
        <w:t>reform</w:t>
      </w:r>
      <w:r w:rsidRPr="006E48C1">
        <w:rPr>
          <w:b/>
          <w:bCs/>
          <w:i/>
          <w:iCs/>
        </w:rPr>
        <w:t xml:space="preserve"> :</w:t>
      </w:r>
      <w:proofErr w:type="gramEnd"/>
    </w:p>
    <w:p w:rsidR="00FD5FF4" w:rsidRDefault="00FD5FF4" w:rsidP="00FD5FF4">
      <w:pPr>
        <w:pStyle w:val="ListParagraph"/>
        <w:numPr>
          <w:ilvl w:val="0"/>
          <w:numId w:val="6"/>
        </w:numPr>
      </w:pPr>
      <w:r>
        <w:t xml:space="preserve">To </w:t>
      </w:r>
      <w:r w:rsidRPr="00CE524A">
        <w:t>refrain from engaging in any act or practice that is inconsistent with the present Convention and to ensure that public authorities and institutions act in conformity with the present Convention;</w:t>
      </w:r>
    </w:p>
    <w:p w:rsidR="00FD5FF4" w:rsidRDefault="00FD5FF4" w:rsidP="00FD5FF4">
      <w:pPr>
        <w:pStyle w:val="ListParagraph"/>
        <w:numPr>
          <w:ilvl w:val="0"/>
          <w:numId w:val="6"/>
        </w:numPr>
      </w:pPr>
      <w:r w:rsidRPr="00CE524A">
        <w:t>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their availability and use, and to promote universal design in the development of standards and guidelines;</w:t>
      </w:r>
    </w:p>
    <w:p w:rsidR="00FD5FF4" w:rsidRDefault="00FD5FF4" w:rsidP="00FD5FF4">
      <w:pPr>
        <w:pStyle w:val="ListParagraph"/>
        <w:numPr>
          <w:ilvl w:val="0"/>
          <w:numId w:val="6"/>
        </w:numPr>
      </w:pPr>
      <w:r w:rsidRPr="00CE524A">
        <w:t>To promote the training of professionals and staff working with persons with disabilities in the rights recognized in the present Convention so as to better provide the assistance and services guaranteed by those rights.</w:t>
      </w:r>
    </w:p>
    <w:p w:rsidR="00FD5FF4" w:rsidRDefault="00FD5FF4" w:rsidP="00FD5FF4">
      <w:pPr>
        <w:pStyle w:val="ListParagraph"/>
        <w:numPr>
          <w:ilvl w:val="0"/>
          <w:numId w:val="6"/>
        </w:numPr>
      </w:pPr>
      <w:r w:rsidRPr="00CE524A">
        <w:lastRenderedPageBreak/>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rsidR="00BF1192" w:rsidRPr="00BF1192" w:rsidRDefault="00FD5FF4" w:rsidP="00BF1192">
      <w:pPr>
        <w:pStyle w:val="NormalWeb"/>
        <w:numPr>
          <w:ilvl w:val="0"/>
          <w:numId w:val="6"/>
        </w:numPr>
        <w:spacing w:before="0" w:beforeAutospacing="0" w:after="0" w:afterAutospacing="0"/>
        <w:jc w:val="both"/>
        <w:rPr>
          <w:rFonts w:asciiTheme="minorHAnsi" w:eastAsiaTheme="minorHAnsi" w:hAnsiTheme="minorHAnsi" w:cstheme="minorBidi"/>
          <w:sz w:val="22"/>
          <w:szCs w:val="22"/>
        </w:rPr>
      </w:pPr>
      <w:r w:rsidRPr="00CE524A">
        <w:rPr>
          <w:rFonts w:asciiTheme="minorHAnsi" w:eastAsiaTheme="minorHAnsi" w:hAnsiTheme="minorHAnsi" w:cstheme="minorBidi"/>
          <w:sz w:val="22"/>
          <w:szCs w:val="22"/>
        </w:rPr>
        <w:t xml:space="preserve">Amend or repeal all domestic legislation that violates the CRPD, including the National Trust (For welfare of persons with Autism, Cerebral Palsy, Mental Retardation and Multiple Disabilities) Act (1999) and The Mental Health Act (1987), and ensure that persons with disabilities are guaranteed legal capacity, equal recognition before the law, freedom from discrimination, </w:t>
      </w:r>
      <w:r w:rsidR="00BF1192">
        <w:rPr>
          <w:rFonts w:asciiTheme="minorHAnsi" w:eastAsiaTheme="minorHAnsi" w:hAnsiTheme="minorHAnsi" w:cstheme="minorBidi"/>
          <w:sz w:val="22"/>
          <w:szCs w:val="22"/>
        </w:rPr>
        <w:t xml:space="preserve">and </w:t>
      </w:r>
      <w:r w:rsidRPr="00BF1192">
        <w:rPr>
          <w:rFonts w:asciiTheme="minorHAnsi" w:eastAsiaTheme="minorHAnsi" w:hAnsiTheme="minorHAnsi" w:cstheme="minorBidi"/>
          <w:sz w:val="22"/>
          <w:szCs w:val="22"/>
        </w:rPr>
        <w:t>replace regimes of guardianship and substitute decision-making with a system of supported decision-making that respects the person’s autonomy, will, and preferences.</w:t>
      </w:r>
    </w:p>
    <w:p w:rsidR="00FD5FF4" w:rsidRPr="0030363B" w:rsidRDefault="00FD5FF4" w:rsidP="00FD5FF4">
      <w:pPr>
        <w:pStyle w:val="NormalWeb"/>
        <w:numPr>
          <w:ilvl w:val="0"/>
          <w:numId w:val="6"/>
        </w:numPr>
        <w:spacing w:before="0" w:beforeAutospacing="0" w:after="0" w:afterAutospacing="0"/>
        <w:jc w:val="both"/>
        <w:rPr>
          <w:rFonts w:asciiTheme="minorHAnsi" w:eastAsiaTheme="minorHAnsi" w:hAnsiTheme="minorHAnsi" w:cstheme="minorBidi"/>
          <w:sz w:val="22"/>
          <w:szCs w:val="22"/>
        </w:rPr>
      </w:pPr>
      <w:r w:rsidRPr="00CE524A">
        <w:rPr>
          <w:rFonts w:asciiTheme="minorHAnsi" w:eastAsiaTheme="minorHAnsi" w:hAnsiTheme="minorHAnsi" w:cstheme="minorBidi"/>
          <w:sz w:val="22"/>
          <w:szCs w:val="22"/>
        </w:rPr>
        <w:t>Ensure that any legislative measures regarding legal capacity are not directed at persons with disabilities but apply on an equal basis to all persons.</w:t>
      </w:r>
    </w:p>
    <w:p w:rsidR="00FD5FF4" w:rsidRDefault="00FD5FF4" w:rsidP="00FD5FF4">
      <w:pPr>
        <w:pStyle w:val="ListParagraph"/>
        <w:numPr>
          <w:ilvl w:val="0"/>
          <w:numId w:val="6"/>
        </w:numPr>
      </w:pPr>
      <w:r>
        <w:t>Ensure that advance directives cannot be overruled by mental health professionals, care-givers, or family members. Ban all forms of involuntary treatment, including electroconvulsive therapy, without the person’s free and informed consent. –</w:t>
      </w:r>
    </w:p>
    <w:p w:rsidR="00FD5FF4" w:rsidRDefault="00FD5FF4" w:rsidP="00FD5FF4">
      <w:pPr>
        <w:pStyle w:val="ListParagraph"/>
        <w:numPr>
          <w:ilvl w:val="0"/>
          <w:numId w:val="6"/>
        </w:numPr>
      </w:pPr>
      <w:r>
        <w:t>Ensure persons with disabilities are aware of their rights and complaint mechanisms. Make information on health, reproductive services, and access to justice available in accessible formats, including easy-to-understand formats</w:t>
      </w:r>
    </w:p>
    <w:p w:rsidR="00FD5FF4" w:rsidRDefault="00FD5FF4" w:rsidP="00FD5FF4">
      <w:pPr>
        <w:pStyle w:val="ListParagraph"/>
        <w:numPr>
          <w:ilvl w:val="0"/>
          <w:numId w:val="6"/>
        </w:numPr>
      </w:pPr>
      <w:r>
        <w:t xml:space="preserve">Identify institutionalization based on disability as a form of discrimination and institutionalization without consent of the individual as a form of arbitrary detention. </w:t>
      </w:r>
    </w:p>
    <w:p w:rsidR="00FD5FF4" w:rsidRDefault="00FD5FF4" w:rsidP="00FD5FF4">
      <w:pPr>
        <w:pStyle w:val="NormalWeb"/>
        <w:numPr>
          <w:ilvl w:val="0"/>
          <w:numId w:val="5"/>
        </w:numPr>
        <w:spacing w:before="0" w:beforeAutospacing="0" w:after="0" w:afterAutospacing="0"/>
        <w:jc w:val="both"/>
        <w:rPr>
          <w:rFonts w:asciiTheme="minorHAnsi" w:eastAsiaTheme="minorHAnsi" w:hAnsiTheme="minorHAnsi" w:cstheme="minorBidi"/>
          <w:sz w:val="22"/>
          <w:szCs w:val="22"/>
        </w:rPr>
      </w:pPr>
      <w:r w:rsidRPr="00CE524A">
        <w:rPr>
          <w:rFonts w:asciiTheme="minorHAnsi" w:eastAsiaTheme="minorHAnsi" w:hAnsiTheme="minorHAnsi" w:cstheme="minorBidi"/>
          <w:sz w:val="22"/>
          <w:szCs w:val="22"/>
        </w:rPr>
        <w:t xml:space="preserve">Produce and implement a de-institutionalization policy and a time-bound action plan for de-institutionalization, based on the values of equality, independence, and inclusion for persons with disabilities. </w:t>
      </w:r>
    </w:p>
    <w:p w:rsidR="00FD5FF4" w:rsidRDefault="00FD5FF4" w:rsidP="00FD5FF4">
      <w:pPr>
        <w:pStyle w:val="NormalWeb"/>
        <w:numPr>
          <w:ilvl w:val="0"/>
          <w:numId w:val="5"/>
        </w:numPr>
        <w:spacing w:before="0" w:beforeAutospacing="0" w:after="0" w:afterAutospacing="0"/>
        <w:jc w:val="both"/>
        <w:rPr>
          <w:rFonts w:asciiTheme="minorHAnsi" w:eastAsiaTheme="minorHAnsi" w:hAnsiTheme="minorHAnsi" w:cstheme="minorBidi"/>
          <w:sz w:val="22"/>
          <w:szCs w:val="22"/>
        </w:rPr>
      </w:pPr>
      <w:r w:rsidRPr="00CE524A">
        <w:rPr>
          <w:rFonts w:asciiTheme="minorHAnsi" w:eastAsiaTheme="minorHAnsi" w:hAnsiTheme="minorHAnsi" w:cstheme="minorBidi"/>
          <w:sz w:val="22"/>
          <w:szCs w:val="22"/>
        </w:rPr>
        <w:t xml:space="preserve">Safeguard that this de-institutionalization policy does not aim to transform existing institutions but is targeted towards progressively closing them down and developing a wide range of community-based alternatives that are rooted in the will and preference of the individual with a disability. </w:t>
      </w:r>
    </w:p>
    <w:p w:rsidR="00FD5FF4" w:rsidRDefault="00FD5FF4" w:rsidP="00FD5FF4">
      <w:pPr>
        <w:pStyle w:val="NormalWeb"/>
        <w:numPr>
          <w:ilvl w:val="0"/>
          <w:numId w:val="5"/>
        </w:numPr>
        <w:spacing w:before="0" w:beforeAutospacing="0" w:after="0" w:afterAutospacing="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Pr="00CE524A">
        <w:rPr>
          <w:rFonts w:asciiTheme="minorHAnsi" w:eastAsiaTheme="minorHAnsi" w:hAnsiTheme="minorHAnsi" w:cstheme="minorBidi"/>
          <w:sz w:val="22"/>
          <w:szCs w:val="22"/>
        </w:rPr>
        <w:t xml:space="preserve">ssured that preventing of institutionalization is an important part of this plan and that persons with disabilities, DPOs, and NGOs working on deinstitutionalization are invited to participate in the formation of this plan. When necessary, seek out the experiences of other countries that have fully undergone deinstitutionalization. </w:t>
      </w:r>
    </w:p>
    <w:p w:rsidR="00FD5FF4" w:rsidRDefault="00FD5FF4" w:rsidP="00FD5FF4">
      <w:pPr>
        <w:pStyle w:val="NormalWeb"/>
        <w:numPr>
          <w:ilvl w:val="0"/>
          <w:numId w:val="5"/>
        </w:numPr>
        <w:shd w:val="clear" w:color="auto" w:fill="FFFFFF"/>
        <w:spacing w:before="0" w:beforeAutospacing="0" w:after="0" w:afterAutospacing="0"/>
        <w:jc w:val="both"/>
        <w:rPr>
          <w:rFonts w:asciiTheme="minorHAnsi" w:eastAsiaTheme="minorHAnsi" w:hAnsiTheme="minorHAnsi" w:cstheme="minorBidi"/>
          <w:sz w:val="22"/>
          <w:szCs w:val="22"/>
        </w:rPr>
      </w:pPr>
      <w:r w:rsidRPr="00CE524A">
        <w:rPr>
          <w:rFonts w:asciiTheme="minorHAnsi" w:eastAsiaTheme="minorHAnsi" w:hAnsiTheme="minorHAnsi" w:cstheme="minorBidi"/>
          <w:sz w:val="22"/>
          <w:szCs w:val="22"/>
        </w:rPr>
        <w:t xml:space="preserve">Consult widely with persons with disabilities, particularly those affected by deprivation of legal capacity, and DPOs in the reform process. </w:t>
      </w:r>
    </w:p>
    <w:p w:rsidR="00FD5FF4" w:rsidRPr="0030363B" w:rsidRDefault="00FD5FF4" w:rsidP="00FD5FF4">
      <w:pPr>
        <w:pStyle w:val="NormalWeb"/>
        <w:numPr>
          <w:ilvl w:val="0"/>
          <w:numId w:val="5"/>
        </w:numPr>
        <w:spacing w:before="0" w:beforeAutospacing="0" w:after="0" w:afterAutospacing="0"/>
        <w:jc w:val="both"/>
        <w:rPr>
          <w:rFonts w:ascii="Calibri" w:eastAsia="Calibri"/>
          <w:sz w:val="22"/>
          <w:szCs w:val="22"/>
          <w:lang w:val="en-IN"/>
        </w:rPr>
      </w:pPr>
      <w:r w:rsidRPr="0030363B">
        <w:rPr>
          <w:rFonts w:ascii="Calibri" w:eastAsia="Calibri"/>
          <w:sz w:val="22"/>
          <w:szCs w:val="22"/>
          <w:lang w:val="en-IN"/>
        </w:rPr>
        <w:t>To evolve a policy to combat disability-based discrimination by private sector.</w:t>
      </w:r>
    </w:p>
    <w:p w:rsidR="00FD5FF4" w:rsidRPr="0030363B" w:rsidRDefault="00FD5FF4" w:rsidP="00FD5FF4">
      <w:pPr>
        <w:pStyle w:val="NormalWeb"/>
        <w:numPr>
          <w:ilvl w:val="0"/>
          <w:numId w:val="5"/>
        </w:numPr>
        <w:spacing w:before="0" w:beforeAutospacing="0" w:after="0" w:afterAutospacing="0"/>
        <w:jc w:val="both"/>
        <w:rPr>
          <w:rFonts w:asciiTheme="minorHAnsi" w:eastAsiaTheme="minorHAnsi" w:hAnsiTheme="minorHAnsi" w:cstheme="minorBidi"/>
          <w:sz w:val="22"/>
          <w:szCs w:val="22"/>
        </w:rPr>
      </w:pPr>
      <w:r w:rsidRPr="0030363B">
        <w:rPr>
          <w:rFonts w:ascii="Calibri" w:eastAsia="Calibri"/>
          <w:sz w:val="22"/>
          <w:szCs w:val="22"/>
          <w:lang w:val="en-IN"/>
        </w:rPr>
        <w:t>The new disability act should have provision for repealing all the existing discriminatory laws and policies</w:t>
      </w:r>
      <w:r w:rsidRPr="0030363B">
        <w:rPr>
          <w:rFonts w:asciiTheme="minorHAnsi" w:eastAsiaTheme="minorHAnsi" w:hAnsiTheme="minorHAnsi" w:cstheme="minorBidi"/>
          <w:sz w:val="22"/>
          <w:szCs w:val="22"/>
        </w:rPr>
        <w:t xml:space="preserve"> of the country mandating reasonable accommodation.</w:t>
      </w:r>
    </w:p>
    <w:p w:rsidR="00FD5FF4" w:rsidRPr="00CE524A" w:rsidRDefault="00FD5FF4" w:rsidP="00FD5FF4">
      <w:pPr>
        <w:pStyle w:val="NormalWeb"/>
        <w:shd w:val="clear" w:color="auto" w:fill="FFFFFF"/>
        <w:spacing w:before="0" w:beforeAutospacing="0" w:after="0" w:afterAutospacing="0"/>
        <w:ind w:left="360"/>
        <w:jc w:val="both"/>
        <w:rPr>
          <w:rFonts w:asciiTheme="minorHAnsi" w:eastAsiaTheme="minorHAnsi" w:hAnsiTheme="minorHAnsi" w:cstheme="minorBidi"/>
          <w:sz w:val="22"/>
          <w:szCs w:val="22"/>
        </w:rPr>
      </w:pPr>
    </w:p>
    <w:p w:rsidR="00FD5FF4" w:rsidRDefault="00FD5FF4" w:rsidP="00FD5FF4">
      <w:pPr>
        <w:rPr>
          <w:b/>
          <w:bCs/>
          <w:sz w:val="24"/>
          <w:szCs w:val="24"/>
          <w:u w:val="single"/>
        </w:rPr>
      </w:pPr>
    </w:p>
    <w:p w:rsidR="00FD5FF4" w:rsidRPr="006E48C1" w:rsidRDefault="00FD5FF4" w:rsidP="00FD5FF4">
      <w:pPr>
        <w:rPr>
          <w:rFonts w:ascii="Verdana" w:hAnsi="Verdana"/>
          <w:b/>
          <w:bCs/>
          <w:i/>
          <w:iCs/>
          <w:color w:val="000000"/>
        </w:rPr>
      </w:pPr>
      <w:r w:rsidRPr="006E48C1">
        <w:rPr>
          <w:rFonts w:ascii="Verdana" w:hAnsi="Verdana"/>
          <w:b/>
          <w:bCs/>
          <w:i/>
          <w:iCs/>
          <w:color w:val="000000"/>
        </w:rPr>
        <w:t xml:space="preserve">Analysis of the obligations to include civil society in law and policy </w:t>
      </w:r>
      <w:proofErr w:type="gramStart"/>
      <w:r w:rsidRPr="006E48C1">
        <w:rPr>
          <w:rFonts w:ascii="Verdana" w:hAnsi="Verdana"/>
          <w:b/>
          <w:bCs/>
          <w:i/>
          <w:iCs/>
          <w:color w:val="000000"/>
        </w:rPr>
        <w:t>reform :</w:t>
      </w:r>
      <w:proofErr w:type="gramEnd"/>
      <w:r w:rsidRPr="006E48C1">
        <w:rPr>
          <w:rFonts w:ascii="Verdana" w:hAnsi="Verdana"/>
          <w:b/>
          <w:bCs/>
          <w:i/>
          <w:iCs/>
          <w:color w:val="000000"/>
        </w:rPr>
        <w:t xml:space="preserve"> </w:t>
      </w:r>
    </w:p>
    <w:p w:rsidR="00FD5FF4" w:rsidRDefault="00FD5FF4" w:rsidP="00FD5FF4">
      <w:r>
        <w:t xml:space="preserve">Civil society as participants in the design of strategies, as service providers through community organizations and national NGOs, and as watchdogs to ensure government fulfillment of commitments with governments continuing to dominate decision making and implementation. By insisting on a transparent process for the development national strategies to achieve the MDGs, bilateral and </w:t>
      </w:r>
      <w:r>
        <w:lastRenderedPageBreak/>
        <w:t>multilateral institutions can help civil society gain a stronger foothold in policy-making and implementation.</w:t>
      </w:r>
    </w:p>
    <w:p w:rsidR="00FD5FF4" w:rsidRDefault="00FD5FF4" w:rsidP="00FD5FF4">
      <w:r>
        <w:t>Civil societies have important advocacy role.  Civil societies can identifying unaddressed problems and bringing them to public attention, in protecting basic human rights and in giving voice to the wide range of political, environmental, social and community interests and concerns.</w:t>
      </w:r>
    </w:p>
    <w:p w:rsidR="00FD5FF4" w:rsidRDefault="00FD5FF4" w:rsidP="00FD5FF4">
      <w:r>
        <w:t>Beyond political and policy concerns, civil society also performs a broader expressive function, providing the vehicle through which artistic, spiritual, cultural, ethnic, occupational, social and recreational sentiments find expression.</w:t>
      </w:r>
    </w:p>
    <w:p w:rsidR="00FD5FF4" w:rsidRDefault="00FD5FF4" w:rsidP="00FD5FF4">
      <w:r>
        <w:t xml:space="preserve">Civil societies can make important inputs to the policy making process. This involvement of CSOs in policy issues will increase the likelihood that the CSOs understand the policies fully as well as ensure that policies are appropriate to the needs of the people, feasible and implementable on the ground. </w:t>
      </w:r>
    </w:p>
    <w:p w:rsidR="00FD5FF4" w:rsidRDefault="00FD5FF4" w:rsidP="00FD5FF4">
      <w:r>
        <w:t>Civil societies can use grassroots experiences and innovations as the basis for improved policies and strengthening local capacities and structures for ongoing public participation.</w:t>
      </w:r>
    </w:p>
    <w:p w:rsidR="00FD5FF4" w:rsidRDefault="00FD5FF4" w:rsidP="00FD5FF4">
      <w:r>
        <w:t xml:space="preserve"> Civil societies can provide information that is vital for the development of policies that are appropriate to the community the policy is meant to serve. </w:t>
      </w:r>
    </w:p>
    <w:p w:rsidR="00FD5FF4" w:rsidRDefault="00FD5FF4" w:rsidP="00FD5FF4">
      <w:r>
        <w:t>Civil societies as watchdogs, can also apply pressure on the government to ensure that appropriate policies are enacted and implemented. In the implementation of policies.</w:t>
      </w:r>
    </w:p>
    <w:p w:rsidR="00FD5FF4" w:rsidRPr="0075326C" w:rsidRDefault="00FD5FF4" w:rsidP="00FD5FF4">
      <w:pPr>
        <w:rPr>
          <w:b/>
          <w:bCs/>
        </w:rPr>
      </w:pPr>
      <w:r>
        <w:t>Civil societies can monitor the application of the laws and also, where compatible with community interests, design programs that complement rather than undermine or contradict government policies.</w:t>
      </w:r>
    </w:p>
    <w:p w:rsidR="00FD5FF4" w:rsidRDefault="00FD5FF4"/>
    <w:sectPr w:rsidR="00FD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5FEA"/>
    <w:multiLevelType w:val="hybridMultilevel"/>
    <w:tmpl w:val="00623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12756DA"/>
    <w:multiLevelType w:val="hybridMultilevel"/>
    <w:tmpl w:val="F29E2E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5E7723"/>
    <w:multiLevelType w:val="hybridMultilevel"/>
    <w:tmpl w:val="A3A81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2BE3B81"/>
    <w:multiLevelType w:val="hybridMultilevel"/>
    <w:tmpl w:val="3DB47A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597A5E2A"/>
    <w:multiLevelType w:val="hybridMultilevel"/>
    <w:tmpl w:val="923C6C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67F91BDA"/>
    <w:multiLevelType w:val="multilevel"/>
    <w:tmpl w:val="76AA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2C"/>
    <w:rsid w:val="00260478"/>
    <w:rsid w:val="0027092C"/>
    <w:rsid w:val="00302EEF"/>
    <w:rsid w:val="00392869"/>
    <w:rsid w:val="003D2647"/>
    <w:rsid w:val="004C74EF"/>
    <w:rsid w:val="0055323D"/>
    <w:rsid w:val="00557C05"/>
    <w:rsid w:val="00634EF3"/>
    <w:rsid w:val="00685530"/>
    <w:rsid w:val="006E48C1"/>
    <w:rsid w:val="007150FA"/>
    <w:rsid w:val="00732509"/>
    <w:rsid w:val="007934AE"/>
    <w:rsid w:val="00872D80"/>
    <w:rsid w:val="00945026"/>
    <w:rsid w:val="009C2B3F"/>
    <w:rsid w:val="009D7969"/>
    <w:rsid w:val="00A708A3"/>
    <w:rsid w:val="00BF1192"/>
    <w:rsid w:val="00DA5FE4"/>
    <w:rsid w:val="00E32E44"/>
    <w:rsid w:val="00F34E6B"/>
    <w:rsid w:val="00FD5FF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81D36-6AFB-49B9-9D5D-84F93FD6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F4"/>
    <w:rPr>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0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945026"/>
  </w:style>
  <w:style w:type="paragraph" w:styleId="ListParagraph">
    <w:name w:val="List Paragraph"/>
    <w:basedOn w:val="Normal"/>
    <w:uiPriority w:val="34"/>
    <w:qFormat/>
    <w:rsid w:val="00F34E6B"/>
    <w:pPr>
      <w:ind w:left="720"/>
      <w:contextualSpacing/>
    </w:pPr>
  </w:style>
  <w:style w:type="paragraph" w:customStyle="1" w:styleId="p">
    <w:name w:val="p"/>
    <w:basedOn w:val="Normal"/>
    <w:rsid w:val="003D26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D2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1060">
      <w:bodyDiv w:val="1"/>
      <w:marLeft w:val="0"/>
      <w:marRight w:val="0"/>
      <w:marTop w:val="0"/>
      <w:marBottom w:val="0"/>
      <w:divBdr>
        <w:top w:val="none" w:sz="0" w:space="0" w:color="auto"/>
        <w:left w:val="none" w:sz="0" w:space="0" w:color="auto"/>
        <w:bottom w:val="none" w:sz="0" w:space="0" w:color="auto"/>
        <w:right w:val="none" w:sz="0" w:space="0" w:color="auto"/>
      </w:divBdr>
    </w:div>
    <w:div w:id="1543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174</cp:revision>
  <dcterms:created xsi:type="dcterms:W3CDTF">2015-06-15T08:56:00Z</dcterms:created>
  <dcterms:modified xsi:type="dcterms:W3CDTF">2015-07-12T17:32:00Z</dcterms:modified>
</cp:coreProperties>
</file>