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rPr>
        <w:id w:val="1454282625"/>
        <w:docPartObj>
          <w:docPartGallery w:val="Cover Pages"/>
          <w:docPartUnique/>
        </w:docPartObj>
      </w:sdtPr>
      <w:sdtEndPr>
        <w:rPr>
          <w:rFonts w:eastAsiaTheme="minorEastAsia"/>
          <w:b/>
          <w:bCs/>
          <w:color w:val="FFFFFF" w:themeColor="background1"/>
          <w:sz w:val="24"/>
          <w:szCs w:val="24"/>
          <w:lang w:val="en-US"/>
        </w:rPr>
      </w:sdtEndPr>
      <w:sdtContent>
        <w:p w:rsidR="002820A0" w:rsidRPr="002820A0" w:rsidRDefault="002820A0">
          <w:pPr>
            <w:rPr>
              <w:rFonts w:ascii="Times New Roman" w:hAnsi="Times New Roman" w:cs="Times New Roman"/>
            </w:rPr>
          </w:pPr>
        </w:p>
        <w:p w:rsidR="00CE043F" w:rsidRPr="002820A0" w:rsidRDefault="002820A0" w:rsidP="002820A0">
          <w:pPr>
            <w:rPr>
              <w:rFonts w:ascii="Times New Roman" w:eastAsiaTheme="minorEastAsia" w:hAnsi="Times New Roman" w:cs="Times New Roman"/>
              <w:color w:val="FFFFFF" w:themeColor="background1"/>
              <w:sz w:val="24"/>
              <w:szCs w:val="24"/>
              <w:lang w:val="en-US"/>
            </w:rPr>
          </w:pPr>
          <w:r w:rsidRPr="002820A0">
            <w:rPr>
              <w:rFonts w:ascii="Times New Roman" w:hAnsi="Times New Roman" w:cs="Times New Roman"/>
              <w:noProof/>
              <w:lang w:eastAsia="en-IN" w:bidi="gu-IN"/>
            </w:rPr>
            <mc:AlternateContent>
              <mc:Choice Requires="wpg">
                <w:drawing>
                  <wp:anchor distT="0" distB="0" distL="114300" distR="114300" simplePos="0" relativeHeight="251659264" behindDoc="1" locked="0" layoutInCell="1" allowOverlap="1" wp14:anchorId="7F302E3F" wp14:editId="766B225E">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rsidR="002820A0" w:rsidRPr="002820A0" w:rsidRDefault="002820A0" w:rsidP="002820A0">
                                  <w:pPr>
                                    <w:rPr>
                                      <w:rFonts w:ascii="Times New Roman" w:hAnsi="Times New Roman" w:cs="Times New Roman"/>
                                      <w:color w:val="FFFFFF" w:themeColor="background1"/>
                                      <w:sz w:val="48"/>
                                      <w:szCs w:val="48"/>
                                    </w:rPr>
                                  </w:pPr>
                                  <w:sdt>
                                    <w:sdtPr>
                                      <w:rPr>
                                        <w:rFonts w:ascii="Times New Roman" w:hAnsi="Times New Roman" w:cs="Times New Roman"/>
                                        <w:color w:val="FFFFFF" w:themeColor="background1"/>
                                        <w:sz w:val="48"/>
                                        <w:szCs w:val="48"/>
                                      </w:rPr>
                                      <w:alias w:val="Title"/>
                                      <w:tag w:val=""/>
                                      <w:id w:val="-554696155"/>
                                      <w:dataBinding w:prefixMappings="xmlns:ns0='http://purl.org/dc/elements/1.1/' xmlns:ns1='http://schemas.openxmlformats.org/package/2006/metadata/core-properties' " w:xpath="/ns1:coreProperties[1]/ns0:title[1]" w:storeItemID="{6C3C8BC8-F283-45AE-878A-BAB7291924A1}"/>
                                      <w:text/>
                                    </w:sdtPr>
                                    <w:sdtContent>
                                      <w:r w:rsidRPr="002820A0">
                                        <w:rPr>
                                          <w:rFonts w:ascii="Times New Roman" w:hAnsi="Times New Roman" w:cs="Times New Roman"/>
                                          <w:color w:val="FFFFFF" w:themeColor="background1"/>
                                          <w:sz w:val="48"/>
                                          <w:szCs w:val="48"/>
                                        </w:rPr>
                                        <w:t>RIGHT TO LEGAL CAPACITY</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7F302E3F" id="Group 125" o:spid="_x0000_s1026" style="position:absolute;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">
                    <o:lock v:ext="edit" aspectratio="t"/>
                    <v:shape id="Freeform 10" o:spid="_x0000_s1027" style="position:absolute;width:55575;height:54044;visibility:visible;mso-wrap-style:square;v-text-anchor:bottom" coordsize="720,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q01MIA&#10;AADcAAAADwAAAGRycy9kb3ducmV2LnhtbERPS2rDMBDdF3IHMYXuGskuNcWJEkogwYtAqd0DDNbE&#10;dmKNjKXEbk8fFQrdzeN9Z72dbS9uNPrOsYZkqUAQ18503Gj4qvbPbyB8QDbYOyYN3+Rhu1k8rDE3&#10;buJPupWhETGEfY4a2hCGXEpft2TRL91AHLmTGy2GCMdGmhGnGG57mSqVSYsdx4YWB9q1VF/Kq9Vg&#10;kvPLq1ONcuXhp/iosuPVSK/10+P8vgIRaA7/4j93YeL8NIPfZ+IF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yrTUwgAAANwAAAAPAAAAAAAAAAAAAAAAAJgCAABkcnMvZG93&#10;bnJldi54bWxQSwUGAAAAAAQABAD1AAAAhwMAAAAA&#10;" adj="-11796480,,5400" path="m,c,644,,644,,644v23,6,62,14,113,21c250,685,476,700,720,644v,-27,,-27,,-27c720,,720,,720,,,,,,,e" fillcolor="#4d5f78 [2994]" stroked="f">
                      <v:fill color2="#2a3442 [2018]" rotate="t" colors="0 #5d6d85;.5 #485972;1 #334258"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rsidR="002820A0" w:rsidRPr="002820A0" w:rsidRDefault="002820A0" w:rsidP="002820A0">
                            <w:pPr>
                              <w:rPr>
                                <w:rFonts w:ascii="Times New Roman" w:hAnsi="Times New Roman" w:cs="Times New Roman"/>
                                <w:color w:val="FFFFFF" w:themeColor="background1"/>
                                <w:sz w:val="48"/>
                                <w:szCs w:val="48"/>
                              </w:rPr>
                            </w:pPr>
                            <w:sdt>
                              <w:sdtPr>
                                <w:rPr>
                                  <w:rFonts w:ascii="Times New Roman" w:hAnsi="Times New Roman" w:cs="Times New Roman"/>
                                  <w:color w:val="FFFFFF" w:themeColor="background1"/>
                                  <w:sz w:val="48"/>
                                  <w:szCs w:val="48"/>
                                </w:rPr>
                                <w:alias w:val="Title"/>
                                <w:tag w:val=""/>
                                <w:id w:val="-554696155"/>
                                <w:dataBinding w:prefixMappings="xmlns:ns0='http://purl.org/dc/elements/1.1/' xmlns:ns1='http://schemas.openxmlformats.org/package/2006/metadata/core-properties' " w:xpath="/ns1:coreProperties[1]/ns0:title[1]" w:storeItemID="{6C3C8BC8-F283-45AE-878A-BAB7291924A1}"/>
                                <w:text/>
                              </w:sdtPr>
                              <w:sdtContent>
                                <w:r w:rsidRPr="002820A0">
                                  <w:rPr>
                                    <w:rFonts w:ascii="Times New Roman" w:hAnsi="Times New Roman" w:cs="Times New Roman"/>
                                    <w:color w:val="FFFFFF" w:themeColor="background1"/>
                                    <w:sz w:val="48"/>
                                    <w:szCs w:val="48"/>
                                  </w:rPr>
                                  <w:t>RIGHT TO LEGAL CAPACITY</w:t>
                                </w:r>
                              </w:sdtContent>
                            </w:sdt>
                          </w:p>
                        </w:txbxContent>
                      </v:textbox>
                    </v:shape>
                    <v:shape id="Freeform 11" o:spid="_x0000_s1028" style="position:absolute;left:8763;top:47697;width:46850;height:5099;visibility:visible;mso-wrap-style:square;v-text-anchor:bottom" coordsize="60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83cIA&#10;AADcAAAADwAAAGRycy9kb3ducmV2LnhtbERPTYvCMBC9L/gfwgje1rQeXOkaRQRhD4torQu9Dc3Y&#10;FptJaWKt/34jCN7m8T5nuR5MI3rqXG1ZQTyNQBAXVtdcKshOu88FCOeRNTaWScGDHKxXo48lJtre&#10;+Uh96ksRQtglqKDyvk2kdEVFBt3UtsSBu9jOoA+wK6Xu8B7CTSNnUTSXBmsODRW2tK2ouKY3o2Cz&#10;yP9uv9Se8/6Q7/fH9JzFWazUZDxsvkF4Gvxb/HL/6DB/9gXPZ8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7/zdwgAAANwAAAAPAAAAAAAAAAAAAAAAAJgCAABkcnMvZG93&#10;bnJldi54bWxQSwUGAAAAAAQABAD1AAAAhwM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sidRPr="002820A0">
            <w:rPr>
              <w:rFonts w:ascii="Times New Roman" w:hAnsi="Times New Roman" w:cs="Times New Roman"/>
              <w:noProof/>
              <w:lang w:eastAsia="en-IN" w:bidi="gu-IN"/>
            </w:rPr>
            <mc:AlternateContent>
              <mc:Choice Requires="wps">
                <w:drawing>
                  <wp:anchor distT="0" distB="0" distL="114300" distR="114300" simplePos="0" relativeHeight="251661312" behindDoc="0" locked="0" layoutInCell="1" allowOverlap="1" wp14:anchorId="0712572E" wp14:editId="65A729E5">
                    <wp:simplePos x="0" y="0"/>
                    <wp:positionH relativeFrom="page">
                      <wp:align>center</wp:align>
                    </wp:positionH>
                    <mc:AlternateContent>
                      <mc:Choice Requires="wp14">
                        <wp:positionV relativeFrom="page">
                          <wp14:pctPosVOffset>79000</wp14:pctPosVOffset>
                        </wp:positionV>
                      </mc:Choice>
                      <mc:Fallback>
                        <wp:positionV relativeFrom="page">
                          <wp:posOffset>8446770</wp:posOffset>
                        </wp:positionV>
                      </mc:Fallback>
                    </mc:AlternateContent>
                    <wp:extent cx="5753100" cy="484632"/>
                    <wp:effectExtent l="0" t="0" r="0" b="7620"/>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caps/>
                                    <w:color w:val="5B9BD5"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Content>
                                  <w:p w:rsidR="002820A0" w:rsidRPr="002820A0" w:rsidRDefault="002820A0">
                                    <w:pPr>
                                      <w:pStyle w:val="NoSpacing"/>
                                      <w:spacing w:before="40" w:after="40"/>
                                      <w:rPr>
                                        <w:rFonts w:ascii="Times New Roman" w:hAnsi="Times New Roman" w:cs="Times New Roman"/>
                                        <w:caps/>
                                        <w:color w:val="5B9BD5" w:themeColor="accent1"/>
                                        <w:sz w:val="28"/>
                                        <w:szCs w:val="28"/>
                                      </w:rPr>
                                    </w:pPr>
                                    <w:r w:rsidRPr="002820A0">
                                      <w:rPr>
                                        <w:rFonts w:ascii="Times New Roman" w:hAnsi="Times New Roman" w:cs="Times New Roman"/>
                                        <w:caps/>
                                        <w:color w:val="5B9BD5" w:themeColor="accent1"/>
                                        <w:sz w:val="28"/>
                                        <w:szCs w:val="28"/>
                                      </w:rPr>
                                      <w:t>Submitted by</w:t>
                                    </w:r>
                                  </w:p>
                                </w:sdtContent>
                              </w:sdt>
                              <w:sdt>
                                <w:sdtPr>
                                  <w:rPr>
                                    <w:rFonts w:ascii="Times New Roman" w:hAnsi="Times New Roman" w:cs="Times New Roman"/>
                                    <w:caps/>
                                    <w:color w:val="4472C4" w:themeColor="accent5"/>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Content>
                                  <w:p w:rsidR="002820A0" w:rsidRPr="002820A0" w:rsidRDefault="002820A0">
                                    <w:pPr>
                                      <w:pStyle w:val="NoSpacing"/>
                                      <w:spacing w:before="40" w:after="40"/>
                                      <w:rPr>
                                        <w:rFonts w:ascii="Times New Roman" w:hAnsi="Times New Roman" w:cs="Times New Roman"/>
                                        <w:caps/>
                                        <w:color w:val="4472C4" w:themeColor="accent5"/>
                                        <w:sz w:val="24"/>
                                        <w:szCs w:val="24"/>
                                      </w:rPr>
                                    </w:pPr>
                                    <w:r w:rsidRPr="002820A0">
                                      <w:rPr>
                                        <w:rFonts w:ascii="Times New Roman" w:hAnsi="Times New Roman" w:cs="Times New Roman"/>
                                        <w:caps/>
                                        <w:color w:val="4472C4" w:themeColor="accent5"/>
                                        <w:sz w:val="24"/>
                                        <w:szCs w:val="24"/>
                                      </w:rPr>
                                      <w:t xml:space="preserve">ambareen </w:t>
                                    </w:r>
                                    <w:r w:rsidRPr="002820A0">
                                      <w:rPr>
                                        <w:rFonts w:ascii="Times New Roman" w:hAnsi="Times New Roman" w:cs="Times New Roman"/>
                                        <w:caps/>
                                        <w:color w:val="4472C4" w:themeColor="accent5"/>
                                        <w:sz w:val="24"/>
                                        <w:szCs w:val="24"/>
                                        <w:lang w:val="en-IN"/>
                                      </w:rPr>
                                      <w:t>Abdullah</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0712572E" id="_x0000_t202" coordsize="21600,21600" o:spt="202" path="m,l,21600r21600,l21600,xe">
                    <v:stroke joinstyle="miter"/>
                    <v:path gradientshapeok="t" o:connecttype="rect"/>
                  </v:shapetype>
                  <v:shape id="Text Box 129" o:spid="_x0000_s1029" type="#_x0000_t202" style="position:absolute;margin-left:0;margin-top:0;width:453pt;height:38.15pt;z-index:2516613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" filled="f" stroked="f" strokeweight=".5pt">
                    <v:textbox style="mso-fit-shape-to-text:t" inset="1in,0,86.4pt,0">
                      <w:txbxContent>
                        <w:sdt>
                          <w:sdtPr>
                            <w:rPr>
                              <w:rFonts w:ascii="Times New Roman" w:hAnsi="Times New Roman" w:cs="Times New Roman"/>
                              <w:caps/>
                              <w:color w:val="5B9BD5"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Content>
                            <w:p w:rsidR="002820A0" w:rsidRPr="002820A0" w:rsidRDefault="002820A0">
                              <w:pPr>
                                <w:pStyle w:val="NoSpacing"/>
                                <w:spacing w:before="40" w:after="40"/>
                                <w:rPr>
                                  <w:rFonts w:ascii="Times New Roman" w:hAnsi="Times New Roman" w:cs="Times New Roman"/>
                                  <w:caps/>
                                  <w:color w:val="5B9BD5" w:themeColor="accent1"/>
                                  <w:sz w:val="28"/>
                                  <w:szCs w:val="28"/>
                                </w:rPr>
                              </w:pPr>
                              <w:r w:rsidRPr="002820A0">
                                <w:rPr>
                                  <w:rFonts w:ascii="Times New Roman" w:hAnsi="Times New Roman" w:cs="Times New Roman"/>
                                  <w:caps/>
                                  <w:color w:val="5B9BD5" w:themeColor="accent1"/>
                                  <w:sz w:val="28"/>
                                  <w:szCs w:val="28"/>
                                </w:rPr>
                                <w:t>Submitted by</w:t>
                              </w:r>
                            </w:p>
                          </w:sdtContent>
                        </w:sdt>
                        <w:sdt>
                          <w:sdtPr>
                            <w:rPr>
                              <w:rFonts w:ascii="Times New Roman" w:hAnsi="Times New Roman" w:cs="Times New Roman"/>
                              <w:caps/>
                              <w:color w:val="4472C4" w:themeColor="accent5"/>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Content>
                            <w:p w:rsidR="002820A0" w:rsidRPr="002820A0" w:rsidRDefault="002820A0">
                              <w:pPr>
                                <w:pStyle w:val="NoSpacing"/>
                                <w:spacing w:before="40" w:after="40"/>
                                <w:rPr>
                                  <w:rFonts w:ascii="Times New Roman" w:hAnsi="Times New Roman" w:cs="Times New Roman"/>
                                  <w:caps/>
                                  <w:color w:val="4472C4" w:themeColor="accent5"/>
                                  <w:sz w:val="24"/>
                                  <w:szCs w:val="24"/>
                                </w:rPr>
                              </w:pPr>
                              <w:r w:rsidRPr="002820A0">
                                <w:rPr>
                                  <w:rFonts w:ascii="Times New Roman" w:hAnsi="Times New Roman" w:cs="Times New Roman"/>
                                  <w:caps/>
                                  <w:color w:val="4472C4" w:themeColor="accent5"/>
                                  <w:sz w:val="24"/>
                                  <w:szCs w:val="24"/>
                                </w:rPr>
                                <w:t xml:space="preserve">ambareen </w:t>
                              </w:r>
                              <w:r w:rsidRPr="002820A0">
                                <w:rPr>
                                  <w:rFonts w:ascii="Times New Roman" w:hAnsi="Times New Roman" w:cs="Times New Roman"/>
                                  <w:caps/>
                                  <w:color w:val="4472C4" w:themeColor="accent5"/>
                                  <w:sz w:val="24"/>
                                  <w:szCs w:val="24"/>
                                  <w:lang w:val="en-IN"/>
                                </w:rPr>
                                <w:t>Abdullah</w:t>
                              </w:r>
                            </w:p>
                          </w:sdtContent>
                        </w:sdt>
                      </w:txbxContent>
                    </v:textbox>
                    <w10:wrap type="square" anchorx="page" anchory="page"/>
                  </v:shape>
                </w:pict>
              </mc:Fallback>
            </mc:AlternateContent>
          </w:r>
          <w:r w:rsidRPr="002820A0">
            <w:rPr>
              <w:rFonts w:ascii="Times New Roman" w:hAnsi="Times New Roman" w:cs="Times New Roman"/>
              <w:noProof/>
              <w:lang w:eastAsia="en-IN" w:bidi="gu-IN"/>
            </w:rPr>
            <mc:AlternateContent>
              <mc:Choice Requires="wps">
                <w:drawing>
                  <wp:anchor distT="0" distB="0" distL="114300" distR="114300" simplePos="0" relativeHeight="251660288" behindDoc="0" locked="0" layoutInCell="1" allowOverlap="1" wp14:anchorId="58FF1A25" wp14:editId="4D9AE31E">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15-07-12T00:00:00Z">
                                    <w:dateFormat w:val="yyyy"/>
                                    <w:lid w:val="en-US"/>
                                    <w:storeMappedDataAs w:val="dateTime"/>
                                    <w:calendar w:val="gregorian"/>
                                  </w:date>
                                </w:sdtPr>
                                <w:sdtContent>
                                  <w:p w:rsidR="002820A0" w:rsidRDefault="002820A0">
                                    <w:pPr>
                                      <w:pStyle w:val="NoSpacing"/>
                                      <w:jc w:val="right"/>
                                      <w:rPr>
                                        <w:color w:val="FFFFFF" w:themeColor="background1"/>
                                        <w:sz w:val="24"/>
                                        <w:szCs w:val="24"/>
                                      </w:rPr>
                                    </w:pPr>
                                    <w:r>
                                      <w:rPr>
                                        <w:color w:val="FFFFFF" w:themeColor="background1"/>
                                        <w:sz w:val="24"/>
                                        <w:szCs w:val="24"/>
                                      </w:rPr>
                                      <w:t>2015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58FF1A25" id="Rectangle 130" o:spid="_x0000_s1030" style="position:absolute;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" fillcolor="#5b9bd5 [3204]" stroked="f" strokeweight="1pt">
                    <v:path arrowok="t"/>
                    <o:lock v:ext="edit" aspectratio="t"/>
                    <v:textbox inset="3.6pt,,3.6pt">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15-07-12T00:00:00Z">
                              <w:dateFormat w:val="yyyy"/>
                              <w:lid w:val="en-US"/>
                              <w:storeMappedDataAs w:val="dateTime"/>
                              <w:calendar w:val="gregorian"/>
                            </w:date>
                          </w:sdtPr>
                          <w:sdtContent>
                            <w:p w:rsidR="002820A0" w:rsidRDefault="002820A0">
                              <w:pPr>
                                <w:pStyle w:val="NoSpacing"/>
                                <w:jc w:val="right"/>
                                <w:rPr>
                                  <w:color w:val="FFFFFF" w:themeColor="background1"/>
                                  <w:sz w:val="24"/>
                                  <w:szCs w:val="24"/>
                                </w:rPr>
                              </w:pPr>
                              <w:r>
                                <w:rPr>
                                  <w:color w:val="FFFFFF" w:themeColor="background1"/>
                                  <w:sz w:val="24"/>
                                  <w:szCs w:val="24"/>
                                </w:rPr>
                                <w:t>2015</w:t>
                              </w:r>
                            </w:p>
                          </w:sdtContent>
                        </w:sdt>
                      </w:txbxContent>
                    </v:textbox>
                    <w10:wrap anchorx="margin" anchory="page"/>
                  </v:rect>
                </w:pict>
              </mc:Fallback>
            </mc:AlternateContent>
          </w:r>
          <w:r w:rsidRPr="002820A0">
            <w:rPr>
              <w:rFonts w:ascii="Times New Roman" w:eastAsiaTheme="minorEastAsia" w:hAnsi="Times New Roman" w:cs="Times New Roman"/>
              <w:b/>
              <w:bCs/>
              <w:color w:val="FFFFFF" w:themeColor="background1"/>
              <w:sz w:val="24"/>
              <w:szCs w:val="24"/>
              <w:lang w:val="en-US"/>
            </w:rPr>
            <w:br w:type="page"/>
          </w:r>
        </w:p>
      </w:sdtContent>
    </w:sdt>
    <w:p w:rsidR="001420A2" w:rsidRPr="002820A0" w:rsidRDefault="002820A0" w:rsidP="002820A0">
      <w:pPr>
        <w:pStyle w:val="Heading2"/>
      </w:pPr>
      <w:bookmarkStart w:id="0" w:name="_Toc424496484"/>
      <w:r w:rsidRPr="002820A0">
        <w:lastRenderedPageBreak/>
        <w:t>Executive S</w:t>
      </w:r>
      <w:r w:rsidR="001420A2" w:rsidRPr="002820A0">
        <w:t>ummary</w:t>
      </w:r>
      <w:bookmarkEnd w:id="0"/>
    </w:p>
    <w:p w:rsidR="002820A0" w:rsidRPr="002820A0" w:rsidRDefault="002820A0" w:rsidP="002820A0">
      <w:pPr>
        <w:spacing w:line="360" w:lineRule="auto"/>
        <w:ind w:firstLine="720"/>
        <w:jc w:val="both"/>
        <w:rPr>
          <w:rFonts w:ascii="Times New Roman" w:hAnsi="Times New Roman" w:cs="Times New Roman"/>
          <w:sz w:val="24"/>
          <w:szCs w:val="24"/>
        </w:rPr>
      </w:pPr>
    </w:p>
    <w:p w:rsidR="002820A0" w:rsidRPr="002820A0" w:rsidRDefault="002820A0" w:rsidP="002820A0">
      <w:pPr>
        <w:spacing w:line="480" w:lineRule="auto"/>
        <w:ind w:firstLine="720"/>
        <w:jc w:val="both"/>
        <w:rPr>
          <w:rFonts w:ascii="Times New Roman" w:hAnsi="Times New Roman" w:cs="Times New Roman"/>
          <w:sz w:val="24"/>
          <w:szCs w:val="24"/>
        </w:rPr>
      </w:pPr>
      <w:r w:rsidRPr="002820A0">
        <w:rPr>
          <w:rFonts w:ascii="Times New Roman" w:hAnsi="Times New Roman" w:cs="Times New Roman"/>
          <w:sz w:val="24"/>
          <w:szCs w:val="24"/>
        </w:rPr>
        <w:t xml:space="preserve">UNCRPD and other national and International frameworks have reiterated time gain the importance of “Right to legal capacity.” In fact Article 12, </w:t>
      </w:r>
      <w:r>
        <w:rPr>
          <w:rFonts w:ascii="Times New Roman" w:hAnsi="Times New Roman" w:cs="Times New Roman"/>
          <w:sz w:val="24"/>
          <w:szCs w:val="24"/>
        </w:rPr>
        <w:t>“</w:t>
      </w:r>
      <w:r w:rsidRPr="002820A0">
        <w:rPr>
          <w:rFonts w:ascii="Times New Roman" w:hAnsi="Times New Roman" w:cs="Times New Roman"/>
          <w:sz w:val="24"/>
          <w:szCs w:val="24"/>
        </w:rPr>
        <w:t xml:space="preserve">Rights to legal capacity” is commonly called the heart of the CRPD. Lower and middle Income countries have found it challenging to fulfil this right. Even though progressive initiatives have been made through reforms and amendments in the laws, right to legal capacity has been diluted. In India, Mental Health Bill has introduced Advance Directives which are seen as a light of hope to fulfil the right to Legal capacity. In order to fulfil this aspiration into action, this policy paper in the context of regional and international frameworks recommends and suggests ways to achieve them. Some of the recommendations suggested are: Allowing the users to make mistakes and abolishing the outcome approach, not equating mental capacities to a person’s mental illness, recognising the importance of different decision makings, providing legal safeguards, making reasonable accommodation for persons with mental illness, working on barriers at professional and user level, creating accessible and  equitable health systems and removing guardianship laws and replacing them with supportive system. Civil society’s initiatives can play a great role in realising these suggestions. Networks, organisations, support group and alliances are crucial to make this aspiration by the international frameworks into a reality. </w:t>
      </w:r>
    </w:p>
    <w:p w:rsidR="002820A0" w:rsidRPr="002820A0" w:rsidRDefault="002820A0" w:rsidP="002820A0">
      <w:pPr>
        <w:spacing w:line="360" w:lineRule="auto"/>
        <w:ind w:firstLine="720"/>
        <w:jc w:val="both"/>
        <w:rPr>
          <w:rFonts w:ascii="Times New Roman" w:hAnsi="Times New Roman" w:cs="Times New Roman"/>
          <w:sz w:val="24"/>
          <w:szCs w:val="24"/>
        </w:rPr>
      </w:pPr>
    </w:p>
    <w:p w:rsidR="002820A0" w:rsidRPr="002820A0" w:rsidRDefault="002820A0" w:rsidP="002820A0">
      <w:pPr>
        <w:spacing w:line="360" w:lineRule="auto"/>
        <w:ind w:firstLine="720"/>
        <w:jc w:val="both"/>
        <w:rPr>
          <w:rFonts w:ascii="Times New Roman" w:hAnsi="Times New Roman" w:cs="Times New Roman"/>
          <w:sz w:val="24"/>
          <w:szCs w:val="24"/>
        </w:rPr>
      </w:pPr>
    </w:p>
    <w:p w:rsidR="00CE043F" w:rsidRPr="002820A0" w:rsidRDefault="00CE043F" w:rsidP="002820A0">
      <w:pPr>
        <w:rPr>
          <w:rFonts w:ascii="Times New Roman" w:hAnsi="Times New Roman" w:cs="Times New Roman"/>
        </w:rPr>
      </w:pPr>
    </w:p>
    <w:p w:rsidR="002820A0" w:rsidRPr="002820A0" w:rsidRDefault="002820A0">
      <w:pPr>
        <w:rPr>
          <w:rFonts w:ascii="Times New Roman" w:hAnsi="Times New Roman" w:cs="Times New Roman"/>
        </w:rPr>
      </w:pPr>
      <w:r w:rsidRPr="002820A0">
        <w:rPr>
          <w:rFonts w:ascii="Times New Roman" w:hAnsi="Times New Roman" w:cs="Times New Roman"/>
        </w:rPr>
        <w:br w:type="page"/>
      </w:r>
    </w:p>
    <w:p w:rsidR="001420A2" w:rsidRPr="002820A0" w:rsidRDefault="001420A2" w:rsidP="001420A2">
      <w:pPr>
        <w:rPr>
          <w:rFonts w:ascii="Times New Roman" w:hAnsi="Times New Roman" w:cs="Times New Roman"/>
          <w:noProof/>
        </w:rPr>
        <w:sectPr w:rsidR="001420A2" w:rsidRPr="002820A0" w:rsidSect="002820A0">
          <w:type w:val="continuous"/>
          <w:pgSz w:w="11906" w:h="16838"/>
          <w:pgMar w:top="1440" w:right="1440" w:bottom="1440" w:left="1440" w:header="708" w:footer="708" w:gutter="0"/>
          <w:pgNumType w:start="0"/>
          <w:cols w:space="708"/>
          <w:titlePg/>
          <w:docGrid w:linePitch="360"/>
        </w:sectPr>
      </w:pPr>
      <w:r w:rsidRPr="002820A0">
        <w:rPr>
          <w:rFonts w:ascii="Times New Roman" w:hAnsi="Times New Roman" w:cs="Times New Roman"/>
        </w:rPr>
        <w:lastRenderedPageBreak/>
        <w:fldChar w:fldCharType="begin"/>
      </w:r>
      <w:r w:rsidRPr="002820A0">
        <w:rPr>
          <w:rFonts w:ascii="Times New Roman" w:hAnsi="Times New Roman" w:cs="Times New Roman"/>
        </w:rPr>
        <w:instrText xml:space="preserve"> INDEX \e "</w:instrText>
      </w:r>
      <w:r w:rsidRPr="002820A0">
        <w:rPr>
          <w:rFonts w:ascii="Times New Roman" w:hAnsi="Times New Roman" w:cs="Times New Roman"/>
        </w:rPr>
        <w:tab/>
        <w:instrText xml:space="preserve">" \c "1" \z "16393" </w:instrText>
      </w:r>
      <w:r w:rsidRPr="002820A0">
        <w:rPr>
          <w:rFonts w:ascii="Times New Roman" w:hAnsi="Times New Roman" w:cs="Times New Roman"/>
        </w:rPr>
        <w:fldChar w:fldCharType="separate"/>
      </w:r>
    </w:p>
    <w:p w:rsidR="001420A2" w:rsidRPr="002820A0" w:rsidRDefault="001420A2" w:rsidP="001420A2">
      <w:pPr>
        <w:rPr>
          <w:rFonts w:ascii="Times New Roman" w:hAnsi="Times New Roman" w:cs="Times New Roman"/>
        </w:rPr>
      </w:pPr>
      <w:r w:rsidRPr="002820A0">
        <w:rPr>
          <w:rFonts w:ascii="Times New Roman" w:hAnsi="Times New Roman" w:cs="Times New Roman"/>
        </w:rPr>
        <w:lastRenderedPageBreak/>
        <w:fldChar w:fldCharType="end"/>
      </w:r>
    </w:p>
    <w:sdt>
      <w:sdtPr>
        <w:rPr>
          <w:rFonts w:ascii="Times New Roman" w:hAnsi="Times New Roman" w:cs="Times New Roman"/>
        </w:rPr>
        <w:id w:val="544573211"/>
        <w:docPartObj>
          <w:docPartGallery w:val="Table of Contents"/>
          <w:docPartUnique/>
        </w:docPartObj>
      </w:sdtPr>
      <w:sdtEndPr>
        <w:rPr>
          <w:rFonts w:eastAsiaTheme="minorHAnsi"/>
          <w:b/>
          <w:bCs/>
          <w:noProof/>
          <w:color w:val="auto"/>
          <w:sz w:val="22"/>
          <w:szCs w:val="22"/>
          <w:lang w:val="en-IN"/>
        </w:rPr>
      </w:sdtEndPr>
      <w:sdtContent>
        <w:p w:rsidR="002820A0" w:rsidRPr="002820A0" w:rsidRDefault="002820A0">
          <w:pPr>
            <w:pStyle w:val="TOCHeading"/>
            <w:rPr>
              <w:rFonts w:ascii="Times New Roman" w:hAnsi="Times New Roman" w:cs="Times New Roman"/>
            </w:rPr>
          </w:pPr>
          <w:r w:rsidRPr="002820A0">
            <w:rPr>
              <w:rFonts w:ascii="Times New Roman" w:hAnsi="Times New Roman" w:cs="Times New Roman"/>
            </w:rPr>
            <w:t>Contents</w:t>
          </w:r>
        </w:p>
        <w:p w:rsidR="002820A0" w:rsidRDefault="002820A0">
          <w:pPr>
            <w:pStyle w:val="TOC2"/>
            <w:tabs>
              <w:tab w:val="right" w:pos="9016"/>
            </w:tabs>
            <w:rPr>
              <w:rFonts w:ascii="Times New Roman" w:hAnsi="Times New Roman" w:cs="Times New Roman"/>
            </w:rPr>
          </w:pPr>
        </w:p>
        <w:p w:rsidR="002820A0" w:rsidRDefault="002820A0">
          <w:pPr>
            <w:pStyle w:val="TOC2"/>
            <w:tabs>
              <w:tab w:val="right" w:pos="9016"/>
            </w:tabs>
            <w:rPr>
              <w:rFonts w:ascii="Times New Roman" w:hAnsi="Times New Roman" w:cs="Times New Roman"/>
            </w:rPr>
          </w:pPr>
        </w:p>
        <w:p w:rsidR="002820A0" w:rsidRDefault="002820A0">
          <w:pPr>
            <w:pStyle w:val="TOC2"/>
            <w:tabs>
              <w:tab w:val="right" w:pos="9016"/>
            </w:tabs>
            <w:rPr>
              <w:rFonts w:eastAsiaTheme="minorEastAsia"/>
              <w:noProof/>
              <w:lang w:eastAsia="en-IN" w:bidi="gu-IN"/>
            </w:rPr>
          </w:pPr>
          <w:r w:rsidRPr="002820A0">
            <w:rPr>
              <w:rFonts w:ascii="Times New Roman" w:hAnsi="Times New Roman" w:cs="Times New Roman"/>
            </w:rPr>
            <w:fldChar w:fldCharType="begin"/>
          </w:r>
          <w:r w:rsidRPr="002820A0">
            <w:rPr>
              <w:rFonts w:ascii="Times New Roman" w:hAnsi="Times New Roman" w:cs="Times New Roman"/>
            </w:rPr>
            <w:instrText xml:space="preserve"> TOC \o "1-3" \h \z \u </w:instrText>
          </w:r>
          <w:r w:rsidRPr="002820A0">
            <w:rPr>
              <w:rFonts w:ascii="Times New Roman" w:hAnsi="Times New Roman" w:cs="Times New Roman"/>
            </w:rPr>
            <w:fldChar w:fldCharType="separate"/>
          </w:r>
          <w:hyperlink w:anchor="_Toc424496484" w:history="1">
            <w:r w:rsidRPr="00CB15D0">
              <w:rPr>
                <w:rStyle w:val="Hyperlink"/>
                <w:noProof/>
              </w:rPr>
              <w:t>Executive Summary</w:t>
            </w:r>
            <w:r>
              <w:rPr>
                <w:noProof/>
                <w:webHidden/>
              </w:rPr>
              <w:tab/>
            </w:r>
            <w:r>
              <w:rPr>
                <w:noProof/>
                <w:webHidden/>
              </w:rPr>
              <w:fldChar w:fldCharType="begin"/>
            </w:r>
            <w:r>
              <w:rPr>
                <w:noProof/>
                <w:webHidden/>
              </w:rPr>
              <w:instrText xml:space="preserve"> PAGEREF _Toc424496484 \h </w:instrText>
            </w:r>
            <w:r>
              <w:rPr>
                <w:noProof/>
                <w:webHidden/>
              </w:rPr>
            </w:r>
            <w:r>
              <w:rPr>
                <w:noProof/>
                <w:webHidden/>
              </w:rPr>
              <w:fldChar w:fldCharType="separate"/>
            </w:r>
            <w:r>
              <w:rPr>
                <w:noProof/>
                <w:webHidden/>
              </w:rPr>
              <w:t>1</w:t>
            </w:r>
            <w:r>
              <w:rPr>
                <w:noProof/>
                <w:webHidden/>
              </w:rPr>
              <w:fldChar w:fldCharType="end"/>
            </w:r>
          </w:hyperlink>
        </w:p>
        <w:p w:rsidR="002820A0" w:rsidRDefault="002820A0">
          <w:pPr>
            <w:pStyle w:val="TOC2"/>
            <w:tabs>
              <w:tab w:val="right" w:pos="9016"/>
            </w:tabs>
            <w:rPr>
              <w:rFonts w:eastAsiaTheme="minorEastAsia"/>
              <w:noProof/>
              <w:lang w:eastAsia="en-IN" w:bidi="gu-IN"/>
            </w:rPr>
          </w:pPr>
          <w:hyperlink w:anchor="_Toc424496485" w:history="1">
            <w:r w:rsidRPr="00CB15D0">
              <w:rPr>
                <w:rStyle w:val="Hyperlink"/>
                <w:noProof/>
              </w:rPr>
              <w:t>Introduction</w:t>
            </w:r>
            <w:r>
              <w:rPr>
                <w:noProof/>
                <w:webHidden/>
              </w:rPr>
              <w:tab/>
            </w:r>
            <w:r>
              <w:rPr>
                <w:noProof/>
                <w:webHidden/>
              </w:rPr>
              <w:fldChar w:fldCharType="begin"/>
            </w:r>
            <w:r>
              <w:rPr>
                <w:noProof/>
                <w:webHidden/>
              </w:rPr>
              <w:instrText xml:space="preserve"> PAGEREF _Toc424496485 \h </w:instrText>
            </w:r>
            <w:r>
              <w:rPr>
                <w:noProof/>
                <w:webHidden/>
              </w:rPr>
            </w:r>
            <w:r>
              <w:rPr>
                <w:noProof/>
                <w:webHidden/>
              </w:rPr>
              <w:fldChar w:fldCharType="separate"/>
            </w:r>
            <w:r>
              <w:rPr>
                <w:noProof/>
                <w:webHidden/>
              </w:rPr>
              <w:t>3</w:t>
            </w:r>
            <w:r>
              <w:rPr>
                <w:noProof/>
                <w:webHidden/>
              </w:rPr>
              <w:fldChar w:fldCharType="end"/>
            </w:r>
          </w:hyperlink>
        </w:p>
        <w:p w:rsidR="002820A0" w:rsidRDefault="002820A0">
          <w:pPr>
            <w:pStyle w:val="TOC2"/>
            <w:tabs>
              <w:tab w:val="right" w:pos="9016"/>
            </w:tabs>
            <w:rPr>
              <w:rFonts w:eastAsiaTheme="minorEastAsia"/>
              <w:noProof/>
              <w:lang w:eastAsia="en-IN" w:bidi="gu-IN"/>
            </w:rPr>
          </w:pPr>
          <w:hyperlink w:anchor="_Toc424496486" w:history="1">
            <w:r w:rsidRPr="00CB15D0">
              <w:rPr>
                <w:rStyle w:val="Hyperlink"/>
                <w:noProof/>
              </w:rPr>
              <w:t>Situation In India and A Need For Change</w:t>
            </w:r>
            <w:r>
              <w:rPr>
                <w:noProof/>
                <w:webHidden/>
              </w:rPr>
              <w:tab/>
            </w:r>
            <w:r>
              <w:rPr>
                <w:noProof/>
                <w:webHidden/>
              </w:rPr>
              <w:fldChar w:fldCharType="begin"/>
            </w:r>
            <w:r>
              <w:rPr>
                <w:noProof/>
                <w:webHidden/>
              </w:rPr>
              <w:instrText xml:space="preserve"> PAGEREF _Toc424496486 \h </w:instrText>
            </w:r>
            <w:r>
              <w:rPr>
                <w:noProof/>
                <w:webHidden/>
              </w:rPr>
            </w:r>
            <w:r>
              <w:rPr>
                <w:noProof/>
                <w:webHidden/>
              </w:rPr>
              <w:fldChar w:fldCharType="separate"/>
            </w:r>
            <w:r>
              <w:rPr>
                <w:noProof/>
                <w:webHidden/>
              </w:rPr>
              <w:t>3</w:t>
            </w:r>
            <w:r>
              <w:rPr>
                <w:noProof/>
                <w:webHidden/>
              </w:rPr>
              <w:fldChar w:fldCharType="end"/>
            </w:r>
          </w:hyperlink>
        </w:p>
        <w:p w:rsidR="002820A0" w:rsidRDefault="002820A0">
          <w:pPr>
            <w:pStyle w:val="TOC2"/>
            <w:tabs>
              <w:tab w:val="right" w:pos="9016"/>
            </w:tabs>
            <w:rPr>
              <w:rFonts w:eastAsiaTheme="minorEastAsia"/>
              <w:noProof/>
              <w:lang w:eastAsia="en-IN" w:bidi="gu-IN"/>
            </w:rPr>
          </w:pPr>
          <w:hyperlink w:anchor="_Toc424496487" w:history="1">
            <w:r w:rsidRPr="00CB15D0">
              <w:rPr>
                <w:rStyle w:val="Hyperlink"/>
                <w:noProof/>
              </w:rPr>
              <w:t>Relevance of the international human rights framework to fulfil Right to legal capacity</w:t>
            </w:r>
            <w:r>
              <w:rPr>
                <w:noProof/>
                <w:webHidden/>
              </w:rPr>
              <w:tab/>
            </w:r>
            <w:r>
              <w:rPr>
                <w:noProof/>
                <w:webHidden/>
              </w:rPr>
              <w:fldChar w:fldCharType="begin"/>
            </w:r>
            <w:r>
              <w:rPr>
                <w:noProof/>
                <w:webHidden/>
              </w:rPr>
              <w:instrText xml:space="preserve"> PAGEREF _Toc424496487 \h </w:instrText>
            </w:r>
            <w:r>
              <w:rPr>
                <w:noProof/>
                <w:webHidden/>
              </w:rPr>
            </w:r>
            <w:r>
              <w:rPr>
                <w:noProof/>
                <w:webHidden/>
              </w:rPr>
              <w:fldChar w:fldCharType="separate"/>
            </w:r>
            <w:r>
              <w:rPr>
                <w:noProof/>
                <w:webHidden/>
              </w:rPr>
              <w:t>9</w:t>
            </w:r>
            <w:r>
              <w:rPr>
                <w:noProof/>
                <w:webHidden/>
              </w:rPr>
              <w:fldChar w:fldCharType="end"/>
            </w:r>
          </w:hyperlink>
        </w:p>
        <w:p w:rsidR="002820A0" w:rsidRDefault="002820A0">
          <w:pPr>
            <w:pStyle w:val="TOC2"/>
            <w:tabs>
              <w:tab w:val="right" w:pos="9016"/>
            </w:tabs>
            <w:rPr>
              <w:rFonts w:eastAsiaTheme="minorEastAsia"/>
              <w:noProof/>
              <w:lang w:eastAsia="en-IN" w:bidi="gu-IN"/>
            </w:rPr>
          </w:pPr>
          <w:hyperlink w:anchor="_Toc424496488" w:history="1">
            <w:r w:rsidRPr="00CB15D0">
              <w:rPr>
                <w:rStyle w:val="Hyperlink"/>
                <w:noProof/>
              </w:rPr>
              <w:t>Recommendations for reform, based on analysing the existing system against the international legal framework.</w:t>
            </w:r>
            <w:r>
              <w:rPr>
                <w:noProof/>
                <w:webHidden/>
              </w:rPr>
              <w:tab/>
            </w:r>
            <w:r>
              <w:rPr>
                <w:noProof/>
                <w:webHidden/>
              </w:rPr>
              <w:fldChar w:fldCharType="begin"/>
            </w:r>
            <w:r>
              <w:rPr>
                <w:noProof/>
                <w:webHidden/>
              </w:rPr>
              <w:instrText xml:space="preserve"> PAGEREF _Toc424496488 \h </w:instrText>
            </w:r>
            <w:r>
              <w:rPr>
                <w:noProof/>
                <w:webHidden/>
              </w:rPr>
            </w:r>
            <w:r>
              <w:rPr>
                <w:noProof/>
                <w:webHidden/>
              </w:rPr>
              <w:fldChar w:fldCharType="separate"/>
            </w:r>
            <w:r>
              <w:rPr>
                <w:noProof/>
                <w:webHidden/>
              </w:rPr>
              <w:t>10</w:t>
            </w:r>
            <w:r>
              <w:rPr>
                <w:noProof/>
                <w:webHidden/>
              </w:rPr>
              <w:fldChar w:fldCharType="end"/>
            </w:r>
          </w:hyperlink>
        </w:p>
        <w:p w:rsidR="002820A0" w:rsidRDefault="002820A0">
          <w:pPr>
            <w:pStyle w:val="TOC2"/>
            <w:tabs>
              <w:tab w:val="right" w:pos="9016"/>
            </w:tabs>
            <w:rPr>
              <w:rFonts w:eastAsiaTheme="minorEastAsia"/>
              <w:noProof/>
              <w:lang w:eastAsia="en-IN" w:bidi="gu-IN"/>
            </w:rPr>
          </w:pPr>
          <w:hyperlink w:anchor="_Toc424496489" w:history="1">
            <w:r w:rsidRPr="00CB15D0">
              <w:rPr>
                <w:rStyle w:val="Hyperlink"/>
                <w:noProof/>
              </w:rPr>
              <w:t>Obligations to include civil society in law and policy reform.</w:t>
            </w:r>
            <w:r>
              <w:rPr>
                <w:noProof/>
                <w:webHidden/>
              </w:rPr>
              <w:tab/>
            </w:r>
            <w:r>
              <w:rPr>
                <w:noProof/>
                <w:webHidden/>
              </w:rPr>
              <w:fldChar w:fldCharType="begin"/>
            </w:r>
            <w:r>
              <w:rPr>
                <w:noProof/>
                <w:webHidden/>
              </w:rPr>
              <w:instrText xml:space="preserve"> PAGEREF _Toc424496489 \h </w:instrText>
            </w:r>
            <w:r>
              <w:rPr>
                <w:noProof/>
                <w:webHidden/>
              </w:rPr>
            </w:r>
            <w:r>
              <w:rPr>
                <w:noProof/>
                <w:webHidden/>
              </w:rPr>
              <w:fldChar w:fldCharType="separate"/>
            </w:r>
            <w:r>
              <w:rPr>
                <w:noProof/>
                <w:webHidden/>
              </w:rPr>
              <w:t>14</w:t>
            </w:r>
            <w:r>
              <w:rPr>
                <w:noProof/>
                <w:webHidden/>
              </w:rPr>
              <w:fldChar w:fldCharType="end"/>
            </w:r>
          </w:hyperlink>
        </w:p>
        <w:p w:rsidR="002820A0" w:rsidRDefault="002820A0">
          <w:pPr>
            <w:pStyle w:val="TOC2"/>
            <w:tabs>
              <w:tab w:val="right" w:pos="9016"/>
            </w:tabs>
            <w:rPr>
              <w:rFonts w:eastAsiaTheme="minorEastAsia"/>
              <w:noProof/>
              <w:lang w:eastAsia="en-IN" w:bidi="gu-IN"/>
            </w:rPr>
          </w:pPr>
          <w:hyperlink w:anchor="_Toc424496490" w:history="1">
            <w:r w:rsidRPr="00CB15D0">
              <w:rPr>
                <w:rStyle w:val="Hyperlink"/>
                <w:noProof/>
              </w:rPr>
              <w:t>References</w:t>
            </w:r>
            <w:r>
              <w:rPr>
                <w:noProof/>
                <w:webHidden/>
              </w:rPr>
              <w:tab/>
            </w:r>
            <w:r>
              <w:rPr>
                <w:noProof/>
                <w:webHidden/>
              </w:rPr>
              <w:fldChar w:fldCharType="begin"/>
            </w:r>
            <w:r>
              <w:rPr>
                <w:noProof/>
                <w:webHidden/>
              </w:rPr>
              <w:instrText xml:space="preserve"> PAGEREF _Toc424496490 \h </w:instrText>
            </w:r>
            <w:r>
              <w:rPr>
                <w:noProof/>
                <w:webHidden/>
              </w:rPr>
            </w:r>
            <w:r>
              <w:rPr>
                <w:noProof/>
                <w:webHidden/>
              </w:rPr>
              <w:fldChar w:fldCharType="separate"/>
            </w:r>
            <w:r>
              <w:rPr>
                <w:noProof/>
                <w:webHidden/>
              </w:rPr>
              <w:t>14</w:t>
            </w:r>
            <w:r>
              <w:rPr>
                <w:noProof/>
                <w:webHidden/>
              </w:rPr>
              <w:fldChar w:fldCharType="end"/>
            </w:r>
          </w:hyperlink>
        </w:p>
        <w:p w:rsidR="002820A0" w:rsidRPr="002820A0" w:rsidRDefault="002820A0">
          <w:pPr>
            <w:rPr>
              <w:rFonts w:ascii="Times New Roman" w:hAnsi="Times New Roman" w:cs="Times New Roman"/>
            </w:rPr>
          </w:pPr>
          <w:r w:rsidRPr="002820A0">
            <w:rPr>
              <w:rFonts w:ascii="Times New Roman" w:hAnsi="Times New Roman" w:cs="Times New Roman"/>
              <w:b/>
              <w:bCs/>
              <w:noProof/>
            </w:rPr>
            <w:fldChar w:fldCharType="end"/>
          </w:r>
        </w:p>
      </w:sdtContent>
    </w:sdt>
    <w:p w:rsidR="001420A2" w:rsidRPr="002820A0" w:rsidRDefault="001420A2" w:rsidP="00C66BC3">
      <w:pPr>
        <w:pStyle w:val="Heading1"/>
        <w:spacing w:before="0" w:beforeAutospacing="0" w:after="0" w:afterAutospacing="0" w:line="276" w:lineRule="auto"/>
        <w:jc w:val="both"/>
        <w:rPr>
          <w:b w:val="0"/>
          <w:bCs w:val="0"/>
          <w:sz w:val="24"/>
          <w:szCs w:val="24"/>
        </w:rPr>
      </w:pPr>
    </w:p>
    <w:p w:rsidR="002820A0" w:rsidRPr="002820A0" w:rsidRDefault="002820A0" w:rsidP="00C66BC3">
      <w:pPr>
        <w:pStyle w:val="Heading1"/>
        <w:spacing w:before="0" w:beforeAutospacing="0" w:after="0" w:afterAutospacing="0" w:line="276" w:lineRule="auto"/>
        <w:jc w:val="both"/>
        <w:rPr>
          <w:b w:val="0"/>
          <w:bCs w:val="0"/>
          <w:sz w:val="24"/>
          <w:szCs w:val="24"/>
        </w:rPr>
      </w:pPr>
    </w:p>
    <w:p w:rsidR="002820A0" w:rsidRPr="002820A0" w:rsidRDefault="002820A0">
      <w:pPr>
        <w:rPr>
          <w:rFonts w:ascii="Times New Roman" w:eastAsia="Times New Roman" w:hAnsi="Times New Roman" w:cs="Times New Roman"/>
          <w:kern w:val="36"/>
          <w:sz w:val="24"/>
          <w:szCs w:val="24"/>
          <w:lang w:eastAsia="en-IN" w:bidi="gu-IN"/>
        </w:rPr>
      </w:pPr>
      <w:r w:rsidRPr="002820A0">
        <w:rPr>
          <w:rFonts w:ascii="Times New Roman" w:hAnsi="Times New Roman" w:cs="Times New Roman"/>
          <w:b/>
          <w:bCs/>
          <w:sz w:val="24"/>
          <w:szCs w:val="24"/>
        </w:rPr>
        <w:br w:type="page"/>
      </w:r>
    </w:p>
    <w:p w:rsidR="001420A2" w:rsidRPr="002820A0" w:rsidRDefault="001420A2" w:rsidP="002820A0">
      <w:pPr>
        <w:pStyle w:val="Heading2"/>
      </w:pPr>
      <w:bookmarkStart w:id="1" w:name="_Toc424496485"/>
      <w:r w:rsidRPr="002820A0">
        <w:lastRenderedPageBreak/>
        <w:t>Introduction</w:t>
      </w:r>
      <w:bookmarkEnd w:id="1"/>
      <w:r w:rsidRPr="002820A0">
        <w:fldChar w:fldCharType="begin"/>
      </w:r>
      <w:r w:rsidRPr="002820A0">
        <w:instrText xml:space="preserve"> XE "Introduction" </w:instrText>
      </w:r>
      <w:r w:rsidRPr="002820A0">
        <w:fldChar w:fldCharType="end"/>
      </w:r>
    </w:p>
    <w:p w:rsidR="001420A2" w:rsidRPr="002820A0" w:rsidRDefault="001420A2" w:rsidP="002820A0"/>
    <w:p w:rsidR="00CF1AC7" w:rsidRPr="002820A0" w:rsidRDefault="00CF1AC7" w:rsidP="002820A0">
      <w:pPr>
        <w:spacing w:line="360" w:lineRule="auto"/>
        <w:jc w:val="both"/>
        <w:rPr>
          <w:rFonts w:ascii="Times New Roman" w:hAnsi="Times New Roman" w:cs="Times New Roman"/>
          <w:sz w:val="24"/>
          <w:szCs w:val="24"/>
        </w:rPr>
      </w:pPr>
      <w:bookmarkStart w:id="2" w:name="_GoBack"/>
      <w:r w:rsidRPr="002820A0">
        <w:rPr>
          <w:rFonts w:ascii="Times New Roman" w:hAnsi="Times New Roman" w:cs="Times New Roman"/>
          <w:sz w:val="24"/>
          <w:szCs w:val="24"/>
        </w:rPr>
        <w:t>On 8</w:t>
      </w:r>
      <w:r w:rsidRPr="002820A0">
        <w:rPr>
          <w:rFonts w:ascii="Times New Roman" w:hAnsi="Times New Roman" w:cs="Times New Roman"/>
          <w:sz w:val="24"/>
          <w:szCs w:val="24"/>
          <w:vertAlign w:val="superscript"/>
        </w:rPr>
        <w:t>th</w:t>
      </w:r>
      <w:r w:rsidRPr="002820A0">
        <w:rPr>
          <w:rFonts w:ascii="Times New Roman" w:hAnsi="Times New Roman" w:cs="Times New Roman"/>
          <w:sz w:val="24"/>
          <w:szCs w:val="24"/>
        </w:rPr>
        <w:t xml:space="preserve"> July, 2015 a news published in a well-known newspaper of India read, </w:t>
      </w:r>
      <w:r w:rsidRPr="002820A0">
        <w:rPr>
          <w:rFonts w:ascii="Times New Roman" w:hAnsi="Times New Roman" w:cs="Times New Roman"/>
          <w:i/>
          <w:iCs/>
          <w:sz w:val="24"/>
          <w:szCs w:val="24"/>
        </w:rPr>
        <w:t>“</w:t>
      </w:r>
      <w:r w:rsidRPr="002820A0">
        <w:rPr>
          <w:rFonts w:ascii="Times New Roman" w:hAnsi="Times New Roman" w:cs="Times New Roman"/>
          <w:i/>
          <w:iCs/>
          <w:color w:val="000000"/>
          <w:sz w:val="24"/>
          <w:szCs w:val="24"/>
        </w:rPr>
        <w:t xml:space="preserve">Ahmedabad </w:t>
      </w:r>
      <w:r w:rsidRPr="002820A0">
        <w:rPr>
          <w:rFonts w:ascii="Times New Roman" w:hAnsi="Times New Roman" w:cs="Times New Roman"/>
          <w:i/>
          <w:iCs/>
          <w:sz w:val="24"/>
          <w:szCs w:val="24"/>
        </w:rPr>
        <w:t>court allows abortion of mentally challenged woman</w:t>
      </w:r>
      <w:r w:rsidRPr="002820A0">
        <w:rPr>
          <w:rFonts w:ascii="Times New Roman" w:hAnsi="Times New Roman" w:cs="Times New Roman"/>
          <w:sz w:val="24"/>
          <w:szCs w:val="24"/>
        </w:rPr>
        <w:t>”</w:t>
      </w:r>
      <w:r w:rsidR="002820A0">
        <w:rPr>
          <w:rStyle w:val="FootnoteReference"/>
          <w:rFonts w:ascii="Times New Roman" w:hAnsi="Times New Roman" w:cs="Times New Roman"/>
          <w:sz w:val="24"/>
          <w:szCs w:val="24"/>
        </w:rPr>
        <w:footnoteReference w:id="1"/>
      </w:r>
      <w:r w:rsidRPr="002820A0">
        <w:rPr>
          <w:rFonts w:ascii="Times New Roman" w:hAnsi="Times New Roman" w:cs="Times New Roman"/>
          <w:sz w:val="24"/>
          <w:szCs w:val="24"/>
        </w:rPr>
        <w:t xml:space="preserve"> The court took the action on the grounds that the women was not in the mental capacity to take care of the offspring</w:t>
      </w:r>
      <w:r w:rsidRPr="002820A0">
        <w:rPr>
          <w:rFonts w:ascii="Times New Roman" w:hAnsi="Times New Roman" w:cs="Times New Roman"/>
          <w:sz w:val="24"/>
          <w:szCs w:val="24"/>
        </w:rPr>
        <w:t xml:space="preserve">, all efforts to find the woman’s relatives </w:t>
      </w:r>
      <w:r w:rsidRPr="002820A0">
        <w:rPr>
          <w:rFonts w:ascii="Times New Roman" w:hAnsi="Times New Roman" w:cs="Times New Roman"/>
          <w:sz w:val="24"/>
          <w:szCs w:val="24"/>
        </w:rPr>
        <w:t xml:space="preserve">were made and then the step was taken. </w:t>
      </w:r>
    </w:p>
    <w:p w:rsidR="00CF1AC7" w:rsidRPr="002820A0" w:rsidRDefault="00CF1AC7" w:rsidP="002820A0">
      <w:pPr>
        <w:spacing w:line="360" w:lineRule="auto"/>
        <w:jc w:val="both"/>
        <w:rPr>
          <w:rFonts w:ascii="Times New Roman" w:hAnsi="Times New Roman" w:cs="Times New Roman"/>
          <w:b/>
          <w:bCs/>
          <w:sz w:val="24"/>
          <w:szCs w:val="24"/>
        </w:rPr>
      </w:pPr>
      <w:r w:rsidRPr="002820A0">
        <w:rPr>
          <w:rFonts w:ascii="Times New Roman" w:hAnsi="Times New Roman" w:cs="Times New Roman"/>
          <w:sz w:val="24"/>
          <w:szCs w:val="24"/>
        </w:rPr>
        <w:t xml:space="preserve">This incidence raises a few questions on the legal capacity entitled to persons with mental illness. </w:t>
      </w:r>
      <w:r w:rsidRPr="002820A0">
        <w:rPr>
          <w:rFonts w:ascii="Times New Roman" w:hAnsi="Times New Roman" w:cs="Times New Roman"/>
          <w:b/>
          <w:bCs/>
          <w:sz w:val="24"/>
          <w:szCs w:val="24"/>
        </w:rPr>
        <w:t xml:space="preserve">Some of them are: </w:t>
      </w:r>
      <w:r w:rsidRPr="002820A0">
        <w:rPr>
          <w:rFonts w:ascii="Times New Roman" w:hAnsi="Times New Roman" w:cs="Times New Roman"/>
          <w:sz w:val="24"/>
          <w:szCs w:val="24"/>
        </w:rPr>
        <w:t xml:space="preserve">Was </w:t>
      </w:r>
      <w:r w:rsidRPr="002820A0">
        <w:rPr>
          <w:rFonts w:ascii="Times New Roman" w:hAnsi="Times New Roman" w:cs="Times New Roman"/>
          <w:b/>
          <w:bCs/>
          <w:sz w:val="24"/>
          <w:szCs w:val="24"/>
        </w:rPr>
        <w:t>the women asked what she wanted?</w:t>
      </w:r>
      <w:r w:rsidRPr="002820A0">
        <w:rPr>
          <w:rFonts w:ascii="Times New Roman" w:hAnsi="Times New Roman" w:cs="Times New Roman"/>
          <w:sz w:val="24"/>
          <w:szCs w:val="24"/>
        </w:rPr>
        <w:t xml:space="preserve"> What she given adequate support to make her decision</w:t>
      </w:r>
      <w:r w:rsidR="00C66BC3" w:rsidRPr="002820A0">
        <w:rPr>
          <w:rFonts w:ascii="Times New Roman" w:hAnsi="Times New Roman" w:cs="Times New Roman"/>
          <w:b/>
          <w:bCs/>
          <w:sz w:val="24"/>
          <w:szCs w:val="24"/>
        </w:rPr>
        <w:t xml:space="preserve"> promised under Article 5 of CRPD, reasonable </w:t>
      </w:r>
      <w:r w:rsidR="002820A0" w:rsidRPr="002820A0">
        <w:rPr>
          <w:rFonts w:ascii="Times New Roman" w:hAnsi="Times New Roman" w:cs="Times New Roman"/>
          <w:b/>
          <w:bCs/>
          <w:sz w:val="24"/>
          <w:szCs w:val="24"/>
        </w:rPr>
        <w:t>accommodation</w:t>
      </w:r>
      <w:r w:rsidR="002820A0" w:rsidRPr="002820A0">
        <w:rPr>
          <w:rFonts w:ascii="Times New Roman" w:hAnsi="Times New Roman" w:cs="Times New Roman"/>
          <w:sz w:val="24"/>
          <w:szCs w:val="24"/>
        </w:rPr>
        <w:t>?</w:t>
      </w:r>
      <w:r w:rsidRPr="002820A0">
        <w:rPr>
          <w:rFonts w:ascii="Times New Roman" w:hAnsi="Times New Roman" w:cs="Times New Roman"/>
          <w:sz w:val="24"/>
          <w:szCs w:val="24"/>
        </w:rPr>
        <w:t xml:space="preserve"> </w:t>
      </w:r>
      <w:r w:rsidRPr="002820A0">
        <w:rPr>
          <w:rFonts w:ascii="Times New Roman" w:hAnsi="Times New Roman" w:cs="Times New Roman"/>
          <w:b/>
          <w:bCs/>
          <w:sz w:val="24"/>
          <w:szCs w:val="24"/>
        </w:rPr>
        <w:t xml:space="preserve"> </w:t>
      </w:r>
      <w:r w:rsidR="00C66BC3" w:rsidRPr="002820A0">
        <w:rPr>
          <w:rFonts w:ascii="Times New Roman" w:hAnsi="Times New Roman" w:cs="Times New Roman"/>
          <w:b/>
          <w:bCs/>
          <w:sz w:val="24"/>
          <w:szCs w:val="24"/>
        </w:rPr>
        <w:t xml:space="preserve">Did </w:t>
      </w:r>
      <w:r w:rsidRPr="002820A0">
        <w:rPr>
          <w:rFonts w:ascii="Times New Roman" w:hAnsi="Times New Roman" w:cs="Times New Roman"/>
          <w:sz w:val="24"/>
          <w:szCs w:val="24"/>
        </w:rPr>
        <w:t>the court even count her as a person befor</w:t>
      </w:r>
      <w:r w:rsidR="00C66BC3" w:rsidRPr="002820A0">
        <w:rPr>
          <w:rFonts w:ascii="Times New Roman" w:hAnsi="Times New Roman" w:cs="Times New Roman"/>
          <w:b/>
          <w:bCs/>
          <w:sz w:val="24"/>
          <w:szCs w:val="24"/>
        </w:rPr>
        <w:t xml:space="preserve">e law to make/ her own decision, promised under Article 12 (2)? </w:t>
      </w:r>
      <w:r w:rsidRPr="002820A0">
        <w:rPr>
          <w:rFonts w:ascii="Times New Roman" w:hAnsi="Times New Roman" w:cs="Times New Roman"/>
          <w:sz w:val="24"/>
          <w:szCs w:val="24"/>
        </w:rPr>
        <w:t xml:space="preserve">Did she even had a right to question the decision made for her. </w:t>
      </w:r>
      <w:r w:rsidR="00C66BC3" w:rsidRPr="002820A0">
        <w:rPr>
          <w:rFonts w:ascii="Times New Roman" w:hAnsi="Times New Roman" w:cs="Times New Roman"/>
          <w:b/>
          <w:bCs/>
          <w:sz w:val="24"/>
          <w:szCs w:val="24"/>
        </w:rPr>
        <w:t>W</w:t>
      </w:r>
      <w:r w:rsidRPr="002820A0">
        <w:rPr>
          <w:rFonts w:ascii="Times New Roman" w:hAnsi="Times New Roman" w:cs="Times New Roman"/>
          <w:b/>
          <w:bCs/>
          <w:sz w:val="24"/>
          <w:szCs w:val="24"/>
        </w:rPr>
        <w:t>a</w:t>
      </w:r>
      <w:r w:rsidR="00C66BC3" w:rsidRPr="002820A0">
        <w:rPr>
          <w:rFonts w:ascii="Times New Roman" w:hAnsi="Times New Roman" w:cs="Times New Roman"/>
          <w:b/>
          <w:bCs/>
          <w:sz w:val="24"/>
          <w:szCs w:val="24"/>
        </w:rPr>
        <w:t>s</w:t>
      </w:r>
      <w:r w:rsidRPr="002820A0">
        <w:rPr>
          <w:rFonts w:ascii="Times New Roman" w:hAnsi="Times New Roman" w:cs="Times New Roman"/>
          <w:b/>
          <w:bCs/>
          <w:sz w:val="24"/>
          <w:szCs w:val="24"/>
        </w:rPr>
        <w:t xml:space="preserve"> her legal capacity discounted on account of her disability?</w:t>
      </w:r>
    </w:p>
    <w:bookmarkEnd w:id="2"/>
    <w:p w:rsidR="00C66BC3" w:rsidRPr="002820A0" w:rsidRDefault="00C66BC3" w:rsidP="002820A0"/>
    <w:p w:rsidR="00CF1AC7" w:rsidRPr="002820A0" w:rsidRDefault="002820A0" w:rsidP="002820A0">
      <w:pPr>
        <w:pStyle w:val="Heading2"/>
      </w:pPr>
      <w:bookmarkStart w:id="3" w:name="_Toc424496486"/>
      <w:r w:rsidRPr="002820A0">
        <w:t>Situation In India and A Need For C</w:t>
      </w:r>
      <w:r w:rsidR="00C66BC3" w:rsidRPr="002820A0">
        <w:t>hange</w:t>
      </w:r>
      <w:bookmarkEnd w:id="3"/>
      <w:r w:rsidR="001420A2" w:rsidRPr="002820A0">
        <w:fldChar w:fldCharType="begin"/>
      </w:r>
      <w:r w:rsidR="001420A2" w:rsidRPr="002820A0">
        <w:instrText xml:space="preserve"> XE "Situation in India and a need for change" </w:instrText>
      </w:r>
      <w:r w:rsidR="001420A2" w:rsidRPr="002820A0">
        <w:fldChar w:fldCharType="end"/>
      </w:r>
    </w:p>
    <w:p w:rsidR="002820A0" w:rsidRPr="002820A0" w:rsidRDefault="002820A0" w:rsidP="002820A0">
      <w:pPr>
        <w:rPr>
          <w:rFonts w:ascii="Times New Roman" w:hAnsi="Times New Roman" w:cs="Times New Roman"/>
        </w:rPr>
      </w:pPr>
    </w:p>
    <w:p w:rsidR="00CF1AC7" w:rsidRPr="002820A0" w:rsidRDefault="00C66BC3" w:rsidP="002820A0">
      <w:pPr>
        <w:tabs>
          <w:tab w:val="left" w:pos="2621"/>
        </w:tabs>
        <w:spacing w:line="360" w:lineRule="auto"/>
        <w:jc w:val="both"/>
        <w:rPr>
          <w:rFonts w:ascii="Times New Roman" w:hAnsi="Times New Roman" w:cs="Times New Roman"/>
          <w:sz w:val="24"/>
          <w:szCs w:val="24"/>
        </w:rPr>
      </w:pPr>
      <w:r w:rsidRPr="002820A0">
        <w:rPr>
          <w:rFonts w:ascii="Times New Roman" w:hAnsi="Times New Roman" w:cs="Times New Roman"/>
          <w:sz w:val="24"/>
          <w:szCs w:val="24"/>
        </w:rPr>
        <w:t>Decision of wants and abortion or not, one of the</w:t>
      </w:r>
      <w:r w:rsidR="00CF1AC7" w:rsidRPr="002820A0">
        <w:rPr>
          <w:rFonts w:ascii="Times New Roman" w:hAnsi="Times New Roman" w:cs="Times New Roman"/>
          <w:sz w:val="24"/>
          <w:szCs w:val="24"/>
        </w:rPr>
        <w:t xml:space="preserve"> many situations where right to “legal capacity </w:t>
      </w:r>
      <w:r w:rsidRPr="002820A0">
        <w:rPr>
          <w:rFonts w:ascii="Times New Roman" w:hAnsi="Times New Roman" w:cs="Times New Roman"/>
          <w:sz w:val="24"/>
          <w:szCs w:val="24"/>
        </w:rPr>
        <w:t xml:space="preserve">is taken away from persons on account of his/ her </w:t>
      </w:r>
      <w:r w:rsidR="00CF1AC7" w:rsidRPr="002820A0">
        <w:rPr>
          <w:rFonts w:ascii="Times New Roman" w:hAnsi="Times New Roman" w:cs="Times New Roman"/>
          <w:sz w:val="24"/>
          <w:szCs w:val="24"/>
        </w:rPr>
        <w:t xml:space="preserve">mental illness. </w:t>
      </w:r>
      <w:r w:rsidRPr="002820A0">
        <w:rPr>
          <w:rFonts w:ascii="Times New Roman" w:hAnsi="Times New Roman" w:cs="Times New Roman"/>
          <w:sz w:val="24"/>
          <w:szCs w:val="24"/>
        </w:rPr>
        <w:t>Indian law from colonial times</w:t>
      </w:r>
      <w:r w:rsidR="00CF1AC7" w:rsidRPr="002820A0">
        <w:rPr>
          <w:rFonts w:ascii="Times New Roman" w:hAnsi="Times New Roman" w:cs="Times New Roman"/>
          <w:sz w:val="24"/>
          <w:szCs w:val="24"/>
        </w:rPr>
        <w:t xml:space="preserve"> has been following the rules laid by th</w:t>
      </w:r>
      <w:r w:rsidRPr="002820A0">
        <w:rPr>
          <w:rFonts w:ascii="Times New Roman" w:hAnsi="Times New Roman" w:cs="Times New Roman"/>
          <w:sz w:val="24"/>
          <w:szCs w:val="24"/>
        </w:rPr>
        <w:t>e British</w:t>
      </w:r>
      <w:r w:rsidR="00CF1AC7" w:rsidRPr="002820A0">
        <w:rPr>
          <w:rFonts w:ascii="Times New Roman" w:hAnsi="Times New Roman" w:cs="Times New Roman"/>
          <w:sz w:val="24"/>
          <w:szCs w:val="24"/>
        </w:rPr>
        <w:t xml:space="preserve">. Laws for persons with mental illness centred around two aspects. To protect the mentally ill and to protect the society from the danger of the persons with mental illness. </w:t>
      </w:r>
      <w:r w:rsidRPr="002820A0">
        <w:rPr>
          <w:rFonts w:ascii="Times New Roman" w:hAnsi="Times New Roman" w:cs="Times New Roman"/>
          <w:sz w:val="24"/>
          <w:szCs w:val="24"/>
        </w:rPr>
        <w:t>M</w:t>
      </w:r>
      <w:r w:rsidR="00CF1AC7" w:rsidRPr="002820A0">
        <w:rPr>
          <w:rFonts w:ascii="Times New Roman" w:hAnsi="Times New Roman" w:cs="Times New Roman"/>
          <w:sz w:val="24"/>
          <w:szCs w:val="24"/>
        </w:rPr>
        <w:t xml:space="preserve">ental health laws </w:t>
      </w:r>
      <w:r w:rsidRPr="002820A0">
        <w:rPr>
          <w:rFonts w:ascii="Times New Roman" w:hAnsi="Times New Roman" w:cs="Times New Roman"/>
          <w:sz w:val="24"/>
          <w:szCs w:val="24"/>
        </w:rPr>
        <w:t>were formed in the same light. In 1922 a milestone amendment made was the introduction of the</w:t>
      </w:r>
      <w:r w:rsidR="00CF1AC7" w:rsidRPr="002820A0">
        <w:rPr>
          <w:rFonts w:ascii="Times New Roman" w:hAnsi="Times New Roman" w:cs="Times New Roman"/>
          <w:sz w:val="24"/>
          <w:szCs w:val="24"/>
        </w:rPr>
        <w:t xml:space="preserve"> provision of vo</w:t>
      </w:r>
      <w:r w:rsidRPr="002820A0">
        <w:rPr>
          <w:rFonts w:ascii="Times New Roman" w:hAnsi="Times New Roman" w:cs="Times New Roman"/>
          <w:sz w:val="24"/>
          <w:szCs w:val="24"/>
        </w:rPr>
        <w:t>luntary admission</w:t>
      </w:r>
      <w:r w:rsidR="00CF1AC7" w:rsidRPr="002820A0">
        <w:rPr>
          <w:rFonts w:ascii="Times New Roman" w:hAnsi="Times New Roman" w:cs="Times New Roman"/>
          <w:sz w:val="24"/>
          <w:szCs w:val="24"/>
        </w:rPr>
        <w:t>. After the Second World War, Universal Declaration of Human Rights was adopted by the UN General Assembly. Indian Psychiatric Society submitted a draft Mental Health Bill in 1950 to replace the outmoded ILA</w:t>
      </w:r>
      <w:r w:rsidR="00CF1AC7" w:rsidRPr="002820A0">
        <w:rPr>
          <w:rFonts w:ascii="Cambria Math" w:hAnsi="Cambria Math" w:cs="Cambria Math"/>
          <w:sz w:val="24"/>
          <w:szCs w:val="24"/>
        </w:rPr>
        <w:t>‑</w:t>
      </w:r>
      <w:r w:rsidR="00CF1AC7" w:rsidRPr="002820A0">
        <w:rPr>
          <w:rFonts w:ascii="Times New Roman" w:hAnsi="Times New Roman" w:cs="Times New Roman"/>
          <w:sz w:val="24"/>
          <w:szCs w:val="24"/>
        </w:rPr>
        <w:t>1912</w:t>
      </w:r>
      <w:r w:rsidRPr="002820A0">
        <w:rPr>
          <w:rFonts w:ascii="Times New Roman" w:hAnsi="Times New Roman" w:cs="Times New Roman"/>
          <w:sz w:val="24"/>
          <w:szCs w:val="24"/>
        </w:rPr>
        <w:t xml:space="preserve"> to absorb human rights as a theme</w:t>
      </w:r>
      <w:r w:rsidR="00CF1AC7" w:rsidRPr="002820A0">
        <w:rPr>
          <w:rFonts w:ascii="Times New Roman" w:hAnsi="Times New Roman" w:cs="Times New Roman"/>
          <w:sz w:val="24"/>
          <w:szCs w:val="24"/>
        </w:rPr>
        <w:t>. Mental Health Act (MHA</w:t>
      </w:r>
      <w:r w:rsidR="00CF1AC7" w:rsidRPr="002820A0">
        <w:rPr>
          <w:rFonts w:ascii="Cambria Math" w:hAnsi="Cambria Math" w:cs="Cambria Math"/>
          <w:sz w:val="24"/>
          <w:szCs w:val="24"/>
        </w:rPr>
        <w:t>‑</w:t>
      </w:r>
      <w:r w:rsidR="00CF1AC7" w:rsidRPr="002820A0">
        <w:rPr>
          <w:rFonts w:ascii="Times New Roman" w:hAnsi="Times New Roman" w:cs="Times New Roman"/>
          <w:sz w:val="24"/>
          <w:szCs w:val="24"/>
        </w:rPr>
        <w:t xml:space="preserve">87) was finally enacted in 1987 after a long and protracted course. </w:t>
      </w:r>
      <w:r w:rsidR="00CF1AC7" w:rsidRPr="002820A0">
        <w:rPr>
          <w:rFonts w:ascii="Times New Roman" w:hAnsi="Times New Roman" w:cs="Times New Roman"/>
          <w:sz w:val="24"/>
          <w:szCs w:val="24"/>
        </w:rPr>
        <w:t>Though the act was progressive that the earlier laws for p</w:t>
      </w:r>
      <w:r w:rsidR="00CF1AC7" w:rsidRPr="002820A0">
        <w:rPr>
          <w:rFonts w:ascii="Times New Roman" w:hAnsi="Times New Roman" w:cs="Times New Roman"/>
          <w:sz w:val="24"/>
          <w:szCs w:val="24"/>
        </w:rPr>
        <w:t>rot</w:t>
      </w:r>
      <w:r w:rsidR="00CF1AC7" w:rsidRPr="002820A0">
        <w:rPr>
          <w:rFonts w:ascii="Times New Roman" w:hAnsi="Times New Roman" w:cs="Times New Roman"/>
          <w:sz w:val="24"/>
          <w:szCs w:val="24"/>
        </w:rPr>
        <w:t xml:space="preserve">ection of human rights of PMI, its focus shifted on </w:t>
      </w:r>
      <w:r w:rsidR="00CF1AC7" w:rsidRPr="002820A0">
        <w:rPr>
          <w:rFonts w:ascii="Times New Roman" w:hAnsi="Times New Roman" w:cs="Times New Roman"/>
          <w:i/>
          <w:iCs/>
          <w:sz w:val="24"/>
          <w:szCs w:val="24"/>
        </w:rPr>
        <w:t>guardianship and m</w:t>
      </w:r>
      <w:r w:rsidR="00CF1AC7" w:rsidRPr="002820A0">
        <w:rPr>
          <w:rFonts w:ascii="Times New Roman" w:hAnsi="Times New Roman" w:cs="Times New Roman"/>
          <w:i/>
          <w:iCs/>
          <w:sz w:val="24"/>
          <w:szCs w:val="24"/>
        </w:rPr>
        <w:t>anagement of properties of PMI</w:t>
      </w:r>
      <w:r w:rsidR="00CF1AC7" w:rsidRPr="002820A0">
        <w:rPr>
          <w:rFonts w:ascii="Times New Roman" w:hAnsi="Times New Roman" w:cs="Times New Roman"/>
          <w:sz w:val="24"/>
          <w:szCs w:val="24"/>
        </w:rPr>
        <w:t>.</w:t>
      </w:r>
      <w:r w:rsidR="00CF1AC7" w:rsidRPr="002820A0">
        <w:rPr>
          <w:rFonts w:ascii="Times New Roman" w:hAnsi="Times New Roman" w:cs="Times New Roman"/>
          <w:sz w:val="24"/>
          <w:szCs w:val="24"/>
        </w:rPr>
        <w:t xml:space="preserve"> </w:t>
      </w:r>
      <w:r w:rsidR="00CF1AC7" w:rsidRPr="002820A0">
        <w:rPr>
          <w:rFonts w:ascii="Times New Roman" w:hAnsi="Times New Roman" w:cs="Times New Roman"/>
          <w:sz w:val="24"/>
          <w:szCs w:val="24"/>
        </w:rPr>
        <w:t xml:space="preserve">The 1987 Act concerned mainly with the </w:t>
      </w:r>
      <w:r w:rsidR="00CF1AC7" w:rsidRPr="002820A0">
        <w:rPr>
          <w:rFonts w:ascii="Times New Roman" w:hAnsi="Times New Roman" w:cs="Times New Roman"/>
          <w:sz w:val="24"/>
          <w:szCs w:val="24"/>
        </w:rPr>
        <w:lastRenderedPageBreak/>
        <w:t xml:space="preserve">legal procedure of licensing, regulating admissions and guardianship matters of PMI. Human right issues and mental health care </w:t>
      </w:r>
      <w:r w:rsidR="002820A0" w:rsidRPr="002820A0">
        <w:rPr>
          <w:rFonts w:ascii="Times New Roman" w:hAnsi="Times New Roman" w:cs="Times New Roman"/>
          <w:sz w:val="24"/>
          <w:szCs w:val="24"/>
        </w:rPr>
        <w:t>delivery</w:t>
      </w:r>
      <w:r w:rsidR="00CF1AC7" w:rsidRPr="002820A0">
        <w:rPr>
          <w:rFonts w:ascii="Times New Roman" w:hAnsi="Times New Roman" w:cs="Times New Roman"/>
          <w:sz w:val="24"/>
          <w:szCs w:val="24"/>
        </w:rPr>
        <w:t xml:space="preserve"> are not properly addressed in this Act</w:t>
      </w:r>
      <w:r w:rsidR="00CF1AC7" w:rsidRPr="002820A0">
        <w:rPr>
          <w:rFonts w:ascii="Times New Roman" w:hAnsi="Times New Roman" w:cs="Times New Roman"/>
          <w:sz w:val="24"/>
          <w:szCs w:val="24"/>
        </w:rPr>
        <w:t xml:space="preserve">. </w:t>
      </w:r>
    </w:p>
    <w:p w:rsidR="00C66BC3" w:rsidRPr="002820A0" w:rsidRDefault="00C66BC3" w:rsidP="002820A0">
      <w:pPr>
        <w:tabs>
          <w:tab w:val="left" w:pos="2621"/>
        </w:tabs>
        <w:spacing w:line="360" w:lineRule="auto"/>
        <w:jc w:val="both"/>
        <w:rPr>
          <w:rFonts w:ascii="Times New Roman" w:hAnsi="Times New Roman" w:cs="Times New Roman"/>
          <w:sz w:val="24"/>
          <w:szCs w:val="24"/>
        </w:rPr>
      </w:pPr>
      <w:r w:rsidRPr="002820A0">
        <w:rPr>
          <w:rFonts w:ascii="Times New Roman" w:hAnsi="Times New Roman" w:cs="Times New Roman"/>
          <w:sz w:val="24"/>
          <w:szCs w:val="24"/>
        </w:rPr>
        <w:t xml:space="preserve">Though the amendment in the mental health laws are taking place since the Indian Lunitic Act- 1912, Indian laws do not see persons with mental illness is </w:t>
      </w:r>
      <w:r w:rsidR="002820A0" w:rsidRPr="002820A0">
        <w:rPr>
          <w:rFonts w:ascii="Times New Roman" w:hAnsi="Times New Roman" w:cs="Times New Roman"/>
          <w:sz w:val="24"/>
          <w:szCs w:val="24"/>
        </w:rPr>
        <w:t xml:space="preserve">a person with identity as it </w:t>
      </w:r>
      <w:r w:rsidRPr="002820A0">
        <w:rPr>
          <w:rFonts w:ascii="Times New Roman" w:hAnsi="Times New Roman" w:cs="Times New Roman"/>
          <w:sz w:val="24"/>
          <w:szCs w:val="24"/>
        </w:rPr>
        <w:t>equates a person’s disability to incapacity ultimately stripping a person from their legal capacity. The Indian laws are concerned</w:t>
      </w:r>
      <w:r w:rsidR="00CF1AC7" w:rsidRPr="002820A0">
        <w:rPr>
          <w:rFonts w:ascii="Times New Roman" w:hAnsi="Times New Roman" w:cs="Times New Roman"/>
          <w:sz w:val="24"/>
          <w:szCs w:val="24"/>
        </w:rPr>
        <w:t xml:space="preserve"> with determination of competency, diminished responsibility and/or welfare of the society.</w:t>
      </w:r>
    </w:p>
    <w:p w:rsidR="00CF1AC7" w:rsidRPr="002820A0" w:rsidRDefault="00CF1AC7" w:rsidP="002820A0">
      <w:pPr>
        <w:tabs>
          <w:tab w:val="left" w:pos="2621"/>
        </w:tabs>
        <w:spacing w:line="360" w:lineRule="auto"/>
        <w:jc w:val="both"/>
        <w:rPr>
          <w:rFonts w:ascii="Times New Roman" w:hAnsi="Times New Roman" w:cs="Times New Roman"/>
          <w:sz w:val="24"/>
          <w:szCs w:val="24"/>
        </w:rPr>
      </w:pPr>
      <w:r w:rsidRPr="002820A0">
        <w:rPr>
          <w:rFonts w:ascii="Times New Roman" w:hAnsi="Times New Roman" w:cs="Times New Roman"/>
          <w:sz w:val="24"/>
          <w:szCs w:val="24"/>
        </w:rPr>
        <w:t>United Nations Convention for Rights of Persons with Disabilities (UNCRPD) was adopted in 2006, which marks a paradigm shift in respect of disabilities (including disability due to mental illness) from a social welfare concern to a human right issue. The new paradigm is based on presumption of legal capacity, equality and dignity. Following ratification of the convention by India in 2008, it became obligatory to revise all the disability laws to bring them in harmony with the UNCRPD. Therefore, the Mental Health Act – 1987 and Persons with Disability Act – 1995 are under process of revision and draft bills have been prepared.</w:t>
      </w:r>
    </w:p>
    <w:p w:rsidR="00C66BC3" w:rsidRPr="002820A0" w:rsidRDefault="00CF1AC7" w:rsidP="002820A0">
      <w:pPr>
        <w:tabs>
          <w:tab w:val="left" w:pos="2621"/>
        </w:tabs>
        <w:spacing w:line="360" w:lineRule="auto"/>
        <w:jc w:val="both"/>
        <w:rPr>
          <w:rFonts w:ascii="Times New Roman" w:hAnsi="Times New Roman" w:cs="Times New Roman"/>
          <w:sz w:val="24"/>
          <w:szCs w:val="24"/>
        </w:rPr>
      </w:pPr>
      <w:r w:rsidRPr="002820A0">
        <w:rPr>
          <w:rFonts w:ascii="Times New Roman" w:hAnsi="Times New Roman" w:cs="Times New Roman"/>
          <w:sz w:val="24"/>
          <w:szCs w:val="24"/>
        </w:rPr>
        <w:t xml:space="preserve">Human right activists groups are pressing for provisions for legal capacity for persons with mental illness in absolute terms, whereas the psychiatrists are in </w:t>
      </w:r>
      <w:r w:rsidR="002820A0" w:rsidRPr="002820A0">
        <w:rPr>
          <w:rFonts w:ascii="Times New Roman" w:hAnsi="Times New Roman" w:cs="Times New Roman"/>
          <w:sz w:val="24"/>
          <w:szCs w:val="24"/>
        </w:rPr>
        <w:t>favour</w:t>
      </w:r>
      <w:r w:rsidRPr="002820A0">
        <w:rPr>
          <w:rFonts w:ascii="Times New Roman" w:hAnsi="Times New Roman" w:cs="Times New Roman"/>
          <w:sz w:val="24"/>
          <w:szCs w:val="24"/>
        </w:rPr>
        <w:t xml:space="preserve"> of retaining provisions for involuntary hospitalization in special circumstances of the patient, the court is often mainly concerned with determination of competency, dangerousness, diminished responsibility and/or the welfare of society. However, legislations drafted after eighties tend to give some stress on the rights of PMI also.</w:t>
      </w:r>
    </w:p>
    <w:p w:rsidR="001420A2" w:rsidRPr="002820A0" w:rsidRDefault="00C66BC3" w:rsidP="002820A0">
      <w:pPr>
        <w:tabs>
          <w:tab w:val="left" w:pos="2621"/>
        </w:tabs>
        <w:spacing w:line="360" w:lineRule="auto"/>
        <w:jc w:val="center"/>
        <w:rPr>
          <w:rFonts w:ascii="Times New Roman" w:hAnsi="Times New Roman" w:cs="Times New Roman"/>
          <w:sz w:val="24"/>
          <w:szCs w:val="24"/>
        </w:rPr>
      </w:pPr>
      <w:r w:rsidRPr="002820A0">
        <w:rPr>
          <w:rFonts w:ascii="Times New Roman" w:hAnsi="Times New Roman" w:cs="Times New Roman"/>
          <w:sz w:val="24"/>
          <w:szCs w:val="24"/>
        </w:rPr>
        <w:t>Laws in India on the basis of mental incapacity take away many legal rights promised under Article 12 of CRPD.</w:t>
      </w:r>
    </w:p>
    <w:p w:rsidR="002820A0" w:rsidRDefault="002820A0" w:rsidP="002820A0">
      <w:pPr>
        <w:tabs>
          <w:tab w:val="left" w:pos="2621"/>
        </w:tabs>
        <w:spacing w:line="360" w:lineRule="auto"/>
        <w:rPr>
          <w:rFonts w:ascii="Times New Roman" w:hAnsi="Times New Roman" w:cs="Times New Roman"/>
          <w:sz w:val="24"/>
          <w:szCs w:val="24"/>
        </w:rPr>
      </w:pPr>
    </w:p>
    <w:p w:rsidR="00C66BC3" w:rsidRPr="002820A0" w:rsidRDefault="002820A0" w:rsidP="002820A0">
      <w:pPr>
        <w:tabs>
          <w:tab w:val="left" w:pos="2621"/>
        </w:tabs>
        <w:spacing w:line="360" w:lineRule="auto"/>
        <w:rPr>
          <w:rFonts w:ascii="Times New Roman" w:hAnsi="Times New Roman" w:cs="Times New Roman"/>
          <w:sz w:val="24"/>
          <w:szCs w:val="24"/>
        </w:rPr>
      </w:pPr>
      <w:r>
        <w:rPr>
          <w:rFonts w:ascii="Times New Roman" w:hAnsi="Times New Roman" w:cs="Times New Roman"/>
          <w:sz w:val="24"/>
          <w:szCs w:val="24"/>
        </w:rPr>
        <w:t>Rights taken away in alliance to Right to Legal Capacity</w:t>
      </w:r>
      <w:r w:rsidR="00C66BC3" w:rsidRPr="002820A0">
        <w:rPr>
          <w:rFonts w:ascii="Times New Roman" w:hAnsi="Times New Roman" w:cs="Times New Roman"/>
          <w:sz w:val="24"/>
          <w:szCs w:val="24"/>
        </w:rPr>
        <w:t>:</w:t>
      </w:r>
    </w:p>
    <w:p w:rsidR="00CF1AC7" w:rsidRPr="002820A0" w:rsidRDefault="002820A0" w:rsidP="002820A0">
      <w:pPr>
        <w:pStyle w:val="ListParagraph"/>
        <w:numPr>
          <w:ilvl w:val="0"/>
          <w:numId w:val="3"/>
        </w:numPr>
        <w:tabs>
          <w:tab w:val="left" w:pos="2621"/>
        </w:tabs>
        <w:spacing w:line="360" w:lineRule="auto"/>
        <w:jc w:val="both"/>
        <w:rPr>
          <w:rFonts w:ascii="Times New Roman" w:hAnsi="Times New Roman" w:cs="Times New Roman"/>
          <w:sz w:val="24"/>
          <w:szCs w:val="24"/>
        </w:rPr>
      </w:pPr>
      <w:r w:rsidRPr="002820A0">
        <w:rPr>
          <w:rFonts w:ascii="Times New Roman" w:hAnsi="Times New Roman" w:cs="Times New Roman"/>
          <w:b/>
          <w:bCs/>
          <w:sz w:val="24"/>
          <w:szCs w:val="24"/>
        </w:rPr>
        <w:t>Right</w:t>
      </w:r>
      <w:r w:rsidR="00C66BC3" w:rsidRPr="002820A0">
        <w:rPr>
          <w:rFonts w:ascii="Times New Roman" w:hAnsi="Times New Roman" w:cs="Times New Roman"/>
          <w:b/>
          <w:bCs/>
          <w:sz w:val="24"/>
          <w:szCs w:val="24"/>
        </w:rPr>
        <w:t xml:space="preserve"> to Vote:</w:t>
      </w:r>
      <w:r w:rsidR="00C66BC3" w:rsidRPr="002820A0">
        <w:rPr>
          <w:rFonts w:ascii="Times New Roman" w:hAnsi="Times New Roman" w:cs="Times New Roman"/>
          <w:sz w:val="24"/>
          <w:szCs w:val="24"/>
        </w:rPr>
        <w:t xml:space="preserve"> </w:t>
      </w:r>
      <w:r w:rsidR="00CF1AC7" w:rsidRPr="002820A0">
        <w:rPr>
          <w:rFonts w:ascii="Times New Roman" w:hAnsi="Times New Roman" w:cs="Times New Roman"/>
          <w:sz w:val="24"/>
          <w:szCs w:val="24"/>
        </w:rPr>
        <w:t>According to the Representation of People Act, 1950 (sec 16), a person is disqualified for registration in an electoral roll if he is of unsound mind and stand so declared by a competent court. Therefore, the person so disqualified cannot hold public offices under the Constitution like President, Vice</w:t>
      </w:r>
      <w:r w:rsidR="00CF1AC7" w:rsidRPr="002820A0">
        <w:rPr>
          <w:rFonts w:ascii="Cambria Math" w:hAnsi="Cambria Math" w:cs="Cambria Math"/>
          <w:sz w:val="24"/>
          <w:szCs w:val="24"/>
        </w:rPr>
        <w:t>‑</w:t>
      </w:r>
      <w:r w:rsidR="00CF1AC7" w:rsidRPr="002820A0">
        <w:rPr>
          <w:rFonts w:ascii="Times New Roman" w:hAnsi="Times New Roman" w:cs="Times New Roman"/>
          <w:sz w:val="24"/>
          <w:szCs w:val="24"/>
        </w:rPr>
        <w:t>President, Ministers or Member of Parliament and State Legislatures.</w:t>
      </w:r>
    </w:p>
    <w:p w:rsidR="00CF1AC7" w:rsidRPr="002820A0" w:rsidRDefault="00CF1AC7" w:rsidP="002820A0">
      <w:pPr>
        <w:tabs>
          <w:tab w:val="left" w:pos="2621"/>
        </w:tabs>
        <w:spacing w:line="360" w:lineRule="auto"/>
        <w:ind w:left="360"/>
        <w:jc w:val="both"/>
        <w:rPr>
          <w:rFonts w:ascii="Times New Roman" w:hAnsi="Times New Roman" w:cs="Times New Roman"/>
          <w:sz w:val="24"/>
          <w:szCs w:val="24"/>
        </w:rPr>
      </w:pPr>
      <w:r w:rsidRPr="002820A0">
        <w:rPr>
          <w:rFonts w:ascii="Times New Roman" w:hAnsi="Times New Roman" w:cs="Times New Roman"/>
          <w:sz w:val="24"/>
          <w:szCs w:val="24"/>
        </w:rPr>
        <w:lastRenderedPageBreak/>
        <w:t>Human right activists have questioned the constitutional validity of the MHA, 1987 because it involves curtailment of personal liberty without the provision of proper review by any judicial body. MHA</w:t>
      </w:r>
      <w:r w:rsidRPr="002820A0">
        <w:rPr>
          <w:rFonts w:ascii="Cambria Math" w:hAnsi="Cambria Math" w:cs="Cambria Math"/>
          <w:sz w:val="24"/>
          <w:szCs w:val="24"/>
        </w:rPr>
        <w:t>‑</w:t>
      </w:r>
      <w:r w:rsidRPr="002820A0">
        <w:rPr>
          <w:rFonts w:ascii="Times New Roman" w:hAnsi="Times New Roman" w:cs="Times New Roman"/>
          <w:sz w:val="24"/>
          <w:szCs w:val="24"/>
        </w:rPr>
        <w:t>87 is currently under process of amendment to make it United Nations Convention for Rights of Persons with Disabilities (UNCRPD) compliant.</w:t>
      </w:r>
    </w:p>
    <w:p w:rsidR="00CF1AC7" w:rsidRPr="002820A0" w:rsidRDefault="00C66BC3" w:rsidP="002820A0">
      <w:pPr>
        <w:pStyle w:val="ListParagraph"/>
        <w:numPr>
          <w:ilvl w:val="0"/>
          <w:numId w:val="3"/>
        </w:numPr>
        <w:tabs>
          <w:tab w:val="left" w:pos="2621"/>
        </w:tabs>
        <w:spacing w:line="360" w:lineRule="auto"/>
        <w:jc w:val="both"/>
        <w:rPr>
          <w:rFonts w:ascii="Times New Roman" w:hAnsi="Times New Roman" w:cs="Times New Roman"/>
          <w:sz w:val="24"/>
          <w:szCs w:val="24"/>
        </w:rPr>
      </w:pPr>
      <w:r w:rsidRPr="002820A0">
        <w:rPr>
          <w:rFonts w:ascii="Times New Roman" w:hAnsi="Times New Roman" w:cs="Times New Roman"/>
          <w:b/>
          <w:bCs/>
          <w:sz w:val="24"/>
          <w:szCs w:val="24"/>
        </w:rPr>
        <w:t>Right to m</w:t>
      </w:r>
      <w:r w:rsidR="00CF1AC7" w:rsidRPr="002820A0">
        <w:rPr>
          <w:rFonts w:ascii="Times New Roman" w:hAnsi="Times New Roman" w:cs="Times New Roman"/>
          <w:b/>
          <w:bCs/>
          <w:sz w:val="24"/>
          <w:szCs w:val="24"/>
        </w:rPr>
        <w:t>arriage:</w:t>
      </w:r>
      <w:r w:rsidR="00CF1AC7" w:rsidRPr="002820A0">
        <w:rPr>
          <w:rFonts w:ascii="Times New Roman" w:hAnsi="Times New Roman" w:cs="Times New Roman"/>
          <w:sz w:val="24"/>
          <w:szCs w:val="24"/>
        </w:rPr>
        <w:t xml:space="preserve"> According to the section 13 of the Act, divorce or judicial separation can be obtained if the person has been incurably of unsound mind, or has been suffering continuously or intermittently from mental disorder of such a kind and to such an extent that the petitioner cannot reasonably be expected to live with the respondent.</w:t>
      </w:r>
      <w:r w:rsidRPr="002820A0">
        <w:rPr>
          <w:rFonts w:ascii="Times New Roman" w:hAnsi="Times New Roman" w:cs="Times New Roman"/>
          <w:sz w:val="24"/>
          <w:szCs w:val="24"/>
        </w:rPr>
        <w:t xml:space="preserve"> </w:t>
      </w:r>
    </w:p>
    <w:p w:rsidR="00CF1AC7" w:rsidRPr="002820A0" w:rsidRDefault="00C66BC3" w:rsidP="002820A0">
      <w:pPr>
        <w:pStyle w:val="ListParagraph"/>
        <w:numPr>
          <w:ilvl w:val="0"/>
          <w:numId w:val="3"/>
        </w:numPr>
        <w:tabs>
          <w:tab w:val="left" w:pos="2621"/>
        </w:tabs>
        <w:spacing w:line="360" w:lineRule="auto"/>
        <w:jc w:val="both"/>
        <w:rPr>
          <w:rFonts w:ascii="Times New Roman" w:hAnsi="Times New Roman" w:cs="Times New Roman"/>
          <w:sz w:val="24"/>
          <w:szCs w:val="24"/>
        </w:rPr>
      </w:pPr>
      <w:r w:rsidRPr="002820A0">
        <w:rPr>
          <w:rFonts w:ascii="Times New Roman" w:hAnsi="Times New Roman" w:cs="Times New Roman"/>
          <w:b/>
          <w:bCs/>
          <w:sz w:val="24"/>
          <w:szCs w:val="24"/>
        </w:rPr>
        <w:t>Right to p</w:t>
      </w:r>
      <w:r w:rsidR="00CF1AC7" w:rsidRPr="002820A0">
        <w:rPr>
          <w:rFonts w:ascii="Times New Roman" w:hAnsi="Times New Roman" w:cs="Times New Roman"/>
          <w:b/>
          <w:bCs/>
          <w:sz w:val="24"/>
          <w:szCs w:val="24"/>
        </w:rPr>
        <w:t xml:space="preserve">roperty and </w:t>
      </w:r>
      <w:r w:rsidRPr="002820A0">
        <w:rPr>
          <w:rFonts w:ascii="Times New Roman" w:hAnsi="Times New Roman" w:cs="Times New Roman"/>
          <w:b/>
          <w:bCs/>
          <w:sz w:val="24"/>
          <w:szCs w:val="24"/>
        </w:rPr>
        <w:t xml:space="preserve">making a </w:t>
      </w:r>
      <w:r w:rsidR="00CF1AC7" w:rsidRPr="002820A0">
        <w:rPr>
          <w:rFonts w:ascii="Times New Roman" w:hAnsi="Times New Roman" w:cs="Times New Roman"/>
          <w:b/>
          <w:bCs/>
          <w:sz w:val="24"/>
          <w:szCs w:val="24"/>
        </w:rPr>
        <w:t>will:</w:t>
      </w:r>
      <w:r w:rsidR="00CF1AC7" w:rsidRPr="002820A0">
        <w:rPr>
          <w:rFonts w:ascii="Times New Roman" w:hAnsi="Times New Roman" w:cs="Times New Roman"/>
          <w:sz w:val="24"/>
          <w:szCs w:val="24"/>
        </w:rPr>
        <w:t xml:space="preserve"> Testamentary capacity requires a person’s full sense and mental sanity to have confirmed and signed the Will after understanding what his assets comprised and what he is doing by making a Will. He understands in full mental capacity to whom he is naming the assets to and how are they related to him and what repercussions it may have later.</w:t>
      </w:r>
      <w:r w:rsidRPr="002820A0">
        <w:rPr>
          <w:rFonts w:ascii="Times New Roman" w:hAnsi="Times New Roman" w:cs="Times New Roman"/>
          <w:sz w:val="24"/>
          <w:szCs w:val="24"/>
        </w:rPr>
        <w:t xml:space="preserve"> This right too of PWMD are questioned </w:t>
      </w:r>
    </w:p>
    <w:p w:rsidR="00CF1AC7" w:rsidRPr="002820A0" w:rsidRDefault="00CF1AC7" w:rsidP="002820A0">
      <w:pPr>
        <w:pStyle w:val="ListParagraph"/>
        <w:numPr>
          <w:ilvl w:val="0"/>
          <w:numId w:val="3"/>
        </w:numPr>
        <w:tabs>
          <w:tab w:val="left" w:pos="2621"/>
        </w:tabs>
        <w:spacing w:line="360" w:lineRule="auto"/>
        <w:jc w:val="both"/>
        <w:rPr>
          <w:rFonts w:ascii="Times New Roman" w:hAnsi="Times New Roman" w:cs="Times New Roman"/>
          <w:sz w:val="24"/>
          <w:szCs w:val="24"/>
        </w:rPr>
      </w:pPr>
      <w:r w:rsidRPr="002820A0">
        <w:rPr>
          <w:rFonts w:ascii="Times New Roman" w:hAnsi="Times New Roman" w:cs="Times New Roman"/>
          <w:b/>
          <w:bCs/>
          <w:sz w:val="24"/>
          <w:szCs w:val="24"/>
        </w:rPr>
        <w:t>Right to hold property:</w:t>
      </w:r>
      <w:r w:rsidRPr="002820A0">
        <w:rPr>
          <w:rFonts w:ascii="Times New Roman" w:hAnsi="Times New Roman" w:cs="Times New Roman"/>
          <w:sz w:val="24"/>
          <w:szCs w:val="24"/>
        </w:rPr>
        <w:t xml:space="preserve"> The legislative step taken during 1928 though had removed the disabilities of persons to hold the property; it did not remove the disability of a person with mental disorder.</w:t>
      </w:r>
    </w:p>
    <w:p w:rsidR="00CF1AC7" w:rsidRPr="002820A0" w:rsidRDefault="00C66BC3" w:rsidP="002820A0">
      <w:pPr>
        <w:pStyle w:val="ListParagraph"/>
        <w:numPr>
          <w:ilvl w:val="0"/>
          <w:numId w:val="3"/>
        </w:numPr>
        <w:tabs>
          <w:tab w:val="left" w:pos="2621"/>
        </w:tabs>
        <w:spacing w:line="360" w:lineRule="auto"/>
        <w:jc w:val="both"/>
        <w:rPr>
          <w:rFonts w:ascii="Times New Roman" w:hAnsi="Times New Roman" w:cs="Times New Roman"/>
          <w:sz w:val="24"/>
          <w:szCs w:val="24"/>
        </w:rPr>
      </w:pPr>
      <w:r w:rsidRPr="002820A0">
        <w:rPr>
          <w:rFonts w:ascii="Times New Roman" w:hAnsi="Times New Roman" w:cs="Times New Roman"/>
          <w:b/>
          <w:bCs/>
          <w:sz w:val="24"/>
          <w:szCs w:val="24"/>
        </w:rPr>
        <w:t xml:space="preserve">Right to </w:t>
      </w:r>
      <w:r w:rsidR="00CF1AC7" w:rsidRPr="002820A0">
        <w:rPr>
          <w:rFonts w:ascii="Times New Roman" w:hAnsi="Times New Roman" w:cs="Times New Roman"/>
          <w:b/>
          <w:bCs/>
          <w:sz w:val="24"/>
          <w:szCs w:val="24"/>
        </w:rPr>
        <w:t>Partnership:</w:t>
      </w:r>
      <w:r w:rsidR="00CF1AC7" w:rsidRPr="002820A0">
        <w:rPr>
          <w:rFonts w:ascii="Times New Roman" w:hAnsi="Times New Roman" w:cs="Times New Roman"/>
          <w:sz w:val="24"/>
          <w:szCs w:val="24"/>
        </w:rPr>
        <w:t xml:space="preserve"> The relationship of partnership arises from contract and not from sta</w:t>
      </w:r>
      <w:r w:rsidRPr="002820A0">
        <w:rPr>
          <w:rFonts w:ascii="Times New Roman" w:hAnsi="Times New Roman" w:cs="Times New Roman"/>
          <w:sz w:val="24"/>
          <w:szCs w:val="24"/>
        </w:rPr>
        <w:t>tus</w:t>
      </w:r>
      <w:r w:rsidR="00CF1AC7" w:rsidRPr="002820A0">
        <w:rPr>
          <w:rFonts w:ascii="Times New Roman" w:hAnsi="Times New Roman" w:cs="Times New Roman"/>
          <w:sz w:val="24"/>
          <w:szCs w:val="24"/>
        </w:rPr>
        <w:t>. To become a member of a partnersh</w:t>
      </w:r>
      <w:r w:rsidRPr="002820A0">
        <w:rPr>
          <w:rFonts w:ascii="Times New Roman" w:hAnsi="Times New Roman" w:cs="Times New Roman"/>
          <w:sz w:val="24"/>
          <w:szCs w:val="24"/>
        </w:rPr>
        <w:t xml:space="preserve">ip firm, the soundness of mind </w:t>
      </w:r>
      <w:r w:rsidR="00CF1AC7" w:rsidRPr="002820A0">
        <w:rPr>
          <w:rFonts w:ascii="Times New Roman" w:hAnsi="Times New Roman" w:cs="Times New Roman"/>
          <w:sz w:val="24"/>
          <w:szCs w:val="24"/>
        </w:rPr>
        <w:t>is important. If a person of sound mental health, after becoming a partner suffers mental illness, then any other partner or other person who is found to be entitled may seek dissolution of partnership of such a person by filing an application before the District Court. On such application, after enquiry if it is noticed by the District Court that the person is mentally ill, then the District Court would appoint a manager. The manager so appointed by, as the district court may direct, shall join with other partners in disposing of the partnership property and shall do all such acts for carrying in to effect the dissolution of the partnership.</w:t>
      </w:r>
    </w:p>
    <w:p w:rsidR="00CF1AC7" w:rsidRPr="002820A0" w:rsidRDefault="00C66BC3" w:rsidP="002820A0">
      <w:pPr>
        <w:pStyle w:val="ListParagraph"/>
        <w:numPr>
          <w:ilvl w:val="0"/>
          <w:numId w:val="3"/>
        </w:numPr>
        <w:tabs>
          <w:tab w:val="left" w:pos="2621"/>
        </w:tabs>
        <w:spacing w:line="360" w:lineRule="auto"/>
        <w:jc w:val="both"/>
        <w:rPr>
          <w:rFonts w:ascii="Times New Roman" w:hAnsi="Times New Roman" w:cs="Times New Roman"/>
          <w:sz w:val="24"/>
          <w:szCs w:val="24"/>
        </w:rPr>
      </w:pPr>
      <w:r w:rsidRPr="002820A0">
        <w:rPr>
          <w:rFonts w:ascii="Times New Roman" w:hAnsi="Times New Roman" w:cs="Times New Roman"/>
          <w:b/>
          <w:bCs/>
          <w:sz w:val="24"/>
          <w:szCs w:val="24"/>
        </w:rPr>
        <w:t>Right to transfer of p</w:t>
      </w:r>
      <w:r w:rsidR="00CF1AC7" w:rsidRPr="002820A0">
        <w:rPr>
          <w:rFonts w:ascii="Times New Roman" w:hAnsi="Times New Roman" w:cs="Times New Roman"/>
          <w:b/>
          <w:bCs/>
          <w:sz w:val="24"/>
          <w:szCs w:val="24"/>
        </w:rPr>
        <w:t>roperty:</w:t>
      </w:r>
      <w:r w:rsidR="00CF1AC7" w:rsidRPr="002820A0">
        <w:rPr>
          <w:rFonts w:ascii="Times New Roman" w:hAnsi="Times New Roman" w:cs="Times New Roman"/>
          <w:sz w:val="24"/>
          <w:szCs w:val="24"/>
        </w:rPr>
        <w:t xml:space="preserve"> Only the persons having competency to contract could effect a transfer of property. As a contract made by a person with mental disorder is void, the transfer made by him would also be void.  However, if the person transfers a property during the lucid interval, then such a tr</w:t>
      </w:r>
      <w:r w:rsidRPr="002820A0">
        <w:rPr>
          <w:rFonts w:ascii="Times New Roman" w:hAnsi="Times New Roman" w:cs="Times New Roman"/>
          <w:sz w:val="24"/>
          <w:szCs w:val="24"/>
        </w:rPr>
        <w:t>ansfer stands valid</w:t>
      </w:r>
      <w:r w:rsidR="00CF1AC7" w:rsidRPr="002820A0">
        <w:rPr>
          <w:rFonts w:ascii="Times New Roman" w:hAnsi="Times New Roman" w:cs="Times New Roman"/>
          <w:sz w:val="24"/>
          <w:szCs w:val="24"/>
        </w:rPr>
        <w:t xml:space="preserve">. On behalf of a mentally ill under the Mental Health Act 1987, a manager appointed by the Court, with its prior approval could mortgage, charge or transfer by sale, gift, and exchange or otherwise transfer any of the immovable property of the person who has mental illness. However before granting the </w:t>
      </w:r>
      <w:r w:rsidR="00CF1AC7" w:rsidRPr="002820A0">
        <w:rPr>
          <w:rFonts w:ascii="Times New Roman" w:hAnsi="Times New Roman" w:cs="Times New Roman"/>
          <w:sz w:val="24"/>
          <w:szCs w:val="24"/>
        </w:rPr>
        <w:lastRenderedPageBreak/>
        <w:t xml:space="preserve">permission, the court shall make such an inquiry to protect the interest of the person with mental disorder. </w:t>
      </w:r>
    </w:p>
    <w:p w:rsidR="00CF1AC7" w:rsidRPr="002820A0" w:rsidRDefault="00C66BC3" w:rsidP="002820A0">
      <w:pPr>
        <w:pStyle w:val="ListParagraph"/>
        <w:numPr>
          <w:ilvl w:val="0"/>
          <w:numId w:val="3"/>
        </w:numPr>
        <w:tabs>
          <w:tab w:val="left" w:pos="2621"/>
        </w:tabs>
        <w:spacing w:line="360" w:lineRule="auto"/>
        <w:jc w:val="both"/>
        <w:rPr>
          <w:rFonts w:ascii="Times New Roman" w:hAnsi="Times New Roman" w:cs="Times New Roman"/>
          <w:sz w:val="24"/>
          <w:szCs w:val="24"/>
        </w:rPr>
      </w:pPr>
      <w:r w:rsidRPr="002820A0">
        <w:rPr>
          <w:rFonts w:ascii="Times New Roman" w:hAnsi="Times New Roman" w:cs="Times New Roman"/>
          <w:b/>
          <w:bCs/>
          <w:sz w:val="24"/>
          <w:szCs w:val="24"/>
        </w:rPr>
        <w:t>Right to adaption:</w:t>
      </w:r>
      <w:r w:rsidRPr="002820A0">
        <w:rPr>
          <w:rFonts w:ascii="Times New Roman" w:hAnsi="Times New Roman" w:cs="Times New Roman"/>
          <w:sz w:val="24"/>
          <w:szCs w:val="24"/>
        </w:rPr>
        <w:t xml:space="preserve"> </w:t>
      </w:r>
      <w:r w:rsidR="00CF1AC7" w:rsidRPr="002820A0">
        <w:rPr>
          <w:rFonts w:ascii="Times New Roman" w:hAnsi="Times New Roman" w:cs="Times New Roman"/>
          <w:sz w:val="24"/>
          <w:szCs w:val="24"/>
        </w:rPr>
        <w:t>The concept of adoption is a unique feature of Hindu personal law as far as India is concerned. The person giving in adoption must have age of discr</w:t>
      </w:r>
      <w:r w:rsidRPr="002820A0">
        <w:rPr>
          <w:rFonts w:ascii="Times New Roman" w:hAnsi="Times New Roman" w:cs="Times New Roman"/>
          <w:sz w:val="24"/>
          <w:szCs w:val="24"/>
        </w:rPr>
        <w:t>etion and must be of sound mind</w:t>
      </w:r>
      <w:r w:rsidR="00CF1AC7" w:rsidRPr="002820A0">
        <w:rPr>
          <w:rFonts w:ascii="Times New Roman" w:hAnsi="Times New Roman" w:cs="Times New Roman"/>
          <w:sz w:val="24"/>
          <w:szCs w:val="24"/>
        </w:rPr>
        <w:t xml:space="preserve">. Similarly, to take in adoption the soundness of mind is an essential prerequisite. </w:t>
      </w:r>
    </w:p>
    <w:p w:rsidR="00CF6775" w:rsidRPr="002820A0" w:rsidRDefault="00C66BC3" w:rsidP="002820A0">
      <w:pPr>
        <w:pStyle w:val="ListParagraph"/>
        <w:numPr>
          <w:ilvl w:val="0"/>
          <w:numId w:val="3"/>
        </w:numPr>
        <w:tabs>
          <w:tab w:val="left" w:pos="2621"/>
        </w:tabs>
        <w:spacing w:line="360" w:lineRule="auto"/>
        <w:jc w:val="both"/>
        <w:rPr>
          <w:rFonts w:ascii="Times New Roman" w:hAnsi="Times New Roman" w:cs="Times New Roman"/>
          <w:sz w:val="24"/>
          <w:szCs w:val="24"/>
        </w:rPr>
      </w:pPr>
      <w:r w:rsidRPr="002820A0">
        <w:rPr>
          <w:rFonts w:ascii="Times New Roman" w:hAnsi="Times New Roman" w:cs="Times New Roman"/>
          <w:b/>
          <w:bCs/>
          <w:sz w:val="24"/>
          <w:szCs w:val="24"/>
        </w:rPr>
        <w:t>Right to decide for an abortion</w:t>
      </w:r>
      <w:r w:rsidR="00CF1AC7" w:rsidRPr="002820A0">
        <w:rPr>
          <w:rFonts w:ascii="Times New Roman" w:hAnsi="Times New Roman" w:cs="Times New Roman"/>
          <w:sz w:val="24"/>
          <w:szCs w:val="24"/>
        </w:rPr>
        <w:t xml:space="preserve">: To terminate pregnancy of a woman who has not attained the age of eighteen years or a woman more than eighteen years but mentally ill, the consent of guardian in writing is a mandatory requirement and without such consent, no termination could be done. </w:t>
      </w:r>
      <w:r w:rsidRPr="002820A0">
        <w:rPr>
          <w:rFonts w:ascii="Times New Roman" w:hAnsi="Times New Roman" w:cs="Times New Roman"/>
          <w:sz w:val="24"/>
          <w:szCs w:val="24"/>
        </w:rPr>
        <w:t xml:space="preserve">The persons will is discounted. </w:t>
      </w:r>
    </w:p>
    <w:p w:rsidR="00CF6775" w:rsidRPr="002820A0" w:rsidRDefault="00CF6775" w:rsidP="002820A0">
      <w:pPr>
        <w:tabs>
          <w:tab w:val="left" w:pos="2621"/>
        </w:tabs>
        <w:spacing w:line="360" w:lineRule="auto"/>
        <w:jc w:val="both"/>
        <w:rPr>
          <w:rFonts w:ascii="Times New Roman" w:hAnsi="Times New Roman" w:cs="Times New Roman"/>
          <w:sz w:val="24"/>
          <w:szCs w:val="24"/>
        </w:rPr>
      </w:pPr>
      <w:r w:rsidRPr="002820A0">
        <w:rPr>
          <w:rFonts w:ascii="Times New Roman" w:hAnsi="Times New Roman" w:cs="Times New Roman"/>
          <w:sz w:val="24"/>
          <w:szCs w:val="24"/>
        </w:rPr>
        <w:t xml:space="preserve">All these rights that are taken away from the person by disallowing him to use his legal capacity account due of the “guardianship law” that reinforces less of the services </w:t>
      </w:r>
      <w:r w:rsidR="002820A0" w:rsidRPr="002820A0">
        <w:rPr>
          <w:rFonts w:ascii="Times New Roman" w:hAnsi="Times New Roman" w:cs="Times New Roman"/>
          <w:sz w:val="24"/>
          <w:szCs w:val="24"/>
        </w:rPr>
        <w:t>users’</w:t>
      </w:r>
      <w:r w:rsidRPr="002820A0">
        <w:rPr>
          <w:rFonts w:ascii="Times New Roman" w:hAnsi="Times New Roman" w:cs="Times New Roman"/>
          <w:sz w:val="24"/>
          <w:szCs w:val="24"/>
        </w:rPr>
        <w:t xml:space="preserve"> involvement and the sole authority is shifted to the guardian appointed by the law</w:t>
      </w:r>
    </w:p>
    <w:p w:rsidR="002820A0" w:rsidRPr="002820A0" w:rsidRDefault="002820A0" w:rsidP="002820A0">
      <w:pPr>
        <w:spacing w:line="360" w:lineRule="auto"/>
        <w:jc w:val="both"/>
        <w:rPr>
          <w:rFonts w:ascii="Times New Roman" w:hAnsi="Times New Roman" w:cs="Times New Roman"/>
          <w:b/>
          <w:bCs/>
          <w:sz w:val="24"/>
          <w:szCs w:val="24"/>
        </w:rPr>
      </w:pPr>
    </w:p>
    <w:p w:rsidR="00CF6775" w:rsidRPr="002820A0" w:rsidRDefault="00CF6775" w:rsidP="002820A0">
      <w:pPr>
        <w:spacing w:line="360" w:lineRule="auto"/>
        <w:jc w:val="both"/>
        <w:rPr>
          <w:rFonts w:ascii="Times New Roman" w:hAnsi="Times New Roman" w:cs="Times New Roman"/>
          <w:sz w:val="24"/>
          <w:szCs w:val="24"/>
        </w:rPr>
      </w:pPr>
      <w:r w:rsidRPr="002820A0">
        <w:rPr>
          <w:rFonts w:ascii="Times New Roman" w:hAnsi="Times New Roman" w:cs="Times New Roman"/>
          <w:b/>
          <w:bCs/>
          <w:sz w:val="24"/>
          <w:szCs w:val="24"/>
        </w:rPr>
        <w:t>Guardianship law in MHA-1987</w:t>
      </w:r>
    </w:p>
    <w:p w:rsidR="00CF1AC7" w:rsidRPr="002820A0" w:rsidRDefault="00CF6775" w:rsidP="002820A0">
      <w:pPr>
        <w:spacing w:line="360" w:lineRule="auto"/>
        <w:jc w:val="both"/>
        <w:rPr>
          <w:rFonts w:ascii="Times New Roman" w:hAnsi="Times New Roman" w:cs="Times New Roman"/>
          <w:sz w:val="24"/>
          <w:szCs w:val="24"/>
        </w:rPr>
      </w:pPr>
      <w:r w:rsidRPr="002820A0">
        <w:rPr>
          <w:rFonts w:ascii="Times New Roman" w:hAnsi="Times New Roman" w:cs="Times New Roman"/>
          <w:sz w:val="24"/>
          <w:szCs w:val="24"/>
        </w:rPr>
        <w:t xml:space="preserve"> If a person is in hospital under guardianship under </w:t>
      </w:r>
      <w:r w:rsidR="002820A0" w:rsidRPr="002820A0">
        <w:rPr>
          <w:rFonts w:ascii="Times New Roman" w:hAnsi="Times New Roman" w:cs="Times New Roman"/>
          <w:sz w:val="24"/>
          <w:szCs w:val="24"/>
        </w:rPr>
        <w:t>section of</w:t>
      </w:r>
      <w:r w:rsidR="00CF1AC7" w:rsidRPr="002820A0">
        <w:rPr>
          <w:rFonts w:ascii="Times New Roman" w:hAnsi="Times New Roman" w:cs="Times New Roman"/>
          <w:sz w:val="24"/>
          <w:szCs w:val="24"/>
        </w:rPr>
        <w:t xml:space="preserve"> the Mental Health Act, </w:t>
      </w:r>
      <w:r w:rsidRPr="002820A0">
        <w:rPr>
          <w:rFonts w:ascii="Times New Roman" w:hAnsi="Times New Roman" w:cs="Times New Roman"/>
          <w:sz w:val="24"/>
          <w:szCs w:val="24"/>
        </w:rPr>
        <w:t xml:space="preserve">the person with mental illness stands no capacity to make his her own decision. The personal wishes and decisions are discounted of the person with mental illness and what every suits the guardian is followed. </w:t>
      </w:r>
    </w:p>
    <w:p w:rsidR="00CF1AC7" w:rsidRPr="002820A0" w:rsidRDefault="00CF6775" w:rsidP="002820A0">
      <w:pPr>
        <w:spacing w:line="360" w:lineRule="auto"/>
        <w:jc w:val="both"/>
        <w:rPr>
          <w:rFonts w:ascii="Times New Roman" w:hAnsi="Times New Roman" w:cs="Times New Roman"/>
          <w:sz w:val="24"/>
          <w:szCs w:val="24"/>
        </w:rPr>
      </w:pPr>
      <w:r w:rsidRPr="002820A0">
        <w:rPr>
          <w:rFonts w:ascii="Times New Roman" w:hAnsi="Times New Roman" w:cs="Times New Roman"/>
          <w:sz w:val="24"/>
          <w:szCs w:val="24"/>
        </w:rPr>
        <w:t>Excluding/ Excusing the p</w:t>
      </w:r>
      <w:r w:rsidR="00CF1AC7" w:rsidRPr="002820A0">
        <w:rPr>
          <w:rFonts w:ascii="Times New Roman" w:hAnsi="Times New Roman" w:cs="Times New Roman"/>
          <w:sz w:val="24"/>
          <w:szCs w:val="24"/>
        </w:rPr>
        <w:t>e</w:t>
      </w:r>
      <w:r w:rsidRPr="002820A0">
        <w:rPr>
          <w:rFonts w:ascii="Times New Roman" w:hAnsi="Times New Roman" w:cs="Times New Roman"/>
          <w:sz w:val="24"/>
          <w:szCs w:val="24"/>
        </w:rPr>
        <w:t>rson with mental illness</w:t>
      </w:r>
      <w:r w:rsidR="00CF1AC7" w:rsidRPr="002820A0">
        <w:rPr>
          <w:rFonts w:ascii="Times New Roman" w:hAnsi="Times New Roman" w:cs="Times New Roman"/>
          <w:sz w:val="24"/>
          <w:szCs w:val="24"/>
        </w:rPr>
        <w:t xml:space="preserve"> </w:t>
      </w:r>
      <w:r w:rsidRPr="002820A0">
        <w:rPr>
          <w:rFonts w:ascii="Times New Roman" w:hAnsi="Times New Roman" w:cs="Times New Roman"/>
          <w:sz w:val="24"/>
          <w:szCs w:val="24"/>
        </w:rPr>
        <w:t>from jury service, here the issue is greater</w:t>
      </w:r>
      <w:r w:rsidR="00CF1AC7" w:rsidRPr="002820A0">
        <w:rPr>
          <w:rFonts w:ascii="Times New Roman" w:hAnsi="Times New Roman" w:cs="Times New Roman"/>
          <w:sz w:val="24"/>
          <w:szCs w:val="24"/>
        </w:rPr>
        <w:t>. The assumption that those with mental health problems have nothing of value to contribute needs to be challenged.</w:t>
      </w:r>
    </w:p>
    <w:p w:rsidR="00CF1AC7" w:rsidRPr="002820A0" w:rsidRDefault="00CF1AC7" w:rsidP="002820A0">
      <w:pPr>
        <w:spacing w:line="360" w:lineRule="auto"/>
        <w:jc w:val="both"/>
        <w:rPr>
          <w:rFonts w:ascii="Times New Roman" w:hAnsi="Times New Roman" w:cs="Times New Roman"/>
          <w:sz w:val="24"/>
          <w:szCs w:val="24"/>
        </w:rPr>
      </w:pPr>
      <w:r w:rsidRPr="002820A0">
        <w:rPr>
          <w:rFonts w:ascii="Times New Roman" w:hAnsi="Times New Roman" w:cs="Times New Roman"/>
          <w:sz w:val="24"/>
          <w:szCs w:val="24"/>
        </w:rPr>
        <w:t xml:space="preserve">Central to legal capacity is the right to enter agreements to give effect to one’s own intentions and decisions related to one’s person and property; to retain and exercise rights in relation to one’s private life; and to be held legally responsible and liable for one’s actions in contract, tort, property and criminal law – i.e. to be one to whom legal obligations attach.  Depending on the legal system, adults can lose their legal capacity on a legally-prescribed determination that they are not capable of making a particular decision, or indeed all decisions, related to their personal care, health care or property/finances; or that some form of substitute decision making is required to protect their personal interests or to prevent them from undue risk of harm to themselves or others (sometimes agents or representatives are authorized to make this </w:t>
      </w:r>
      <w:r w:rsidRPr="002820A0">
        <w:rPr>
          <w:rFonts w:ascii="Times New Roman" w:hAnsi="Times New Roman" w:cs="Times New Roman"/>
          <w:sz w:val="24"/>
          <w:szCs w:val="24"/>
        </w:rPr>
        <w:lastRenderedPageBreak/>
        <w:t>determination on an informal basis).  When this happens people can be placed under some form of guardianship or some other substitute decision- making arrangement.  Article 12 calls for an end to such laws where they provide for this determination on the basis of disability, and where they do not provide people with disabilities access to supports and reasonable accommodations to exercise their legal capacity.</w:t>
      </w:r>
    </w:p>
    <w:p w:rsidR="00CF6775" w:rsidRPr="002820A0" w:rsidRDefault="00CF6775" w:rsidP="002820A0">
      <w:pPr>
        <w:spacing w:line="360" w:lineRule="auto"/>
        <w:jc w:val="both"/>
        <w:rPr>
          <w:rFonts w:ascii="Times New Roman" w:hAnsi="Times New Roman" w:cs="Times New Roman"/>
          <w:sz w:val="24"/>
          <w:szCs w:val="24"/>
        </w:rPr>
      </w:pPr>
      <w:r w:rsidRPr="002820A0">
        <w:rPr>
          <w:rFonts w:ascii="Times New Roman" w:hAnsi="Times New Roman" w:cs="Times New Roman"/>
          <w:sz w:val="24"/>
          <w:szCs w:val="24"/>
        </w:rPr>
        <w:t>Article 12 fulfilment:</w:t>
      </w:r>
      <w:r w:rsidRPr="002820A0">
        <w:rPr>
          <w:rFonts w:ascii="Times New Roman" w:hAnsi="Times New Roman" w:cs="Times New Roman"/>
          <w:sz w:val="24"/>
          <w:szCs w:val="24"/>
        </w:rPr>
        <w:t xml:space="preserve"> Lower and middle income countries to find way to address right to legal capacity </w:t>
      </w:r>
    </w:p>
    <w:p w:rsidR="00CF6775" w:rsidRPr="002820A0" w:rsidRDefault="00CF6775" w:rsidP="002820A0">
      <w:pPr>
        <w:spacing w:line="360" w:lineRule="auto"/>
        <w:jc w:val="both"/>
        <w:rPr>
          <w:rFonts w:ascii="Times New Roman" w:hAnsi="Times New Roman" w:cs="Times New Roman"/>
          <w:sz w:val="24"/>
          <w:szCs w:val="24"/>
        </w:rPr>
      </w:pPr>
      <w:r w:rsidRPr="002820A0">
        <w:rPr>
          <w:rFonts w:ascii="Times New Roman" w:hAnsi="Times New Roman" w:cs="Times New Roman"/>
          <w:sz w:val="24"/>
          <w:szCs w:val="24"/>
        </w:rPr>
        <w:t>In studies conducted in India</w:t>
      </w:r>
      <w:r w:rsidRPr="002820A0">
        <w:rPr>
          <w:rFonts w:ascii="Times New Roman" w:hAnsi="Times New Roman" w:cs="Times New Roman"/>
          <w:sz w:val="24"/>
          <w:szCs w:val="24"/>
        </w:rPr>
        <w:t xml:space="preserve"> view that the service delivery context in a country like India make implementation of supported decision-making tools problematic, as such tools are designed to be implemented in a more accessible, e</w:t>
      </w:r>
      <w:r w:rsidRPr="002820A0">
        <w:rPr>
          <w:rFonts w:ascii="Times New Roman" w:hAnsi="Times New Roman" w:cs="Times New Roman"/>
          <w:sz w:val="24"/>
          <w:szCs w:val="24"/>
        </w:rPr>
        <w:t>quitable, and organized system.</w:t>
      </w:r>
    </w:p>
    <w:p w:rsidR="00CF6775" w:rsidRPr="002820A0" w:rsidRDefault="00CF6775" w:rsidP="002820A0">
      <w:pPr>
        <w:spacing w:line="360" w:lineRule="auto"/>
        <w:jc w:val="both"/>
        <w:rPr>
          <w:rFonts w:ascii="Times New Roman" w:hAnsi="Times New Roman" w:cs="Times New Roman"/>
          <w:sz w:val="24"/>
          <w:szCs w:val="24"/>
        </w:rPr>
      </w:pPr>
      <w:r w:rsidRPr="002820A0">
        <w:rPr>
          <w:rFonts w:ascii="Times New Roman" w:hAnsi="Times New Roman" w:cs="Times New Roman"/>
          <w:color w:val="000000"/>
          <w:sz w:val="24"/>
          <w:szCs w:val="24"/>
          <w:shd w:val="clear" w:color="auto" w:fill="FFFFFF"/>
        </w:rPr>
        <w:t>Next path breaking legislative innovation in MHCB is the advance directives. This provision enables all persons who have had mental illness in the past and are currently in a competent state to write down their wishes on a plain paper on how they would like to be treated in the event of a future episode and how they would specifically not like to be treated. A typical advance directive may be that the individual will like to be treated with only medication and not electroconvulsive therapy (ECT) or he would like to be treated as an outpatient and not be admitted to a hospital. Some riders apply to the provision, for example, advance directives will have to be signed by a general practitioner to ensure decision making capacity at the time of writing, advance directives not being applicable during 72 h of “emergency treatment” (please see below) and all advance directives of “no treatment at all” having to be registered with the review commission.</w:t>
      </w:r>
    </w:p>
    <w:p w:rsidR="00CF6775" w:rsidRPr="002820A0" w:rsidRDefault="00CF6775" w:rsidP="002820A0">
      <w:pPr>
        <w:spacing w:line="360" w:lineRule="auto"/>
        <w:jc w:val="both"/>
        <w:rPr>
          <w:rFonts w:ascii="Times New Roman" w:hAnsi="Times New Roman" w:cs="Times New Roman"/>
          <w:sz w:val="24"/>
          <w:szCs w:val="24"/>
        </w:rPr>
      </w:pPr>
      <w:r w:rsidRPr="002820A0">
        <w:rPr>
          <w:rFonts w:ascii="Times New Roman" w:hAnsi="Times New Roman" w:cs="Times New Roman"/>
          <w:sz w:val="24"/>
          <w:szCs w:val="24"/>
        </w:rPr>
        <w:t>Article 12 of The Convention on the Rights of Persons with Disabilities (CRPD) (Equal Recognition before the Law) is representative of this paradigm shift, stressing that systems should shift from models of plenary guardianship to models of supported decision-making to enable persons with disabilities to exercise their legal capacity.</w:t>
      </w:r>
    </w:p>
    <w:p w:rsidR="00CF6775" w:rsidRPr="002820A0" w:rsidRDefault="00CF6775" w:rsidP="002820A0">
      <w:pPr>
        <w:spacing w:line="360" w:lineRule="auto"/>
        <w:jc w:val="both"/>
        <w:rPr>
          <w:rFonts w:ascii="Times New Roman" w:hAnsi="Times New Roman" w:cs="Times New Roman"/>
          <w:sz w:val="24"/>
          <w:szCs w:val="24"/>
        </w:rPr>
      </w:pPr>
      <w:r w:rsidRPr="002820A0">
        <w:rPr>
          <w:rFonts w:ascii="Times New Roman" w:hAnsi="Times New Roman" w:cs="Times New Roman"/>
          <w:sz w:val="24"/>
          <w:szCs w:val="24"/>
        </w:rPr>
        <w:t>Legal systems may create legal incapacity due to guardianship provisions for persons with mental illness, or legal incapacity might arise because of decisional incapacity and mental incapacity in the midst of an active phase of illness. Legal capacity should not be confused with mental capacity, which is the ability to understand incoming information, considering harms and benefits of making or abstaining from a decision, and the ability to communicate the decision to others.</w:t>
      </w:r>
    </w:p>
    <w:p w:rsidR="00CF6775" w:rsidRPr="002820A0" w:rsidRDefault="00CF6775" w:rsidP="002820A0">
      <w:pPr>
        <w:spacing w:line="360" w:lineRule="auto"/>
        <w:jc w:val="both"/>
        <w:rPr>
          <w:rFonts w:ascii="Times New Roman" w:hAnsi="Times New Roman" w:cs="Times New Roman"/>
          <w:sz w:val="24"/>
          <w:szCs w:val="24"/>
        </w:rPr>
      </w:pPr>
      <w:r w:rsidRPr="002820A0">
        <w:rPr>
          <w:rFonts w:ascii="Times New Roman" w:hAnsi="Times New Roman" w:cs="Times New Roman"/>
          <w:sz w:val="24"/>
          <w:szCs w:val="24"/>
        </w:rPr>
        <w:lastRenderedPageBreak/>
        <w:t>Autonomy is not necessarily the most dominant principle in many low and middle-income countries (LMICs), where cultural emphasis centres more on reciprocity, family, community</w:t>
      </w:r>
      <w:r w:rsidRPr="002820A0">
        <w:rPr>
          <w:rFonts w:ascii="Times New Roman" w:hAnsi="Times New Roman" w:cs="Times New Roman"/>
          <w:sz w:val="24"/>
          <w:szCs w:val="24"/>
        </w:rPr>
        <w:t>, and joint decision-making</w:t>
      </w:r>
      <w:r w:rsidRPr="002820A0">
        <w:rPr>
          <w:rFonts w:ascii="Times New Roman" w:hAnsi="Times New Roman" w:cs="Times New Roman"/>
          <w:sz w:val="24"/>
          <w:szCs w:val="24"/>
        </w:rPr>
        <w:t>. In many LMICs, for example, the family often assumes the role of decision-maker, instead of the individual, responsible for</w:t>
      </w:r>
      <w:r w:rsidRPr="002820A0">
        <w:rPr>
          <w:rFonts w:ascii="Times New Roman" w:hAnsi="Times New Roman" w:cs="Times New Roman"/>
          <w:sz w:val="24"/>
          <w:szCs w:val="24"/>
        </w:rPr>
        <w:t xml:space="preserve"> ongoing mental health care</w:t>
      </w:r>
      <w:r w:rsidRPr="002820A0">
        <w:rPr>
          <w:rFonts w:ascii="Times New Roman" w:hAnsi="Times New Roman" w:cs="Times New Roman"/>
          <w:sz w:val="24"/>
          <w:szCs w:val="24"/>
        </w:rPr>
        <w:t>. This is also the case in India, where mental health care often aims to</w:t>
      </w:r>
      <w:r w:rsidRPr="002820A0">
        <w:rPr>
          <w:rFonts w:ascii="Times New Roman" w:hAnsi="Times New Roman" w:cs="Times New Roman"/>
          <w:sz w:val="24"/>
          <w:szCs w:val="24"/>
        </w:rPr>
        <w:t xml:space="preserve"> do what is best for the family. </w:t>
      </w:r>
      <w:r w:rsidRPr="002820A0">
        <w:rPr>
          <w:rFonts w:ascii="Times New Roman" w:hAnsi="Times New Roman" w:cs="Times New Roman"/>
          <w:sz w:val="24"/>
          <w:szCs w:val="24"/>
        </w:rPr>
        <w:t>This is also embedded in India’s Mental Health Act of 1987, which recognises the importance of family as the primary decision-makers; however this system has been criticised as it leaves the potential for family members to abuse t</w:t>
      </w:r>
      <w:r w:rsidRPr="002820A0">
        <w:rPr>
          <w:rFonts w:ascii="Times New Roman" w:hAnsi="Times New Roman" w:cs="Times New Roman"/>
          <w:sz w:val="24"/>
          <w:szCs w:val="24"/>
        </w:rPr>
        <w:t>hese decision-making powers</w:t>
      </w:r>
      <w:r w:rsidRPr="002820A0">
        <w:rPr>
          <w:rFonts w:ascii="Times New Roman" w:hAnsi="Times New Roman" w:cs="Times New Roman"/>
          <w:sz w:val="24"/>
          <w:szCs w:val="24"/>
        </w:rPr>
        <w:t>. Currently, a new Mental Health Care Bill (2013) has been cleared for parliamentary review. The revised Bill adopts a more rights-based approach to care and has made an explicit provision for PADs as a way to promote supported decision-making. The draft legislation provides for a PAD that can a) specify the type of treatment a service user may want b) the type of treatment a service user may not want and c) the person the service user wants to make decisions as a nominated representative (proxy decision maker).</w:t>
      </w:r>
    </w:p>
    <w:p w:rsidR="00CF6775" w:rsidRPr="002820A0" w:rsidRDefault="00CF6775" w:rsidP="002820A0">
      <w:pPr>
        <w:spacing w:line="360" w:lineRule="auto"/>
        <w:jc w:val="both"/>
        <w:rPr>
          <w:rFonts w:ascii="Times New Roman" w:hAnsi="Times New Roman" w:cs="Times New Roman"/>
          <w:sz w:val="24"/>
          <w:szCs w:val="24"/>
        </w:rPr>
      </w:pPr>
      <w:r w:rsidRPr="002820A0">
        <w:rPr>
          <w:rFonts w:ascii="Times New Roman" w:hAnsi="Times New Roman" w:cs="Times New Roman"/>
          <w:sz w:val="24"/>
          <w:szCs w:val="24"/>
        </w:rPr>
        <w:t>While the draft law in India could empower persons with mental illness to have more autonomy over decision-making, there are substantial barriers to overcome, most notably sparse finances and human resources as well as a lack of awareness among health care workers, families and service users about ethical frameworks, weakening the value of available tools for protection of human rights of persons with mental illness</w:t>
      </w:r>
      <w:r w:rsidRPr="002820A0">
        <w:rPr>
          <w:rFonts w:ascii="Times New Roman" w:hAnsi="Times New Roman" w:cs="Times New Roman"/>
          <w:sz w:val="24"/>
          <w:szCs w:val="24"/>
        </w:rPr>
        <w:t>.</w:t>
      </w:r>
    </w:p>
    <w:p w:rsidR="00CF6775" w:rsidRPr="002820A0" w:rsidRDefault="00CF6775" w:rsidP="002820A0">
      <w:pPr>
        <w:spacing w:line="360" w:lineRule="auto"/>
        <w:jc w:val="both"/>
        <w:rPr>
          <w:rFonts w:ascii="Times New Roman" w:hAnsi="Times New Roman" w:cs="Times New Roman"/>
          <w:sz w:val="24"/>
          <w:szCs w:val="24"/>
        </w:rPr>
      </w:pPr>
      <w:r w:rsidRPr="002820A0">
        <w:rPr>
          <w:rFonts w:ascii="Times New Roman" w:hAnsi="Times New Roman" w:cs="Times New Roman"/>
          <w:sz w:val="24"/>
          <w:szCs w:val="24"/>
        </w:rPr>
        <w:t xml:space="preserve">A study was conducted in Tamil Nadu. The themes that emerged out were </w:t>
      </w:r>
      <w:r w:rsidR="002820A0" w:rsidRPr="002820A0">
        <w:rPr>
          <w:rFonts w:ascii="Times New Roman" w:hAnsi="Times New Roman" w:cs="Times New Roman"/>
          <w:sz w:val="24"/>
          <w:szCs w:val="24"/>
        </w:rPr>
        <w:t>involved decisi</w:t>
      </w:r>
      <w:r w:rsidRPr="002820A0">
        <w:rPr>
          <w:rFonts w:ascii="Times New Roman" w:hAnsi="Times New Roman" w:cs="Times New Roman"/>
          <w:sz w:val="24"/>
          <w:szCs w:val="24"/>
        </w:rPr>
        <w:t>on making were: Self- efficacy, control over circumstances, t</w:t>
      </w:r>
      <w:r w:rsidRPr="002820A0">
        <w:rPr>
          <w:rFonts w:ascii="Times New Roman" w:hAnsi="Times New Roman" w:cs="Times New Roman"/>
          <w:sz w:val="24"/>
          <w:szCs w:val="24"/>
        </w:rPr>
        <w:t>ypes of decisions made</w:t>
      </w:r>
      <w:r w:rsidRPr="002820A0">
        <w:rPr>
          <w:rFonts w:ascii="Times New Roman" w:hAnsi="Times New Roman" w:cs="Times New Roman"/>
          <w:sz w:val="24"/>
          <w:szCs w:val="24"/>
        </w:rPr>
        <w:t>. In the study conducted by Pathare and Shields et al in Tamil Nadu, c</w:t>
      </w:r>
      <w:r w:rsidRPr="002820A0">
        <w:rPr>
          <w:rFonts w:ascii="Times New Roman" w:hAnsi="Times New Roman" w:cs="Times New Roman"/>
          <w:sz w:val="24"/>
          <w:szCs w:val="24"/>
        </w:rPr>
        <w:t xml:space="preserve">lients described three forms of decision making: </w:t>
      </w:r>
    </w:p>
    <w:p w:rsidR="00CF6775" w:rsidRPr="002820A0" w:rsidRDefault="00CF6775" w:rsidP="002820A0">
      <w:pPr>
        <w:pStyle w:val="ListParagraph"/>
        <w:numPr>
          <w:ilvl w:val="0"/>
          <w:numId w:val="1"/>
        </w:numPr>
        <w:spacing w:line="360" w:lineRule="auto"/>
        <w:jc w:val="both"/>
        <w:rPr>
          <w:rFonts w:ascii="Times New Roman" w:hAnsi="Times New Roman" w:cs="Times New Roman"/>
          <w:sz w:val="24"/>
          <w:szCs w:val="24"/>
        </w:rPr>
      </w:pPr>
      <w:r w:rsidRPr="002820A0">
        <w:rPr>
          <w:rFonts w:ascii="Times New Roman" w:hAnsi="Times New Roman" w:cs="Times New Roman"/>
          <w:sz w:val="24"/>
          <w:szCs w:val="24"/>
        </w:rPr>
        <w:t>Active ( Operationalising the decisions made independently)</w:t>
      </w:r>
    </w:p>
    <w:p w:rsidR="00CF6775" w:rsidRPr="002820A0" w:rsidRDefault="00CF6775" w:rsidP="002820A0">
      <w:pPr>
        <w:pStyle w:val="ListParagraph"/>
        <w:numPr>
          <w:ilvl w:val="0"/>
          <w:numId w:val="1"/>
        </w:numPr>
        <w:spacing w:line="360" w:lineRule="auto"/>
        <w:jc w:val="both"/>
        <w:rPr>
          <w:rFonts w:ascii="Times New Roman" w:hAnsi="Times New Roman" w:cs="Times New Roman"/>
          <w:sz w:val="24"/>
          <w:szCs w:val="24"/>
        </w:rPr>
      </w:pPr>
      <w:r w:rsidRPr="002820A0">
        <w:rPr>
          <w:rFonts w:ascii="Times New Roman" w:hAnsi="Times New Roman" w:cs="Times New Roman"/>
          <w:sz w:val="24"/>
          <w:szCs w:val="24"/>
        </w:rPr>
        <w:t xml:space="preserve">Passive ( Closing to hand over the decision making power to someone else for particular decisions </w:t>
      </w:r>
    </w:p>
    <w:p w:rsidR="00CF6775" w:rsidRPr="002820A0" w:rsidRDefault="00CF6775" w:rsidP="002820A0">
      <w:pPr>
        <w:pStyle w:val="ListParagraph"/>
        <w:numPr>
          <w:ilvl w:val="0"/>
          <w:numId w:val="1"/>
        </w:numPr>
        <w:spacing w:line="360" w:lineRule="auto"/>
        <w:jc w:val="both"/>
        <w:rPr>
          <w:rFonts w:ascii="Times New Roman" w:hAnsi="Times New Roman" w:cs="Times New Roman"/>
          <w:sz w:val="24"/>
          <w:szCs w:val="24"/>
        </w:rPr>
      </w:pPr>
      <w:r w:rsidRPr="002820A0">
        <w:rPr>
          <w:rFonts w:ascii="Times New Roman" w:hAnsi="Times New Roman" w:cs="Times New Roman"/>
          <w:sz w:val="24"/>
          <w:szCs w:val="24"/>
        </w:rPr>
        <w:t xml:space="preserve">Collaborative for of decision making ( joint decision making) </w:t>
      </w:r>
    </w:p>
    <w:p w:rsidR="00CF6775" w:rsidRPr="002820A0" w:rsidRDefault="00CF6775" w:rsidP="002820A0">
      <w:pPr>
        <w:spacing w:line="360" w:lineRule="auto"/>
        <w:jc w:val="both"/>
        <w:rPr>
          <w:rFonts w:ascii="Times New Roman" w:hAnsi="Times New Roman" w:cs="Times New Roman"/>
          <w:sz w:val="24"/>
          <w:szCs w:val="24"/>
        </w:rPr>
      </w:pPr>
      <w:r w:rsidRPr="002820A0">
        <w:rPr>
          <w:rFonts w:ascii="Times New Roman" w:hAnsi="Times New Roman" w:cs="Times New Roman"/>
          <w:sz w:val="24"/>
          <w:szCs w:val="24"/>
        </w:rPr>
        <w:t xml:space="preserve">Barriers to decision making: </w:t>
      </w:r>
    </w:p>
    <w:p w:rsidR="00CF6775" w:rsidRPr="002820A0" w:rsidRDefault="00CF6775" w:rsidP="002820A0">
      <w:pPr>
        <w:pStyle w:val="ListParagraph"/>
        <w:numPr>
          <w:ilvl w:val="0"/>
          <w:numId w:val="2"/>
        </w:numPr>
        <w:spacing w:line="360" w:lineRule="auto"/>
        <w:jc w:val="both"/>
        <w:rPr>
          <w:rFonts w:ascii="Times New Roman" w:hAnsi="Times New Roman" w:cs="Times New Roman"/>
          <w:sz w:val="24"/>
          <w:szCs w:val="24"/>
        </w:rPr>
      </w:pPr>
      <w:r w:rsidRPr="002820A0">
        <w:rPr>
          <w:rFonts w:ascii="Times New Roman" w:hAnsi="Times New Roman" w:cs="Times New Roman"/>
          <w:sz w:val="24"/>
          <w:szCs w:val="24"/>
        </w:rPr>
        <w:t xml:space="preserve">Dominating families </w:t>
      </w:r>
    </w:p>
    <w:p w:rsidR="00CF6775" w:rsidRPr="002820A0" w:rsidRDefault="00CF6775" w:rsidP="002820A0">
      <w:pPr>
        <w:pStyle w:val="ListParagraph"/>
        <w:numPr>
          <w:ilvl w:val="0"/>
          <w:numId w:val="2"/>
        </w:numPr>
        <w:spacing w:line="360" w:lineRule="auto"/>
        <w:jc w:val="both"/>
        <w:rPr>
          <w:rFonts w:ascii="Times New Roman" w:hAnsi="Times New Roman" w:cs="Times New Roman"/>
          <w:sz w:val="24"/>
          <w:szCs w:val="24"/>
        </w:rPr>
      </w:pPr>
      <w:r w:rsidRPr="002820A0">
        <w:rPr>
          <w:rFonts w:ascii="Times New Roman" w:hAnsi="Times New Roman" w:cs="Times New Roman"/>
          <w:sz w:val="24"/>
          <w:szCs w:val="24"/>
        </w:rPr>
        <w:t xml:space="preserve">Negotiation aspect with health care providers and carers </w:t>
      </w:r>
    </w:p>
    <w:p w:rsidR="00CF6775" w:rsidRPr="002820A0" w:rsidRDefault="00CF6775" w:rsidP="002820A0">
      <w:pPr>
        <w:pStyle w:val="ListParagraph"/>
        <w:numPr>
          <w:ilvl w:val="0"/>
          <w:numId w:val="2"/>
        </w:numPr>
        <w:spacing w:line="360" w:lineRule="auto"/>
        <w:jc w:val="both"/>
        <w:rPr>
          <w:rFonts w:ascii="Times New Roman" w:hAnsi="Times New Roman" w:cs="Times New Roman"/>
          <w:sz w:val="24"/>
          <w:szCs w:val="24"/>
        </w:rPr>
      </w:pPr>
      <w:r w:rsidRPr="002820A0">
        <w:rPr>
          <w:rFonts w:ascii="Times New Roman" w:hAnsi="Times New Roman" w:cs="Times New Roman"/>
          <w:sz w:val="24"/>
          <w:szCs w:val="24"/>
        </w:rPr>
        <w:t>Lack of control because if symptoms, economic conditions, poor resources</w:t>
      </w:r>
    </w:p>
    <w:p w:rsidR="00CF6775" w:rsidRPr="002820A0" w:rsidRDefault="00CF6775" w:rsidP="002820A0">
      <w:pPr>
        <w:spacing w:line="360" w:lineRule="auto"/>
        <w:jc w:val="both"/>
        <w:rPr>
          <w:rFonts w:ascii="Times New Roman" w:hAnsi="Times New Roman" w:cs="Times New Roman"/>
          <w:sz w:val="24"/>
          <w:szCs w:val="24"/>
        </w:rPr>
      </w:pPr>
      <w:r w:rsidRPr="002820A0">
        <w:rPr>
          <w:rFonts w:ascii="Times New Roman" w:hAnsi="Times New Roman" w:cs="Times New Roman"/>
          <w:sz w:val="24"/>
          <w:szCs w:val="24"/>
        </w:rPr>
        <w:lastRenderedPageBreak/>
        <w:t>Some of the p</w:t>
      </w:r>
      <w:r w:rsidRPr="002820A0">
        <w:rPr>
          <w:rFonts w:ascii="Times New Roman" w:hAnsi="Times New Roman" w:cs="Times New Roman"/>
          <w:sz w:val="24"/>
          <w:szCs w:val="24"/>
        </w:rPr>
        <w:t xml:space="preserve">erceptions on PAD </w:t>
      </w:r>
      <w:r w:rsidRPr="002820A0">
        <w:rPr>
          <w:rFonts w:ascii="Times New Roman" w:hAnsi="Times New Roman" w:cs="Times New Roman"/>
          <w:sz w:val="24"/>
          <w:szCs w:val="24"/>
        </w:rPr>
        <w:t>found were: I</w:t>
      </w:r>
      <w:r w:rsidRPr="002820A0">
        <w:rPr>
          <w:rFonts w:ascii="Times New Roman" w:hAnsi="Times New Roman" w:cs="Times New Roman"/>
          <w:sz w:val="24"/>
          <w:szCs w:val="24"/>
        </w:rPr>
        <w:t xml:space="preserve">n India decision making roles are predetermined. </w:t>
      </w:r>
      <w:r w:rsidRPr="002820A0">
        <w:rPr>
          <w:rFonts w:ascii="Times New Roman" w:hAnsi="Times New Roman" w:cs="Times New Roman"/>
          <w:sz w:val="24"/>
          <w:szCs w:val="24"/>
        </w:rPr>
        <w:t xml:space="preserve">Also </w:t>
      </w:r>
      <w:r w:rsidRPr="002820A0">
        <w:rPr>
          <w:rFonts w:ascii="Times New Roman" w:hAnsi="Times New Roman" w:cs="Times New Roman"/>
          <w:sz w:val="24"/>
          <w:szCs w:val="24"/>
        </w:rPr>
        <w:t xml:space="preserve">PAD study in India showed the relatives to be supportive </w:t>
      </w:r>
    </w:p>
    <w:p w:rsidR="00CF6775" w:rsidRPr="002820A0" w:rsidRDefault="00CF6775" w:rsidP="002820A0">
      <w:pPr>
        <w:tabs>
          <w:tab w:val="left" w:pos="2621"/>
        </w:tabs>
        <w:spacing w:line="360" w:lineRule="auto"/>
        <w:jc w:val="both"/>
        <w:rPr>
          <w:rFonts w:ascii="Times New Roman" w:hAnsi="Times New Roman" w:cs="Times New Roman"/>
          <w:sz w:val="24"/>
          <w:szCs w:val="24"/>
        </w:rPr>
      </w:pPr>
      <w:r w:rsidRPr="002820A0">
        <w:rPr>
          <w:rFonts w:ascii="Times New Roman" w:hAnsi="Times New Roman" w:cs="Times New Roman"/>
          <w:sz w:val="24"/>
          <w:szCs w:val="24"/>
        </w:rPr>
        <w:t xml:space="preserve">Hence India through its Mental Health care bill is in the </w:t>
      </w:r>
      <w:r w:rsidR="002820A0" w:rsidRPr="002820A0">
        <w:rPr>
          <w:rFonts w:ascii="Times New Roman" w:hAnsi="Times New Roman" w:cs="Times New Roman"/>
          <w:sz w:val="24"/>
          <w:szCs w:val="24"/>
        </w:rPr>
        <w:t>preliminary</w:t>
      </w:r>
      <w:r w:rsidRPr="002820A0">
        <w:rPr>
          <w:rFonts w:ascii="Times New Roman" w:hAnsi="Times New Roman" w:cs="Times New Roman"/>
          <w:sz w:val="24"/>
          <w:szCs w:val="24"/>
        </w:rPr>
        <w:t xml:space="preserve"> phase where, if fertile situations which will be discussed in the recommendation section are created can ensure the Right to legal capacity for persons with mental illness. </w:t>
      </w:r>
      <w:r w:rsidRPr="002820A0">
        <w:rPr>
          <w:rFonts w:ascii="Times New Roman" w:hAnsi="Times New Roman" w:cs="Times New Roman"/>
          <w:sz w:val="24"/>
          <w:szCs w:val="24"/>
        </w:rPr>
        <w:t xml:space="preserve">Persons with Disability Act </w:t>
      </w:r>
      <w:r w:rsidRPr="002820A0">
        <w:rPr>
          <w:rFonts w:ascii="Cambria Math" w:hAnsi="Cambria Math" w:cs="Cambria Math"/>
          <w:sz w:val="24"/>
          <w:szCs w:val="24"/>
        </w:rPr>
        <w:t>‑</w:t>
      </w:r>
      <w:r w:rsidRPr="002820A0">
        <w:rPr>
          <w:rFonts w:ascii="Times New Roman" w:hAnsi="Times New Roman" w:cs="Times New Roman"/>
          <w:sz w:val="24"/>
          <w:szCs w:val="24"/>
        </w:rPr>
        <w:t>95 is also under revision and a draft “The Rights of Persons with Disabilities Bill, 2011 (RPWD Bill) has been submitted to the Ministry of Social Justice and Empowerment (MSJE). Sec 18 of the proposed bill states that PWD will enjoy legal capacity on equal basis with others in all aspects of life and any law, rule, bye</w:t>
      </w:r>
      <w:r w:rsidRPr="002820A0">
        <w:rPr>
          <w:rFonts w:ascii="Cambria Math" w:hAnsi="Cambria Math" w:cs="Cambria Math"/>
          <w:sz w:val="24"/>
          <w:szCs w:val="24"/>
        </w:rPr>
        <w:t>‑</w:t>
      </w:r>
      <w:r w:rsidRPr="002820A0">
        <w:rPr>
          <w:rFonts w:ascii="Times New Roman" w:hAnsi="Times New Roman" w:cs="Times New Roman"/>
          <w:sz w:val="24"/>
          <w:szCs w:val="24"/>
        </w:rPr>
        <w:t>law, custom or practice prescribing disqualification on ground of disability will become unenforceable. PWD have the right to access support necessary to exercise the legal capacity, but they are free to alter, modify or dismantle any support system. Concept of plenary guardianship has been abolished and replaced with limited guardianship. PMI has been provided 1% quota out of the proposed 7% reservation for PWD in government jobs.</w:t>
      </w:r>
    </w:p>
    <w:p w:rsidR="00CF6775" w:rsidRPr="002820A0" w:rsidRDefault="00CF6775" w:rsidP="002820A0">
      <w:pPr>
        <w:tabs>
          <w:tab w:val="left" w:pos="2621"/>
        </w:tabs>
        <w:spacing w:line="360" w:lineRule="auto"/>
        <w:jc w:val="both"/>
        <w:rPr>
          <w:rFonts w:ascii="Times New Roman" w:hAnsi="Times New Roman" w:cs="Times New Roman"/>
          <w:sz w:val="24"/>
          <w:szCs w:val="24"/>
        </w:rPr>
      </w:pPr>
      <w:r w:rsidRPr="002820A0">
        <w:rPr>
          <w:rFonts w:ascii="Times New Roman" w:hAnsi="Times New Roman" w:cs="Times New Roman"/>
          <w:sz w:val="24"/>
          <w:szCs w:val="24"/>
        </w:rPr>
        <w:t xml:space="preserve">Provisions of MHC Bill and RPWD Bill are in conflict of each other. The drafting team of the RPWD was dominated by human right activists. A section of human right activist are in </w:t>
      </w:r>
      <w:r w:rsidR="002820A0" w:rsidRPr="002820A0">
        <w:rPr>
          <w:rFonts w:ascii="Times New Roman" w:hAnsi="Times New Roman" w:cs="Times New Roman"/>
          <w:sz w:val="24"/>
          <w:szCs w:val="24"/>
        </w:rPr>
        <w:t>favour</w:t>
      </w:r>
      <w:r w:rsidRPr="002820A0">
        <w:rPr>
          <w:rFonts w:ascii="Times New Roman" w:hAnsi="Times New Roman" w:cs="Times New Roman"/>
          <w:sz w:val="24"/>
          <w:szCs w:val="24"/>
        </w:rPr>
        <w:t xml:space="preserve"> of complete legal capacity to all PMI and want a complete ban on involuntary institutionalization and even dismantling of all psychiatric hospitals. They feel that in the MHCB, there is no assumption of universal capacity, and no plan to provide support to people in making informed choices r</w:t>
      </w:r>
      <w:r w:rsidRPr="002820A0">
        <w:rPr>
          <w:rFonts w:ascii="Times New Roman" w:hAnsi="Times New Roman" w:cs="Times New Roman"/>
          <w:sz w:val="24"/>
          <w:szCs w:val="24"/>
        </w:rPr>
        <w:t>egarding their own affairs.</w:t>
      </w:r>
      <w:r w:rsidR="002820A0" w:rsidRPr="002820A0">
        <w:rPr>
          <w:rFonts w:ascii="Times New Roman" w:hAnsi="Times New Roman" w:cs="Times New Roman"/>
          <w:sz w:val="24"/>
          <w:szCs w:val="24"/>
        </w:rPr>
        <w:t xml:space="preserve"> </w:t>
      </w:r>
      <w:r w:rsidRPr="002820A0">
        <w:rPr>
          <w:rFonts w:ascii="Times New Roman" w:hAnsi="Times New Roman" w:cs="Times New Roman"/>
          <w:sz w:val="24"/>
          <w:szCs w:val="24"/>
        </w:rPr>
        <w:t>They have even called for outright repeal of MHA</w:t>
      </w:r>
      <w:r w:rsidRPr="002820A0">
        <w:rPr>
          <w:rFonts w:ascii="Cambria Math" w:hAnsi="Cambria Math" w:cs="Cambria Math"/>
          <w:sz w:val="24"/>
          <w:szCs w:val="24"/>
        </w:rPr>
        <w:t>‑</w:t>
      </w:r>
      <w:r w:rsidRPr="002820A0">
        <w:rPr>
          <w:rFonts w:ascii="Times New Roman" w:hAnsi="Times New Roman" w:cs="Times New Roman"/>
          <w:sz w:val="24"/>
          <w:szCs w:val="24"/>
        </w:rPr>
        <w:t>87 and matter to be covered by a revised and comprehensive RPWD Bill under the purview of MSJE.</w:t>
      </w:r>
    </w:p>
    <w:p w:rsidR="002820A0" w:rsidRPr="002820A0" w:rsidRDefault="002820A0" w:rsidP="002820A0">
      <w:pPr>
        <w:rPr>
          <w:rFonts w:ascii="Times New Roman" w:hAnsi="Times New Roman" w:cs="Times New Roman"/>
        </w:rPr>
      </w:pPr>
    </w:p>
    <w:p w:rsidR="00CF6775" w:rsidRPr="002820A0" w:rsidRDefault="00CF6775" w:rsidP="002820A0">
      <w:pPr>
        <w:pStyle w:val="Heading2"/>
      </w:pPr>
      <w:bookmarkStart w:id="4" w:name="_Toc424496487"/>
      <w:r w:rsidRPr="002820A0">
        <w:t>Relevance of the international human rights framework</w:t>
      </w:r>
      <w:r w:rsidRPr="002820A0">
        <w:t xml:space="preserve"> to fulfil Right to legal capacity</w:t>
      </w:r>
      <w:bookmarkEnd w:id="4"/>
      <w:r w:rsidR="001420A2" w:rsidRPr="002820A0">
        <w:fldChar w:fldCharType="begin"/>
      </w:r>
      <w:r w:rsidR="001420A2" w:rsidRPr="002820A0">
        <w:instrText xml:space="preserve"> XE "</w:instrText>
      </w:r>
      <w:r w:rsidR="001420A2" w:rsidRPr="002820A0">
        <w:instrText>Relevance of the international human rights framework</w:instrText>
      </w:r>
      <w:r w:rsidR="001420A2" w:rsidRPr="002820A0">
        <w:instrText xml:space="preserve"> to fulfil Right to legal capacity" </w:instrText>
      </w:r>
      <w:r w:rsidR="001420A2" w:rsidRPr="002820A0">
        <w:fldChar w:fldCharType="end"/>
      </w:r>
    </w:p>
    <w:p w:rsidR="002820A0" w:rsidRPr="002820A0" w:rsidRDefault="002820A0" w:rsidP="002820A0">
      <w:pPr>
        <w:rPr>
          <w:rFonts w:ascii="Times New Roman" w:hAnsi="Times New Roman" w:cs="Times New Roman"/>
        </w:rPr>
      </w:pPr>
    </w:p>
    <w:p w:rsidR="00CF6775" w:rsidRPr="002820A0" w:rsidRDefault="00CF6775" w:rsidP="002820A0">
      <w:pPr>
        <w:spacing w:line="360" w:lineRule="auto"/>
        <w:rPr>
          <w:rFonts w:ascii="Times New Roman" w:eastAsia="Times New Roman" w:hAnsi="Times New Roman" w:cs="Times New Roman"/>
          <w:color w:val="000000"/>
          <w:sz w:val="24"/>
          <w:szCs w:val="24"/>
          <w:lang w:eastAsia="en-IN" w:bidi="gu-IN"/>
        </w:rPr>
      </w:pPr>
      <w:r w:rsidRPr="002820A0">
        <w:rPr>
          <w:rFonts w:ascii="Times New Roman" w:hAnsi="Times New Roman" w:cs="Times New Roman"/>
          <w:sz w:val="24"/>
          <w:szCs w:val="24"/>
        </w:rPr>
        <w:t xml:space="preserve">International human rights instruments are important in the context of mental health because they are the only source of law that legitimizes international scrutiny of mental health policies and practices within a sovereign country and also because they provide fundamental protections that </w:t>
      </w:r>
      <w:r w:rsidRPr="002820A0">
        <w:rPr>
          <w:rFonts w:ascii="Times New Roman" w:hAnsi="Times New Roman" w:cs="Times New Roman"/>
          <w:b/>
          <w:bCs/>
          <w:sz w:val="24"/>
          <w:szCs w:val="24"/>
        </w:rPr>
        <w:t>cannot</w:t>
      </w:r>
      <w:r w:rsidRPr="002820A0">
        <w:rPr>
          <w:rFonts w:ascii="Times New Roman" w:hAnsi="Times New Roman" w:cs="Times New Roman"/>
          <w:sz w:val="24"/>
          <w:szCs w:val="24"/>
        </w:rPr>
        <w:t xml:space="preserve"> be taken away by the ordinary political process.</w:t>
      </w:r>
    </w:p>
    <w:p w:rsidR="00CF6775" w:rsidRPr="002820A0" w:rsidRDefault="00CF6775" w:rsidP="002820A0">
      <w:pPr>
        <w:spacing w:line="360" w:lineRule="auto"/>
        <w:jc w:val="both"/>
        <w:rPr>
          <w:rFonts w:ascii="Times New Roman" w:hAnsi="Times New Roman" w:cs="Times New Roman"/>
          <w:sz w:val="24"/>
          <w:szCs w:val="24"/>
        </w:rPr>
      </w:pPr>
      <w:r w:rsidRPr="002820A0">
        <w:rPr>
          <w:rFonts w:ascii="Times New Roman" w:hAnsi="Times New Roman" w:cs="Times New Roman"/>
          <w:sz w:val="24"/>
          <w:szCs w:val="24"/>
        </w:rPr>
        <w:lastRenderedPageBreak/>
        <w:t>Therefore, international and regional systems have addressed the human rights of persons with mental illnesses through treaties, declarations and thematic resolutions.</w:t>
      </w:r>
    </w:p>
    <w:p w:rsidR="002820A0" w:rsidRPr="002820A0" w:rsidRDefault="002820A0" w:rsidP="006C519C">
      <w:pPr>
        <w:jc w:val="both"/>
        <w:rPr>
          <w:rFonts w:ascii="Times New Roman" w:hAnsi="Times New Roman" w:cs="Times New Roman"/>
          <w:b/>
          <w:bCs/>
          <w:i/>
          <w:iCs/>
          <w:sz w:val="24"/>
          <w:szCs w:val="24"/>
        </w:rPr>
      </w:pPr>
    </w:p>
    <w:p w:rsidR="006C519C" w:rsidRPr="002820A0" w:rsidRDefault="006C519C" w:rsidP="006C519C">
      <w:pPr>
        <w:jc w:val="both"/>
        <w:rPr>
          <w:rFonts w:ascii="Times New Roman" w:hAnsi="Times New Roman" w:cs="Times New Roman"/>
          <w:b/>
          <w:bCs/>
          <w:i/>
          <w:iCs/>
          <w:sz w:val="24"/>
          <w:szCs w:val="24"/>
        </w:rPr>
      </w:pPr>
      <w:r w:rsidRPr="002820A0">
        <w:rPr>
          <w:rFonts w:ascii="Times New Roman" w:hAnsi="Times New Roman" w:cs="Times New Roman"/>
          <w:b/>
          <w:bCs/>
          <w:i/>
          <w:iCs/>
          <w:sz w:val="24"/>
          <w:szCs w:val="24"/>
        </w:rPr>
        <w:t>Relevance to ensure right to legal capacity:</w:t>
      </w:r>
    </w:p>
    <w:p w:rsidR="006C519C" w:rsidRPr="002820A0" w:rsidRDefault="006C519C" w:rsidP="002820A0">
      <w:pPr>
        <w:spacing w:line="360" w:lineRule="auto"/>
        <w:jc w:val="both"/>
        <w:rPr>
          <w:rFonts w:ascii="Times New Roman" w:hAnsi="Times New Roman" w:cs="Times New Roman"/>
          <w:sz w:val="24"/>
          <w:szCs w:val="24"/>
        </w:rPr>
      </w:pPr>
      <w:r w:rsidRPr="002820A0">
        <w:rPr>
          <w:rFonts w:ascii="Times New Roman" w:hAnsi="Times New Roman" w:cs="Times New Roman"/>
          <w:sz w:val="24"/>
          <w:szCs w:val="24"/>
        </w:rPr>
        <w:t xml:space="preserve">Article 12(1) of the CRPD states that: States Parties reaffirm that persons with disabilities have the right to recognition everywhere as persons before the law.   </w:t>
      </w:r>
    </w:p>
    <w:p w:rsidR="006C519C" w:rsidRPr="002820A0" w:rsidRDefault="006C519C" w:rsidP="002820A0">
      <w:pPr>
        <w:spacing w:line="360" w:lineRule="auto"/>
        <w:jc w:val="both"/>
        <w:rPr>
          <w:rFonts w:ascii="Times New Roman" w:hAnsi="Times New Roman" w:cs="Times New Roman"/>
          <w:sz w:val="24"/>
          <w:szCs w:val="24"/>
        </w:rPr>
      </w:pPr>
      <w:r w:rsidRPr="002820A0">
        <w:rPr>
          <w:rFonts w:ascii="Times New Roman" w:hAnsi="Times New Roman" w:cs="Times New Roman"/>
          <w:sz w:val="24"/>
          <w:szCs w:val="24"/>
        </w:rPr>
        <w:t xml:space="preserve">Article 12(2) states that:   States Parties shall recognize that persons with disabilities enjoy legal capacity on an equal basis with others in all aspects of life.   Article 12(3) states that: States Parties shall take appropriate measures to provide access by persons with disabilities to the support they may require in exercising their legal capacity.  </w:t>
      </w:r>
    </w:p>
    <w:p w:rsidR="00CF6775" w:rsidRPr="002820A0" w:rsidRDefault="006C519C" w:rsidP="002820A0">
      <w:pPr>
        <w:spacing w:line="360" w:lineRule="auto"/>
        <w:jc w:val="both"/>
        <w:rPr>
          <w:rFonts w:ascii="Times New Roman" w:hAnsi="Times New Roman" w:cs="Times New Roman"/>
          <w:sz w:val="24"/>
          <w:szCs w:val="24"/>
        </w:rPr>
      </w:pPr>
      <w:r w:rsidRPr="002820A0">
        <w:rPr>
          <w:rFonts w:ascii="Times New Roman" w:hAnsi="Times New Roman" w:cs="Times New Roman"/>
          <w:sz w:val="24"/>
          <w:szCs w:val="24"/>
        </w:rPr>
        <w:t>Article 12(1) reflects the language of Article 16 of the International Convention on Civil and Political Rights (ICCPR): “Everyone shall have the right to recognition everywhere as a person before the law.”  This right is understood as a right to a ‘legal personality,’ which Volio defines as an “individu</w:t>
      </w:r>
      <w:r w:rsidRPr="002820A0">
        <w:rPr>
          <w:rFonts w:ascii="Times New Roman" w:hAnsi="Times New Roman" w:cs="Times New Roman"/>
          <w:sz w:val="24"/>
          <w:szCs w:val="24"/>
        </w:rPr>
        <w:t>al’s ‘personhood’ in society.”</w:t>
      </w:r>
    </w:p>
    <w:p w:rsidR="006C519C" w:rsidRPr="002820A0" w:rsidRDefault="006C519C" w:rsidP="002820A0">
      <w:pPr>
        <w:spacing w:line="360" w:lineRule="auto"/>
        <w:jc w:val="both"/>
        <w:rPr>
          <w:rFonts w:ascii="Times New Roman" w:hAnsi="Times New Roman" w:cs="Times New Roman"/>
          <w:sz w:val="24"/>
          <w:szCs w:val="24"/>
        </w:rPr>
      </w:pPr>
      <w:r w:rsidRPr="002820A0">
        <w:rPr>
          <w:rFonts w:ascii="Times New Roman" w:hAnsi="Times New Roman" w:cs="Times New Roman"/>
          <w:sz w:val="24"/>
          <w:szCs w:val="24"/>
        </w:rPr>
        <w:t xml:space="preserve">Central to the legal capacity is the right to enter into agreement to give effect to one’s own intentions and decisions regarding one’s life and property. Before CRPD right to legal capacity was recognised in Article 15 of </w:t>
      </w:r>
      <w:r w:rsidRPr="002820A0">
        <w:rPr>
          <w:rFonts w:ascii="Times New Roman" w:hAnsi="Times New Roman" w:cs="Times New Roman"/>
          <w:i/>
          <w:iCs/>
          <w:sz w:val="24"/>
          <w:szCs w:val="24"/>
        </w:rPr>
        <w:t>the Convention on Elimination of all forms of discrimination against Women</w:t>
      </w:r>
      <w:r w:rsidR="00435727" w:rsidRPr="002820A0">
        <w:rPr>
          <w:rFonts w:ascii="Times New Roman" w:hAnsi="Times New Roman" w:cs="Times New Roman"/>
          <w:i/>
          <w:iCs/>
          <w:sz w:val="24"/>
          <w:szCs w:val="24"/>
        </w:rPr>
        <w:t>, (CEDAW) Article 12 (</w:t>
      </w:r>
      <w:r w:rsidRPr="002820A0">
        <w:rPr>
          <w:rFonts w:ascii="Times New Roman" w:hAnsi="Times New Roman" w:cs="Times New Roman"/>
          <w:i/>
          <w:iCs/>
          <w:sz w:val="24"/>
          <w:szCs w:val="24"/>
        </w:rPr>
        <w:t xml:space="preserve">2) </w:t>
      </w:r>
      <w:r w:rsidRPr="002820A0">
        <w:rPr>
          <w:rFonts w:ascii="Times New Roman" w:hAnsi="Times New Roman" w:cs="Times New Roman"/>
          <w:sz w:val="24"/>
          <w:szCs w:val="24"/>
        </w:rPr>
        <w:t xml:space="preserve">of CRPD reflects the same language as CEDAW. </w:t>
      </w:r>
      <w:r w:rsidRPr="002820A0">
        <w:rPr>
          <w:rFonts w:ascii="Times New Roman" w:hAnsi="Times New Roman" w:cs="Times New Roman"/>
          <w:i/>
          <w:iCs/>
          <w:sz w:val="24"/>
          <w:szCs w:val="24"/>
        </w:rPr>
        <w:t xml:space="preserve"> Article 16 of ICCPR and Article 12 (1) </w:t>
      </w:r>
      <w:r w:rsidRPr="002820A0">
        <w:rPr>
          <w:rFonts w:ascii="Times New Roman" w:hAnsi="Times New Roman" w:cs="Times New Roman"/>
          <w:sz w:val="24"/>
          <w:szCs w:val="24"/>
        </w:rPr>
        <w:t xml:space="preserve">of CEDAW </w:t>
      </w:r>
      <w:r w:rsidR="00435727" w:rsidRPr="002820A0">
        <w:rPr>
          <w:rFonts w:ascii="Times New Roman" w:hAnsi="Times New Roman" w:cs="Times New Roman"/>
          <w:sz w:val="24"/>
          <w:szCs w:val="24"/>
        </w:rPr>
        <w:t xml:space="preserve">extracts the rights to legal capacity. </w:t>
      </w:r>
    </w:p>
    <w:p w:rsidR="002820A0" w:rsidRPr="002820A0" w:rsidRDefault="00435727" w:rsidP="002820A0">
      <w:pPr>
        <w:pBdr>
          <w:bottom w:val="single" w:sz="4" w:space="1" w:color="auto"/>
        </w:pBdr>
        <w:spacing w:line="360" w:lineRule="auto"/>
        <w:jc w:val="both"/>
        <w:rPr>
          <w:rFonts w:ascii="Times New Roman" w:hAnsi="Times New Roman" w:cs="Times New Roman"/>
          <w:sz w:val="24"/>
          <w:szCs w:val="24"/>
        </w:rPr>
      </w:pPr>
      <w:r w:rsidRPr="002820A0">
        <w:rPr>
          <w:rFonts w:ascii="Times New Roman" w:hAnsi="Times New Roman" w:cs="Times New Roman"/>
          <w:sz w:val="24"/>
          <w:szCs w:val="24"/>
        </w:rPr>
        <w:t>Researches around the globe that has been done on decision making</w:t>
      </w:r>
      <w:r w:rsidRPr="002820A0">
        <w:rPr>
          <w:rFonts w:ascii="Times New Roman" w:hAnsi="Times New Roman" w:cs="Times New Roman"/>
          <w:i/>
          <w:iCs/>
          <w:sz w:val="24"/>
          <w:szCs w:val="24"/>
        </w:rPr>
        <w:t xml:space="preserve"> </w:t>
      </w:r>
      <w:r w:rsidR="00CF6775" w:rsidRPr="002820A0">
        <w:rPr>
          <w:rFonts w:ascii="Times New Roman" w:hAnsi="Times New Roman" w:cs="Times New Roman"/>
          <w:sz w:val="24"/>
          <w:szCs w:val="24"/>
        </w:rPr>
        <w:t xml:space="preserve">remained centred around the medical domain, primarily treatment. </w:t>
      </w:r>
      <w:r w:rsidRPr="002820A0">
        <w:rPr>
          <w:rFonts w:ascii="Times New Roman" w:hAnsi="Times New Roman" w:cs="Times New Roman"/>
          <w:sz w:val="24"/>
          <w:szCs w:val="24"/>
        </w:rPr>
        <w:t>Many researches focus on making to make the “Right to legal capacity as an action rather than an aspiration. Through the researches have emerged</w:t>
      </w:r>
      <w:r w:rsidRPr="002820A0">
        <w:rPr>
          <w:rFonts w:ascii="Times New Roman" w:hAnsi="Times New Roman" w:cs="Times New Roman"/>
          <w:i/>
          <w:iCs/>
          <w:sz w:val="24"/>
          <w:szCs w:val="24"/>
        </w:rPr>
        <w:t xml:space="preserve"> </w:t>
      </w:r>
      <w:r w:rsidRPr="002820A0">
        <w:rPr>
          <w:rFonts w:ascii="Times New Roman" w:hAnsi="Times New Roman" w:cs="Times New Roman"/>
          <w:sz w:val="24"/>
          <w:szCs w:val="24"/>
        </w:rPr>
        <w:t>models of shared decision making</w:t>
      </w:r>
      <w:r w:rsidRPr="002820A0">
        <w:rPr>
          <w:rFonts w:ascii="Times New Roman" w:hAnsi="Times New Roman" w:cs="Times New Roman"/>
          <w:i/>
          <w:iCs/>
          <w:sz w:val="24"/>
          <w:szCs w:val="24"/>
        </w:rPr>
        <w:t xml:space="preserve">. </w:t>
      </w:r>
      <w:r w:rsidR="00CF6775" w:rsidRPr="002820A0">
        <w:rPr>
          <w:rFonts w:ascii="Times New Roman" w:hAnsi="Times New Roman" w:cs="Times New Roman"/>
          <w:sz w:val="24"/>
          <w:szCs w:val="24"/>
        </w:rPr>
        <w:t xml:space="preserve">Supported decision making </w:t>
      </w:r>
      <w:r w:rsidR="002820A0" w:rsidRPr="002820A0">
        <w:rPr>
          <w:rFonts w:ascii="Times New Roman" w:hAnsi="Times New Roman" w:cs="Times New Roman"/>
          <w:sz w:val="24"/>
          <w:szCs w:val="24"/>
        </w:rPr>
        <w:t>e.g.</w:t>
      </w:r>
      <w:r w:rsidR="00CF6775" w:rsidRPr="002820A0">
        <w:rPr>
          <w:rFonts w:ascii="Times New Roman" w:hAnsi="Times New Roman" w:cs="Times New Roman"/>
          <w:sz w:val="24"/>
          <w:szCs w:val="24"/>
        </w:rPr>
        <w:t>, advance directives, enduring powers of attorney, health care proxies, arrangements for financial decisions (e.g., payee regimes, banking systems), nominated representatives, and/or personal ombudsmen.</w:t>
      </w:r>
    </w:p>
    <w:p w:rsidR="002820A0" w:rsidRPr="002820A0" w:rsidRDefault="002820A0" w:rsidP="002820A0">
      <w:pPr>
        <w:pBdr>
          <w:bottom w:val="single" w:sz="4" w:space="1" w:color="auto"/>
        </w:pBdr>
        <w:spacing w:line="360" w:lineRule="auto"/>
        <w:jc w:val="both"/>
        <w:rPr>
          <w:rFonts w:ascii="Times New Roman" w:hAnsi="Times New Roman" w:cs="Times New Roman"/>
          <w:sz w:val="24"/>
          <w:szCs w:val="24"/>
        </w:rPr>
      </w:pPr>
    </w:p>
    <w:p w:rsidR="002820A0" w:rsidRPr="002820A0" w:rsidRDefault="002820A0" w:rsidP="002820A0">
      <w:pPr>
        <w:rPr>
          <w:rFonts w:ascii="Times New Roman" w:hAnsi="Times New Roman" w:cs="Times New Roman"/>
          <w:sz w:val="24"/>
          <w:szCs w:val="24"/>
        </w:rPr>
      </w:pPr>
    </w:p>
    <w:p w:rsidR="00893C35" w:rsidRPr="002820A0" w:rsidRDefault="00893C35" w:rsidP="002820A0">
      <w:pPr>
        <w:pStyle w:val="Heading2"/>
        <w:rPr>
          <w:i/>
          <w:iCs/>
        </w:rPr>
      </w:pPr>
      <w:bookmarkStart w:id="5" w:name="_Toc424496488"/>
      <w:r w:rsidRPr="002820A0">
        <w:t>Recommendations for reform, based on analysing the existing system against the international legal framework</w:t>
      </w:r>
      <w:r w:rsidR="001420A2" w:rsidRPr="002820A0">
        <w:fldChar w:fldCharType="begin"/>
      </w:r>
      <w:r w:rsidR="001420A2" w:rsidRPr="002820A0">
        <w:instrText xml:space="preserve"> XE "</w:instrText>
      </w:r>
      <w:r w:rsidR="001420A2" w:rsidRPr="002820A0">
        <w:instrText>Recommendations for reform, based on analysing the existing system against the international legal framework</w:instrText>
      </w:r>
      <w:r w:rsidR="001420A2" w:rsidRPr="002820A0">
        <w:instrText xml:space="preserve">" </w:instrText>
      </w:r>
      <w:r w:rsidR="001420A2" w:rsidRPr="002820A0">
        <w:fldChar w:fldCharType="end"/>
      </w:r>
      <w:r w:rsidRPr="002820A0">
        <w:t>.</w:t>
      </w:r>
      <w:bookmarkEnd w:id="5"/>
    </w:p>
    <w:p w:rsidR="002820A0" w:rsidRPr="002820A0" w:rsidRDefault="002820A0" w:rsidP="00CF6775">
      <w:pPr>
        <w:jc w:val="both"/>
        <w:rPr>
          <w:rFonts w:ascii="Times New Roman" w:hAnsi="Times New Roman" w:cs="Times New Roman"/>
          <w:b/>
          <w:bCs/>
          <w:sz w:val="24"/>
          <w:szCs w:val="24"/>
        </w:rPr>
      </w:pPr>
    </w:p>
    <w:p w:rsidR="00CF6775" w:rsidRPr="002820A0" w:rsidRDefault="00893C35" w:rsidP="002820A0">
      <w:pPr>
        <w:spacing w:line="360" w:lineRule="auto"/>
        <w:jc w:val="both"/>
        <w:rPr>
          <w:rFonts w:ascii="Times New Roman" w:hAnsi="Times New Roman" w:cs="Times New Roman"/>
          <w:sz w:val="24"/>
          <w:szCs w:val="24"/>
        </w:rPr>
      </w:pPr>
      <w:r w:rsidRPr="002820A0">
        <w:rPr>
          <w:rFonts w:ascii="Times New Roman" w:hAnsi="Times New Roman" w:cs="Times New Roman"/>
          <w:b/>
          <w:bCs/>
          <w:sz w:val="24"/>
          <w:szCs w:val="24"/>
        </w:rPr>
        <w:t>Focus on Outcome:</w:t>
      </w:r>
      <w:r w:rsidRPr="002820A0">
        <w:rPr>
          <w:rFonts w:ascii="Times New Roman" w:hAnsi="Times New Roman" w:cs="Times New Roman"/>
          <w:sz w:val="24"/>
          <w:szCs w:val="24"/>
        </w:rPr>
        <w:t xml:space="preserve"> </w:t>
      </w:r>
      <w:r w:rsidR="00CF6775" w:rsidRPr="002820A0">
        <w:rPr>
          <w:rFonts w:ascii="Times New Roman" w:hAnsi="Times New Roman" w:cs="Times New Roman"/>
          <w:sz w:val="24"/>
          <w:szCs w:val="24"/>
        </w:rPr>
        <w:t xml:space="preserve">Despite the CRPD’s exhortation for supported decision-making, there has been resistance, primarily due to the assumption that PWMI are unable to make the right decision and are not aware of their best interests. This is based on the “outcomes” approach to legal capacity, which infers one’s capacity from the outcomes of decisions they make. The bias in this approach lies in the fact that it assumes PWMI must make </w:t>
      </w:r>
      <w:r w:rsidR="00CF6775" w:rsidRPr="002820A0">
        <w:rPr>
          <w:rFonts w:ascii="Times New Roman" w:hAnsi="Times New Roman" w:cs="Times New Roman"/>
          <w:i/>
          <w:iCs/>
          <w:sz w:val="24"/>
          <w:szCs w:val="24"/>
        </w:rPr>
        <w:t>“right”</w:t>
      </w:r>
      <w:r w:rsidR="00CF6775" w:rsidRPr="002820A0">
        <w:rPr>
          <w:rFonts w:ascii="Times New Roman" w:hAnsi="Times New Roman" w:cs="Times New Roman"/>
          <w:sz w:val="24"/>
          <w:szCs w:val="24"/>
        </w:rPr>
        <w:t xml:space="preserve"> and reasonable decisions to be considered to have capacity, and it does not afford PWMI the right to make mistakes or wrong decisions (and to subsequently learn from expe</w:t>
      </w:r>
      <w:r w:rsidR="00435727" w:rsidRPr="002820A0">
        <w:rPr>
          <w:rFonts w:ascii="Times New Roman" w:hAnsi="Times New Roman" w:cs="Times New Roman"/>
          <w:sz w:val="24"/>
          <w:szCs w:val="24"/>
        </w:rPr>
        <w:t>rience) like others in society.</w:t>
      </w:r>
    </w:p>
    <w:p w:rsidR="00BB001B" w:rsidRPr="002820A0" w:rsidRDefault="00893C35" w:rsidP="002820A0">
      <w:pPr>
        <w:spacing w:line="360" w:lineRule="auto"/>
        <w:jc w:val="both"/>
        <w:rPr>
          <w:rFonts w:ascii="Times New Roman" w:hAnsi="Times New Roman" w:cs="Times New Roman"/>
          <w:sz w:val="24"/>
          <w:szCs w:val="24"/>
        </w:rPr>
      </w:pPr>
      <w:r w:rsidRPr="002820A0">
        <w:rPr>
          <w:rFonts w:ascii="Times New Roman" w:hAnsi="Times New Roman" w:cs="Times New Roman"/>
          <w:b/>
          <w:bCs/>
          <w:sz w:val="24"/>
          <w:szCs w:val="24"/>
        </w:rPr>
        <w:t>Equating mental capacity to disability:</w:t>
      </w:r>
      <w:r w:rsidRPr="002820A0">
        <w:rPr>
          <w:rFonts w:ascii="Times New Roman" w:hAnsi="Times New Roman" w:cs="Times New Roman"/>
          <w:sz w:val="24"/>
          <w:szCs w:val="24"/>
        </w:rPr>
        <w:t xml:space="preserve"> </w:t>
      </w:r>
      <w:r w:rsidR="00435727" w:rsidRPr="002820A0">
        <w:rPr>
          <w:rFonts w:ascii="Times New Roman" w:hAnsi="Times New Roman" w:cs="Times New Roman"/>
          <w:sz w:val="24"/>
          <w:szCs w:val="24"/>
        </w:rPr>
        <w:t xml:space="preserve">The other issue </w:t>
      </w:r>
      <w:r w:rsidRPr="002820A0">
        <w:rPr>
          <w:rFonts w:ascii="Times New Roman" w:hAnsi="Times New Roman" w:cs="Times New Roman"/>
          <w:sz w:val="24"/>
          <w:szCs w:val="24"/>
        </w:rPr>
        <w:t xml:space="preserve">the incapacity equation with mental illness is very blunt. Instruments to deny legal capacity on the basis of mental disability has not been addressed in the international legal framework. The existing </w:t>
      </w:r>
      <w:r w:rsidR="00BB001B" w:rsidRPr="002820A0">
        <w:rPr>
          <w:rFonts w:ascii="Times New Roman" w:hAnsi="Times New Roman" w:cs="Times New Roman"/>
          <w:sz w:val="24"/>
          <w:szCs w:val="24"/>
        </w:rPr>
        <w:t>frame works should review the legal capacity in light of the criteria of person identity introduced by John Locke in 17</w:t>
      </w:r>
      <w:r w:rsidR="00BB001B" w:rsidRPr="002820A0">
        <w:rPr>
          <w:rFonts w:ascii="Times New Roman" w:hAnsi="Times New Roman" w:cs="Times New Roman"/>
          <w:sz w:val="24"/>
          <w:szCs w:val="24"/>
          <w:vertAlign w:val="superscript"/>
        </w:rPr>
        <w:t xml:space="preserve">th </w:t>
      </w:r>
      <w:r w:rsidR="00BB001B" w:rsidRPr="002820A0">
        <w:rPr>
          <w:rFonts w:ascii="Times New Roman" w:hAnsi="Times New Roman" w:cs="Times New Roman"/>
          <w:sz w:val="24"/>
          <w:szCs w:val="24"/>
        </w:rPr>
        <w:t xml:space="preserve">century by his theory of “continuity of consciousness” The way to progress in the direction is to remove the threshold of the decision. </w:t>
      </w:r>
    </w:p>
    <w:p w:rsidR="00BB001B" w:rsidRPr="002820A0" w:rsidRDefault="00BB001B" w:rsidP="002820A0">
      <w:pPr>
        <w:spacing w:line="360" w:lineRule="auto"/>
        <w:jc w:val="both"/>
        <w:rPr>
          <w:rFonts w:ascii="Times New Roman" w:hAnsi="Times New Roman" w:cs="Times New Roman"/>
          <w:sz w:val="24"/>
          <w:szCs w:val="24"/>
        </w:rPr>
      </w:pPr>
      <w:r w:rsidRPr="002820A0">
        <w:rPr>
          <w:rFonts w:ascii="Times New Roman" w:hAnsi="Times New Roman" w:cs="Times New Roman"/>
          <w:b/>
          <w:bCs/>
          <w:sz w:val="24"/>
          <w:szCs w:val="24"/>
        </w:rPr>
        <w:t>Test of moral and legal personhood and capacity to act</w:t>
      </w:r>
      <w:r w:rsidRPr="002820A0">
        <w:rPr>
          <w:rFonts w:ascii="Times New Roman" w:hAnsi="Times New Roman" w:cs="Times New Roman"/>
          <w:sz w:val="24"/>
          <w:szCs w:val="24"/>
        </w:rPr>
        <w:t xml:space="preserve">: The use of reason and rationality as a test of </w:t>
      </w:r>
      <w:r w:rsidRPr="002820A0">
        <w:rPr>
          <w:rFonts w:ascii="Times New Roman" w:hAnsi="Times New Roman" w:cs="Times New Roman"/>
          <w:i/>
          <w:iCs/>
          <w:sz w:val="24"/>
          <w:szCs w:val="24"/>
        </w:rPr>
        <w:t>t</w:t>
      </w:r>
      <w:r w:rsidRPr="002820A0">
        <w:rPr>
          <w:rFonts w:ascii="Times New Roman" w:hAnsi="Times New Roman" w:cs="Times New Roman"/>
          <w:i/>
          <w:iCs/>
          <w:sz w:val="24"/>
          <w:szCs w:val="24"/>
        </w:rPr>
        <w:t xml:space="preserve">est of moral and legal </w:t>
      </w:r>
      <w:r w:rsidRPr="002820A0">
        <w:rPr>
          <w:rFonts w:ascii="Times New Roman" w:hAnsi="Times New Roman" w:cs="Times New Roman"/>
          <w:i/>
          <w:iCs/>
          <w:sz w:val="24"/>
          <w:szCs w:val="24"/>
        </w:rPr>
        <w:t>personhood and</w:t>
      </w:r>
      <w:r w:rsidRPr="002820A0">
        <w:rPr>
          <w:rFonts w:ascii="Times New Roman" w:hAnsi="Times New Roman" w:cs="Times New Roman"/>
          <w:i/>
          <w:iCs/>
          <w:sz w:val="24"/>
          <w:szCs w:val="24"/>
        </w:rPr>
        <w:t xml:space="preserve"> capacity to act</w:t>
      </w:r>
      <w:r w:rsidRPr="002820A0">
        <w:rPr>
          <w:rFonts w:ascii="Times New Roman" w:hAnsi="Times New Roman" w:cs="Times New Roman"/>
          <w:i/>
          <w:iCs/>
          <w:sz w:val="24"/>
          <w:szCs w:val="24"/>
        </w:rPr>
        <w:t xml:space="preserve"> </w:t>
      </w:r>
      <w:r w:rsidRPr="002820A0">
        <w:rPr>
          <w:rFonts w:ascii="Times New Roman" w:hAnsi="Times New Roman" w:cs="Times New Roman"/>
          <w:sz w:val="24"/>
          <w:szCs w:val="24"/>
        </w:rPr>
        <w:t xml:space="preserve">should be used in place of just equating some ones disability to lack of legal capacity. </w:t>
      </w:r>
    </w:p>
    <w:p w:rsidR="00EA45D2" w:rsidRPr="002820A0" w:rsidRDefault="00BB001B" w:rsidP="002820A0">
      <w:pPr>
        <w:spacing w:line="360" w:lineRule="auto"/>
        <w:jc w:val="both"/>
        <w:rPr>
          <w:rFonts w:ascii="Times New Roman" w:hAnsi="Times New Roman" w:cs="Times New Roman"/>
          <w:sz w:val="24"/>
          <w:szCs w:val="24"/>
        </w:rPr>
      </w:pPr>
      <w:r w:rsidRPr="002820A0">
        <w:rPr>
          <w:rFonts w:ascii="Times New Roman" w:hAnsi="Times New Roman" w:cs="Times New Roman"/>
          <w:b/>
          <w:bCs/>
          <w:sz w:val="24"/>
          <w:szCs w:val="24"/>
        </w:rPr>
        <w:t>Ensuring access to the needed personhood to demonstrate and exercise legal capacity:</w:t>
      </w:r>
      <w:r w:rsidRPr="002820A0">
        <w:rPr>
          <w:rFonts w:ascii="Times New Roman" w:hAnsi="Times New Roman" w:cs="Times New Roman"/>
          <w:sz w:val="24"/>
          <w:szCs w:val="24"/>
        </w:rPr>
        <w:t xml:space="preserve"> This can be done if supported decision making are introduced and persons with </w:t>
      </w:r>
      <w:r w:rsidR="00EA45D2" w:rsidRPr="002820A0">
        <w:rPr>
          <w:rFonts w:ascii="Times New Roman" w:hAnsi="Times New Roman" w:cs="Times New Roman"/>
          <w:sz w:val="24"/>
          <w:szCs w:val="24"/>
        </w:rPr>
        <w:t xml:space="preserve">mental illness are guided in this aspect, making networks, sharing information, creating awareness, individual advocacy and reforms on community support systems. </w:t>
      </w:r>
    </w:p>
    <w:p w:rsidR="00BB001B" w:rsidRPr="002820A0" w:rsidRDefault="00EA45D2" w:rsidP="002820A0">
      <w:pPr>
        <w:spacing w:line="360" w:lineRule="auto"/>
        <w:jc w:val="both"/>
        <w:rPr>
          <w:rFonts w:ascii="Times New Roman" w:hAnsi="Times New Roman" w:cs="Times New Roman"/>
          <w:sz w:val="24"/>
          <w:szCs w:val="24"/>
        </w:rPr>
      </w:pPr>
      <w:r w:rsidRPr="002820A0">
        <w:rPr>
          <w:rFonts w:ascii="Times New Roman" w:hAnsi="Times New Roman" w:cs="Times New Roman"/>
          <w:b/>
          <w:bCs/>
          <w:sz w:val="24"/>
          <w:szCs w:val="24"/>
        </w:rPr>
        <w:t>Recognising different decision making status through which legal capacity is exercised</w:t>
      </w:r>
      <w:r w:rsidRPr="002820A0">
        <w:rPr>
          <w:rFonts w:ascii="Times New Roman" w:hAnsi="Times New Roman" w:cs="Times New Roman"/>
          <w:sz w:val="24"/>
          <w:szCs w:val="24"/>
        </w:rPr>
        <w:t>: Different forms of decision making should be recognised like: autonomous decision making, substitute decision making, provisions of reasonable accommodation</w:t>
      </w:r>
    </w:p>
    <w:p w:rsidR="00EA45D2" w:rsidRPr="002820A0" w:rsidRDefault="00EA45D2" w:rsidP="002820A0">
      <w:pPr>
        <w:spacing w:line="360" w:lineRule="auto"/>
        <w:jc w:val="both"/>
        <w:rPr>
          <w:rFonts w:ascii="Times New Roman" w:hAnsi="Times New Roman" w:cs="Times New Roman"/>
          <w:sz w:val="24"/>
          <w:szCs w:val="24"/>
        </w:rPr>
      </w:pPr>
      <w:r w:rsidRPr="002820A0">
        <w:rPr>
          <w:rFonts w:ascii="Times New Roman" w:hAnsi="Times New Roman" w:cs="Times New Roman"/>
          <w:b/>
          <w:bCs/>
          <w:sz w:val="24"/>
          <w:szCs w:val="24"/>
        </w:rPr>
        <w:t xml:space="preserve">Legal safeguards </w:t>
      </w:r>
      <w:r w:rsidR="00AB40AB" w:rsidRPr="002820A0">
        <w:rPr>
          <w:rFonts w:ascii="Times New Roman" w:hAnsi="Times New Roman" w:cs="Times New Roman"/>
          <w:b/>
          <w:bCs/>
          <w:sz w:val="24"/>
          <w:szCs w:val="24"/>
        </w:rPr>
        <w:t>for supportive decision making:</w:t>
      </w:r>
      <w:r w:rsidR="00AB40AB" w:rsidRPr="002820A0">
        <w:rPr>
          <w:rFonts w:ascii="Times New Roman" w:hAnsi="Times New Roman" w:cs="Times New Roman"/>
          <w:sz w:val="24"/>
          <w:szCs w:val="24"/>
        </w:rPr>
        <w:t xml:space="preserve"> Decision making usually involves family members and friends, but for those users who do not have caregivers or do not want to associate with them, should have legal aid available and legal safeguards to prevent any bottle necks or problems should also be available. </w:t>
      </w:r>
    </w:p>
    <w:p w:rsidR="00BB001B" w:rsidRPr="002820A0" w:rsidRDefault="00AB40AB" w:rsidP="002820A0">
      <w:pPr>
        <w:spacing w:line="360" w:lineRule="auto"/>
        <w:jc w:val="both"/>
        <w:rPr>
          <w:rFonts w:ascii="Times New Roman" w:hAnsi="Times New Roman" w:cs="Times New Roman"/>
          <w:sz w:val="24"/>
          <w:szCs w:val="24"/>
        </w:rPr>
      </w:pPr>
      <w:r w:rsidRPr="002820A0">
        <w:rPr>
          <w:rFonts w:ascii="Times New Roman" w:hAnsi="Times New Roman" w:cs="Times New Roman"/>
          <w:b/>
          <w:bCs/>
          <w:sz w:val="24"/>
          <w:szCs w:val="24"/>
        </w:rPr>
        <w:t>Providing reasonable accommodation</w:t>
      </w:r>
      <w:r w:rsidRPr="002820A0">
        <w:rPr>
          <w:rFonts w:ascii="Times New Roman" w:hAnsi="Times New Roman" w:cs="Times New Roman"/>
          <w:sz w:val="24"/>
          <w:szCs w:val="24"/>
        </w:rPr>
        <w:t xml:space="preserve">: Article 5 talks about reasonable accommodation. Hence legal safeguards to support accommodation should be timely available. </w:t>
      </w:r>
    </w:p>
    <w:p w:rsidR="002820A0" w:rsidRPr="002820A0" w:rsidRDefault="00AB40AB" w:rsidP="002820A0">
      <w:pPr>
        <w:spacing w:line="360" w:lineRule="auto"/>
        <w:jc w:val="both"/>
        <w:rPr>
          <w:rFonts w:ascii="Times New Roman" w:hAnsi="Times New Roman" w:cs="Times New Roman"/>
          <w:sz w:val="24"/>
          <w:szCs w:val="24"/>
        </w:rPr>
      </w:pPr>
      <w:r w:rsidRPr="002820A0">
        <w:rPr>
          <w:rFonts w:ascii="Times New Roman" w:hAnsi="Times New Roman" w:cs="Times New Roman"/>
          <w:b/>
          <w:bCs/>
          <w:sz w:val="24"/>
          <w:szCs w:val="24"/>
        </w:rPr>
        <w:lastRenderedPageBreak/>
        <w:t>Burden of proof demonstrating legal capacity</w:t>
      </w:r>
      <w:r w:rsidRPr="002820A0">
        <w:rPr>
          <w:rFonts w:ascii="Times New Roman" w:hAnsi="Times New Roman" w:cs="Times New Roman"/>
          <w:sz w:val="24"/>
          <w:szCs w:val="24"/>
        </w:rPr>
        <w:t xml:space="preserve">: The burden of proof should fall on the party. The state should have the obligation to assist in developing capacity of physicians and other legal relations with PWMI and the burden of proof that someone is incapable shifts on the other direction. </w:t>
      </w:r>
    </w:p>
    <w:p w:rsidR="00AB40AB" w:rsidRPr="002820A0" w:rsidRDefault="00AB40AB" w:rsidP="002820A0">
      <w:pPr>
        <w:spacing w:line="360" w:lineRule="auto"/>
        <w:jc w:val="both"/>
        <w:rPr>
          <w:rFonts w:ascii="Times New Roman" w:hAnsi="Times New Roman" w:cs="Times New Roman"/>
          <w:sz w:val="24"/>
          <w:szCs w:val="24"/>
        </w:rPr>
      </w:pPr>
      <w:r w:rsidRPr="002820A0">
        <w:rPr>
          <w:rFonts w:ascii="Times New Roman" w:hAnsi="Times New Roman" w:cs="Times New Roman"/>
          <w:sz w:val="24"/>
          <w:szCs w:val="24"/>
        </w:rPr>
        <w:t>Other recommend</w:t>
      </w:r>
      <w:r w:rsidR="00CF0945" w:rsidRPr="002820A0">
        <w:rPr>
          <w:rFonts w:ascii="Times New Roman" w:hAnsi="Times New Roman" w:cs="Times New Roman"/>
          <w:sz w:val="24"/>
          <w:szCs w:val="24"/>
        </w:rPr>
        <w:t>ation</w:t>
      </w:r>
      <w:r w:rsidR="002820A0" w:rsidRPr="002820A0">
        <w:rPr>
          <w:rFonts w:ascii="Times New Roman" w:hAnsi="Times New Roman" w:cs="Times New Roman"/>
          <w:sz w:val="24"/>
          <w:szCs w:val="24"/>
        </w:rPr>
        <w:t>s</w:t>
      </w:r>
      <w:r w:rsidR="00CF0945" w:rsidRPr="002820A0">
        <w:rPr>
          <w:rFonts w:ascii="Times New Roman" w:hAnsi="Times New Roman" w:cs="Times New Roman"/>
          <w:sz w:val="24"/>
          <w:szCs w:val="24"/>
        </w:rPr>
        <w:t xml:space="preserve"> to reform the system specifically with reference to India context: </w:t>
      </w:r>
    </w:p>
    <w:p w:rsidR="002820A0" w:rsidRPr="002820A0" w:rsidRDefault="002820A0" w:rsidP="002820A0">
      <w:pPr>
        <w:spacing w:line="360" w:lineRule="auto"/>
        <w:jc w:val="both"/>
        <w:rPr>
          <w:rFonts w:ascii="Times New Roman" w:hAnsi="Times New Roman" w:cs="Times New Roman"/>
          <w:b/>
          <w:bCs/>
          <w:sz w:val="24"/>
          <w:szCs w:val="24"/>
        </w:rPr>
      </w:pPr>
    </w:p>
    <w:p w:rsidR="00CF6775" w:rsidRPr="002820A0" w:rsidRDefault="00CF0945" w:rsidP="002820A0">
      <w:pPr>
        <w:spacing w:line="360" w:lineRule="auto"/>
        <w:jc w:val="both"/>
        <w:rPr>
          <w:rFonts w:ascii="Times New Roman" w:hAnsi="Times New Roman" w:cs="Times New Roman"/>
          <w:sz w:val="24"/>
          <w:szCs w:val="24"/>
        </w:rPr>
      </w:pPr>
      <w:r w:rsidRPr="002820A0">
        <w:rPr>
          <w:rFonts w:ascii="Times New Roman" w:hAnsi="Times New Roman" w:cs="Times New Roman"/>
          <w:b/>
          <w:bCs/>
          <w:sz w:val="24"/>
          <w:szCs w:val="24"/>
        </w:rPr>
        <w:t>Exploring possibilities to introduce advance directives in India:</w:t>
      </w:r>
      <w:r w:rsidRPr="002820A0">
        <w:rPr>
          <w:rFonts w:ascii="Times New Roman" w:hAnsi="Times New Roman" w:cs="Times New Roman"/>
          <w:sz w:val="24"/>
          <w:szCs w:val="24"/>
        </w:rPr>
        <w:t xml:space="preserve"> </w:t>
      </w:r>
      <w:r w:rsidR="00CF6775" w:rsidRPr="002820A0">
        <w:rPr>
          <w:rFonts w:ascii="Times New Roman" w:hAnsi="Times New Roman" w:cs="Times New Roman"/>
          <w:sz w:val="24"/>
          <w:szCs w:val="24"/>
        </w:rPr>
        <w:t xml:space="preserve">The current state of public health system is fragment particularly at the system level where it is common from different systems of medicine (example faith based and different bio medical practice) it is difficult how PAD will coordinate and honoured across care platforms. It needs to be adapted to the new social context. </w:t>
      </w:r>
      <w:r w:rsidRPr="002820A0">
        <w:rPr>
          <w:rFonts w:ascii="Times New Roman" w:hAnsi="Times New Roman" w:cs="Times New Roman"/>
          <w:color w:val="000000"/>
          <w:sz w:val="24"/>
          <w:szCs w:val="24"/>
          <w:shd w:val="clear" w:color="auto" w:fill="FFFFFF"/>
        </w:rPr>
        <w:t>Next path breaking legislative innovation in MHCB is the advance directives. This provision enables all persons who have had mental illness in the past and are currently in a competent state to write down their wishes on a plain paper on how they would like to be treated in the event of a future episode and how they would specifically not like to be treated. A typical advance directive may be that the individual will like to be treated with only medication and not electroconvulsive therapy (ECT) or he would like to be treated as an outpatient and not be admitted to a hospital. Some riders apply to the provision, for example, advance directives will have to be signed by a general practitioner to ensure decision making capacity at the time of writing, advance directives not being applicable during 72 h of “emergency treatment” (please see below) and all advance directives of “no treatment at all” having to be registered with the review commission.</w:t>
      </w:r>
    </w:p>
    <w:p w:rsidR="00CF6775" w:rsidRPr="002820A0" w:rsidRDefault="00CF0945" w:rsidP="002820A0">
      <w:pPr>
        <w:tabs>
          <w:tab w:val="left" w:pos="2621"/>
        </w:tabs>
        <w:spacing w:line="360" w:lineRule="auto"/>
        <w:jc w:val="both"/>
        <w:rPr>
          <w:rFonts w:ascii="Times New Roman" w:hAnsi="Times New Roman" w:cs="Times New Roman"/>
          <w:sz w:val="24"/>
          <w:szCs w:val="24"/>
        </w:rPr>
      </w:pPr>
      <w:r w:rsidRPr="002820A0">
        <w:rPr>
          <w:rFonts w:ascii="Times New Roman" w:hAnsi="Times New Roman" w:cs="Times New Roman"/>
          <w:b/>
          <w:bCs/>
          <w:sz w:val="24"/>
          <w:szCs w:val="24"/>
        </w:rPr>
        <w:t xml:space="preserve">Addressing </w:t>
      </w:r>
      <w:r w:rsidR="00CF6775" w:rsidRPr="002820A0">
        <w:rPr>
          <w:rFonts w:ascii="Times New Roman" w:hAnsi="Times New Roman" w:cs="Times New Roman"/>
          <w:b/>
          <w:bCs/>
          <w:sz w:val="24"/>
          <w:szCs w:val="24"/>
        </w:rPr>
        <w:t>Barriers at the professional</w:t>
      </w:r>
      <w:r w:rsidRPr="002820A0">
        <w:rPr>
          <w:rFonts w:ascii="Times New Roman" w:hAnsi="Times New Roman" w:cs="Times New Roman"/>
          <w:b/>
          <w:bCs/>
          <w:sz w:val="24"/>
          <w:szCs w:val="24"/>
        </w:rPr>
        <w:t xml:space="preserve"> level</w:t>
      </w:r>
      <w:r w:rsidR="00CF6775" w:rsidRPr="002820A0">
        <w:rPr>
          <w:rFonts w:ascii="Times New Roman" w:hAnsi="Times New Roman" w:cs="Times New Roman"/>
          <w:b/>
          <w:bCs/>
          <w:sz w:val="24"/>
          <w:szCs w:val="24"/>
        </w:rPr>
        <w:t>:</w:t>
      </w:r>
      <w:r w:rsidR="00CF6775" w:rsidRPr="002820A0">
        <w:rPr>
          <w:rFonts w:ascii="Times New Roman" w:hAnsi="Times New Roman" w:cs="Times New Roman"/>
          <w:sz w:val="24"/>
          <w:szCs w:val="24"/>
        </w:rPr>
        <w:t xml:space="preserve"> The hierarchical structure of the doctor patient relationship. In this type of set up, patients may be reluctant to show preferences in the fear of insulting the doctor. </w:t>
      </w:r>
    </w:p>
    <w:p w:rsidR="002B43FE" w:rsidRPr="002820A0" w:rsidRDefault="00CF0945" w:rsidP="002820A0">
      <w:pPr>
        <w:tabs>
          <w:tab w:val="left" w:pos="2621"/>
        </w:tabs>
        <w:spacing w:line="360" w:lineRule="auto"/>
        <w:jc w:val="both"/>
        <w:rPr>
          <w:rFonts w:ascii="Times New Roman" w:hAnsi="Times New Roman" w:cs="Times New Roman"/>
          <w:sz w:val="24"/>
          <w:szCs w:val="24"/>
        </w:rPr>
      </w:pPr>
      <w:r w:rsidRPr="002820A0">
        <w:rPr>
          <w:rFonts w:ascii="Times New Roman" w:hAnsi="Times New Roman" w:cs="Times New Roman"/>
          <w:b/>
          <w:bCs/>
          <w:sz w:val="24"/>
          <w:szCs w:val="24"/>
        </w:rPr>
        <w:t>Working on barriers at the client/ users level:</w:t>
      </w:r>
      <w:r w:rsidRPr="002820A0">
        <w:rPr>
          <w:rFonts w:ascii="Times New Roman" w:hAnsi="Times New Roman" w:cs="Times New Roman"/>
          <w:sz w:val="24"/>
          <w:szCs w:val="24"/>
        </w:rPr>
        <w:t xml:space="preserve"> </w:t>
      </w:r>
      <w:r w:rsidR="00CF1AC7" w:rsidRPr="002820A0">
        <w:rPr>
          <w:rFonts w:ascii="Times New Roman" w:hAnsi="Times New Roman" w:cs="Times New Roman"/>
          <w:sz w:val="24"/>
          <w:szCs w:val="24"/>
        </w:rPr>
        <w:t>Barriers</w:t>
      </w:r>
      <w:r w:rsidR="00A17B16" w:rsidRPr="002820A0">
        <w:rPr>
          <w:rFonts w:ascii="Times New Roman" w:hAnsi="Times New Roman" w:cs="Times New Roman"/>
          <w:sz w:val="24"/>
          <w:szCs w:val="24"/>
        </w:rPr>
        <w:t xml:space="preserve"> for decision making </w:t>
      </w:r>
      <w:r w:rsidR="009A640D" w:rsidRPr="002820A0">
        <w:rPr>
          <w:rFonts w:ascii="Times New Roman" w:hAnsi="Times New Roman" w:cs="Times New Roman"/>
          <w:sz w:val="24"/>
          <w:szCs w:val="24"/>
        </w:rPr>
        <w:t>at the users level</w:t>
      </w:r>
      <w:r w:rsidRPr="002820A0">
        <w:rPr>
          <w:rFonts w:ascii="Times New Roman" w:hAnsi="Times New Roman" w:cs="Times New Roman"/>
          <w:sz w:val="24"/>
          <w:szCs w:val="24"/>
        </w:rPr>
        <w:t>.</w:t>
      </w:r>
      <w:r w:rsidR="009A640D" w:rsidRPr="002820A0">
        <w:rPr>
          <w:rFonts w:ascii="Times New Roman" w:hAnsi="Times New Roman" w:cs="Times New Roman"/>
          <w:sz w:val="24"/>
          <w:szCs w:val="24"/>
        </w:rPr>
        <w:t xml:space="preserve"> </w:t>
      </w:r>
      <w:r w:rsidR="00A17B16" w:rsidRPr="002820A0">
        <w:rPr>
          <w:rFonts w:ascii="Times New Roman" w:hAnsi="Times New Roman" w:cs="Times New Roman"/>
          <w:sz w:val="24"/>
          <w:szCs w:val="24"/>
        </w:rPr>
        <w:t>Not being informed and the perceived feeling of not being supported appeared as one barrier in decision-making</w:t>
      </w:r>
      <w:r w:rsidRPr="002820A0">
        <w:rPr>
          <w:rFonts w:ascii="Times New Roman" w:hAnsi="Times New Roman" w:cs="Times New Roman"/>
          <w:sz w:val="24"/>
          <w:szCs w:val="24"/>
        </w:rPr>
        <w:t xml:space="preserve">. </w:t>
      </w:r>
      <w:r w:rsidR="00A17B16" w:rsidRPr="002820A0">
        <w:rPr>
          <w:rFonts w:ascii="Times New Roman" w:hAnsi="Times New Roman" w:cs="Times New Roman"/>
          <w:sz w:val="24"/>
          <w:szCs w:val="24"/>
        </w:rPr>
        <w:t>Some also expressed fear about their own level of competency and were reluctant to breach the topic of shared decision-making with their health providers often relating back to traumatic experiences from the past with health care providers. Clients felt particularly uncertain about decision-making when they were perceived to not be compet</w:t>
      </w:r>
      <w:r w:rsidRPr="002820A0">
        <w:rPr>
          <w:rFonts w:ascii="Times New Roman" w:hAnsi="Times New Roman" w:cs="Times New Roman"/>
          <w:sz w:val="24"/>
          <w:szCs w:val="24"/>
        </w:rPr>
        <w:t xml:space="preserve">ent due to their mental illness. </w:t>
      </w:r>
      <w:r w:rsidR="00A17B16" w:rsidRPr="002820A0">
        <w:rPr>
          <w:rFonts w:ascii="Times New Roman" w:hAnsi="Times New Roman" w:cs="Times New Roman"/>
          <w:sz w:val="24"/>
          <w:szCs w:val="24"/>
        </w:rPr>
        <w:t>Third, cultural factors in help-seeking behaviour and decision-making also impact the willingness to share decision-making with health care providers.</w:t>
      </w:r>
      <w:r w:rsidRPr="002820A0">
        <w:rPr>
          <w:rFonts w:ascii="Times New Roman" w:hAnsi="Times New Roman" w:cs="Times New Roman"/>
          <w:sz w:val="24"/>
          <w:szCs w:val="24"/>
        </w:rPr>
        <w:t xml:space="preserve"> </w:t>
      </w:r>
      <w:r w:rsidR="00A17B16" w:rsidRPr="002820A0">
        <w:rPr>
          <w:rFonts w:ascii="Times New Roman" w:hAnsi="Times New Roman" w:cs="Times New Roman"/>
          <w:sz w:val="24"/>
          <w:szCs w:val="24"/>
        </w:rPr>
        <w:lastRenderedPageBreak/>
        <w:t>Fourth, social exclusion has also been cited as a barrier to decision-making.</w:t>
      </w:r>
      <w:r w:rsidRPr="002820A0">
        <w:rPr>
          <w:rFonts w:ascii="Times New Roman" w:hAnsi="Times New Roman" w:cs="Times New Roman"/>
          <w:sz w:val="24"/>
          <w:szCs w:val="24"/>
        </w:rPr>
        <w:t xml:space="preserve"> </w:t>
      </w:r>
      <w:r w:rsidR="009A640D" w:rsidRPr="002820A0">
        <w:rPr>
          <w:rFonts w:ascii="Times New Roman" w:hAnsi="Times New Roman" w:cs="Times New Roman"/>
          <w:sz w:val="24"/>
          <w:szCs w:val="24"/>
        </w:rPr>
        <w:t>Lastly, decisional conflict was cited as a barrier leading to increased treatment discontinuation and treatment refusal.</w:t>
      </w:r>
      <w:r w:rsidRPr="002820A0">
        <w:rPr>
          <w:rFonts w:ascii="Times New Roman" w:hAnsi="Times New Roman" w:cs="Times New Roman"/>
          <w:sz w:val="24"/>
          <w:szCs w:val="24"/>
        </w:rPr>
        <w:t xml:space="preserve"> </w:t>
      </w:r>
      <w:r w:rsidR="00D16AB1" w:rsidRPr="002820A0">
        <w:rPr>
          <w:rFonts w:ascii="Times New Roman" w:hAnsi="Times New Roman" w:cs="Times New Roman"/>
          <w:sz w:val="24"/>
          <w:szCs w:val="24"/>
        </w:rPr>
        <w:t>F</w:t>
      </w:r>
      <w:r w:rsidR="009A640D" w:rsidRPr="002820A0">
        <w:rPr>
          <w:rFonts w:ascii="Times New Roman" w:hAnsi="Times New Roman" w:cs="Times New Roman"/>
          <w:sz w:val="24"/>
          <w:szCs w:val="24"/>
        </w:rPr>
        <w:t>ear and anxiety that they are “difficult” patients and challenging their health care provider and this will lead to red</w:t>
      </w:r>
      <w:r w:rsidRPr="002820A0">
        <w:rPr>
          <w:rFonts w:ascii="Times New Roman" w:hAnsi="Times New Roman" w:cs="Times New Roman"/>
          <w:sz w:val="24"/>
          <w:szCs w:val="24"/>
        </w:rPr>
        <w:t xml:space="preserve">uced access to much needed care. </w:t>
      </w:r>
    </w:p>
    <w:p w:rsidR="00A17B16" w:rsidRPr="002820A0" w:rsidRDefault="00CF0945" w:rsidP="002820A0">
      <w:pPr>
        <w:spacing w:line="360" w:lineRule="auto"/>
        <w:jc w:val="both"/>
        <w:rPr>
          <w:rFonts w:ascii="Times New Roman" w:hAnsi="Times New Roman" w:cs="Times New Roman"/>
          <w:sz w:val="24"/>
          <w:szCs w:val="24"/>
        </w:rPr>
      </w:pPr>
      <w:r w:rsidRPr="002820A0">
        <w:rPr>
          <w:rFonts w:ascii="Times New Roman" w:hAnsi="Times New Roman" w:cs="Times New Roman"/>
          <w:b/>
          <w:bCs/>
          <w:sz w:val="24"/>
          <w:szCs w:val="24"/>
        </w:rPr>
        <w:t xml:space="preserve">Creating an accessible and equitable and organised system: </w:t>
      </w:r>
      <w:r w:rsidR="00383257" w:rsidRPr="002820A0">
        <w:rPr>
          <w:rFonts w:ascii="Times New Roman" w:hAnsi="Times New Roman" w:cs="Times New Roman"/>
          <w:sz w:val="24"/>
          <w:szCs w:val="24"/>
        </w:rPr>
        <w:t>The authors take the view that the service delivery context in a country like India make implementation of supported decision-making tools problematic, as such tools are designed to be implemented in a more accessible, e</w:t>
      </w:r>
      <w:r w:rsidRPr="002820A0">
        <w:rPr>
          <w:rFonts w:ascii="Times New Roman" w:hAnsi="Times New Roman" w:cs="Times New Roman"/>
          <w:sz w:val="24"/>
          <w:szCs w:val="24"/>
        </w:rPr>
        <w:t>quitable, and organized system.</w:t>
      </w:r>
    </w:p>
    <w:p w:rsidR="00A17B16" w:rsidRPr="002820A0" w:rsidRDefault="00CF0945" w:rsidP="002820A0">
      <w:pPr>
        <w:spacing w:line="360" w:lineRule="auto"/>
        <w:jc w:val="both"/>
        <w:rPr>
          <w:rFonts w:ascii="Times New Roman" w:hAnsi="Times New Roman" w:cs="Times New Roman"/>
          <w:sz w:val="24"/>
          <w:szCs w:val="24"/>
        </w:rPr>
      </w:pPr>
      <w:r w:rsidRPr="002820A0">
        <w:rPr>
          <w:rFonts w:ascii="Times New Roman" w:hAnsi="Times New Roman" w:cs="Times New Roman"/>
          <w:b/>
          <w:bCs/>
          <w:sz w:val="24"/>
          <w:szCs w:val="24"/>
        </w:rPr>
        <w:t>Changing attitudes and behaviours through trainings:</w:t>
      </w:r>
      <w:r w:rsidRPr="002820A0">
        <w:rPr>
          <w:rFonts w:ascii="Times New Roman" w:hAnsi="Times New Roman" w:cs="Times New Roman"/>
          <w:sz w:val="24"/>
          <w:szCs w:val="24"/>
        </w:rPr>
        <w:t xml:space="preserve"> </w:t>
      </w:r>
      <w:r w:rsidR="00941028" w:rsidRPr="002820A0">
        <w:rPr>
          <w:rFonts w:ascii="Times New Roman" w:hAnsi="Times New Roman" w:cs="Times New Roman"/>
          <w:sz w:val="24"/>
          <w:szCs w:val="24"/>
        </w:rPr>
        <w:t>Article 12 of The Convention on the Rights of Persons with Disabilities (CRPD) (Equal Recognition before the Law) is representative of this paradigm shift, stressing that systems should shift from models of plenary guardianship to models of supported decision-making to enable persons with disabilities to exercise their legal capacity.</w:t>
      </w:r>
      <w:r w:rsidRPr="002820A0">
        <w:rPr>
          <w:rFonts w:ascii="Times New Roman" w:hAnsi="Times New Roman" w:cs="Times New Roman"/>
          <w:sz w:val="24"/>
          <w:szCs w:val="24"/>
        </w:rPr>
        <w:t xml:space="preserve"> This can be done through introducing perspective building trainings on human rights. </w:t>
      </w:r>
    </w:p>
    <w:p w:rsidR="00941028" w:rsidRPr="002820A0" w:rsidRDefault="00CF0945" w:rsidP="002820A0">
      <w:pPr>
        <w:spacing w:line="360" w:lineRule="auto"/>
        <w:jc w:val="both"/>
        <w:rPr>
          <w:rFonts w:ascii="Times New Roman" w:hAnsi="Times New Roman" w:cs="Times New Roman"/>
          <w:sz w:val="24"/>
          <w:szCs w:val="24"/>
        </w:rPr>
      </w:pPr>
      <w:r w:rsidRPr="002820A0">
        <w:rPr>
          <w:rFonts w:ascii="Times New Roman" w:hAnsi="Times New Roman" w:cs="Times New Roman"/>
          <w:b/>
          <w:bCs/>
          <w:sz w:val="24"/>
          <w:szCs w:val="24"/>
        </w:rPr>
        <w:t>Removing Guardianship provisions:</w:t>
      </w:r>
      <w:r w:rsidRPr="002820A0">
        <w:rPr>
          <w:rFonts w:ascii="Times New Roman" w:hAnsi="Times New Roman" w:cs="Times New Roman"/>
          <w:sz w:val="24"/>
          <w:szCs w:val="24"/>
        </w:rPr>
        <w:t xml:space="preserve"> </w:t>
      </w:r>
      <w:r w:rsidR="00941028" w:rsidRPr="002820A0">
        <w:rPr>
          <w:rFonts w:ascii="Times New Roman" w:hAnsi="Times New Roman" w:cs="Times New Roman"/>
          <w:sz w:val="24"/>
          <w:szCs w:val="24"/>
        </w:rPr>
        <w:t xml:space="preserve">Legal systems may create legal incapacity due to guardianship provisions for persons with mental illness, or legal incapacity might arise because of decisional incapacity and mental incapacity in the midst of an active phase of illness. </w:t>
      </w:r>
    </w:p>
    <w:p w:rsidR="00941028" w:rsidRPr="002820A0" w:rsidRDefault="00CE043F" w:rsidP="002820A0">
      <w:pPr>
        <w:spacing w:line="360" w:lineRule="auto"/>
        <w:jc w:val="both"/>
        <w:rPr>
          <w:rFonts w:ascii="Times New Roman" w:hAnsi="Times New Roman" w:cs="Times New Roman"/>
          <w:sz w:val="24"/>
          <w:szCs w:val="24"/>
        </w:rPr>
      </w:pPr>
      <w:r w:rsidRPr="002820A0">
        <w:rPr>
          <w:rFonts w:ascii="Times New Roman" w:hAnsi="Times New Roman" w:cs="Times New Roman"/>
          <w:b/>
          <w:bCs/>
          <w:sz w:val="24"/>
          <w:szCs w:val="24"/>
        </w:rPr>
        <w:t>Sharing a language of support</w:t>
      </w:r>
      <w:r w:rsidR="00CF0945" w:rsidRPr="002820A0">
        <w:rPr>
          <w:rFonts w:ascii="Times New Roman" w:hAnsi="Times New Roman" w:cs="Times New Roman"/>
          <w:sz w:val="24"/>
          <w:szCs w:val="24"/>
        </w:rPr>
        <w:t xml:space="preserve">: </w:t>
      </w:r>
      <w:r w:rsidR="00941028" w:rsidRPr="002820A0">
        <w:rPr>
          <w:rFonts w:ascii="Times New Roman" w:hAnsi="Times New Roman" w:cs="Times New Roman"/>
          <w:sz w:val="24"/>
          <w:szCs w:val="24"/>
        </w:rPr>
        <w:t>Autonomy is not necessarily the most dominant principle in many low and middle-income countries (LMICs), where cultural emphasis centres more on reciprocity, family, community</w:t>
      </w:r>
      <w:r w:rsidR="00CF0945" w:rsidRPr="002820A0">
        <w:rPr>
          <w:rFonts w:ascii="Times New Roman" w:hAnsi="Times New Roman" w:cs="Times New Roman"/>
          <w:sz w:val="24"/>
          <w:szCs w:val="24"/>
        </w:rPr>
        <w:t>, and joint decision-making</w:t>
      </w:r>
      <w:r w:rsidR="00941028" w:rsidRPr="002820A0">
        <w:rPr>
          <w:rFonts w:ascii="Times New Roman" w:hAnsi="Times New Roman" w:cs="Times New Roman"/>
          <w:sz w:val="24"/>
          <w:szCs w:val="24"/>
        </w:rPr>
        <w:t>. In many LMICs, for example, the family often assumes the role of decision-maker, instead of the individual, responsible for</w:t>
      </w:r>
      <w:r w:rsidR="00CF0945" w:rsidRPr="002820A0">
        <w:rPr>
          <w:rFonts w:ascii="Times New Roman" w:hAnsi="Times New Roman" w:cs="Times New Roman"/>
          <w:sz w:val="24"/>
          <w:szCs w:val="24"/>
        </w:rPr>
        <w:t xml:space="preserve"> ongoing mental health care</w:t>
      </w:r>
      <w:r w:rsidR="00941028" w:rsidRPr="002820A0">
        <w:rPr>
          <w:rFonts w:ascii="Times New Roman" w:hAnsi="Times New Roman" w:cs="Times New Roman"/>
          <w:sz w:val="24"/>
          <w:szCs w:val="24"/>
        </w:rPr>
        <w:t>. This is also the case in India, where mental health care often aims to do wha</w:t>
      </w:r>
      <w:r w:rsidR="00CF0945" w:rsidRPr="002820A0">
        <w:rPr>
          <w:rFonts w:ascii="Times New Roman" w:hAnsi="Times New Roman" w:cs="Times New Roman"/>
          <w:sz w:val="24"/>
          <w:szCs w:val="24"/>
        </w:rPr>
        <w:t>t is best for the family</w:t>
      </w:r>
      <w:r w:rsidR="00941028" w:rsidRPr="002820A0">
        <w:rPr>
          <w:rFonts w:ascii="Times New Roman" w:hAnsi="Times New Roman" w:cs="Times New Roman"/>
          <w:sz w:val="24"/>
          <w:szCs w:val="24"/>
        </w:rPr>
        <w:t>. This is also embedded in India’s Mental Health Act of 1987, which recognises the importance of family as the primary decision-makers; however this system has been criticised as it leaves the potential for family members to abuse t</w:t>
      </w:r>
      <w:r w:rsidR="00CF0945" w:rsidRPr="002820A0">
        <w:rPr>
          <w:rFonts w:ascii="Times New Roman" w:hAnsi="Times New Roman" w:cs="Times New Roman"/>
          <w:sz w:val="24"/>
          <w:szCs w:val="24"/>
        </w:rPr>
        <w:t>hese decision-making powers</w:t>
      </w:r>
      <w:r w:rsidR="00941028" w:rsidRPr="002820A0">
        <w:rPr>
          <w:rFonts w:ascii="Times New Roman" w:hAnsi="Times New Roman" w:cs="Times New Roman"/>
          <w:sz w:val="24"/>
          <w:szCs w:val="24"/>
        </w:rPr>
        <w:t>. Currently, a new Mental Health Care Bill (2013) has been cleared for parliamentary review. The revised Bill adopts a more rights-based approach to care and has made an explicit provision for PADs as a way to promote supported decision-making. The draft legislation provides for a PAD that can a) specify the type of treatment a service user may want b) the type of treatment a service user may not want and c) the person the service user wants to make decisions as a nominated representative (proxy decision maker).</w:t>
      </w:r>
    </w:p>
    <w:p w:rsidR="002820A0" w:rsidRPr="002820A0" w:rsidRDefault="00CE043F" w:rsidP="002820A0">
      <w:pPr>
        <w:spacing w:line="360" w:lineRule="auto"/>
        <w:jc w:val="both"/>
        <w:rPr>
          <w:rFonts w:ascii="Times New Roman" w:hAnsi="Times New Roman" w:cs="Times New Roman"/>
          <w:sz w:val="24"/>
          <w:szCs w:val="24"/>
        </w:rPr>
      </w:pPr>
      <w:r w:rsidRPr="002820A0">
        <w:rPr>
          <w:rFonts w:ascii="Times New Roman" w:hAnsi="Times New Roman" w:cs="Times New Roman"/>
          <w:b/>
          <w:bCs/>
          <w:sz w:val="24"/>
          <w:szCs w:val="24"/>
        </w:rPr>
        <w:lastRenderedPageBreak/>
        <w:t>Using tools to empower by creating awareness:</w:t>
      </w:r>
      <w:r w:rsidRPr="002820A0">
        <w:rPr>
          <w:rFonts w:ascii="Times New Roman" w:hAnsi="Times New Roman" w:cs="Times New Roman"/>
          <w:sz w:val="24"/>
          <w:szCs w:val="24"/>
        </w:rPr>
        <w:t xml:space="preserve"> </w:t>
      </w:r>
      <w:r w:rsidR="00BD3A75" w:rsidRPr="002820A0">
        <w:rPr>
          <w:rFonts w:ascii="Times New Roman" w:hAnsi="Times New Roman" w:cs="Times New Roman"/>
          <w:sz w:val="24"/>
          <w:szCs w:val="24"/>
        </w:rPr>
        <w:t>While the draft law in India could empower persons with mental illness to have more autonomy over decision-making, there are substantial barriers to overcome, most notably sparse finances and human resources as well as a lack of awareness among health care workers, families and service users about ethical frameworks, weakening the value of available tools for protection of human rights of persons with mental illness</w:t>
      </w:r>
      <w:r w:rsidR="00A30FC1" w:rsidRPr="002820A0">
        <w:rPr>
          <w:rFonts w:ascii="Times New Roman" w:hAnsi="Times New Roman" w:cs="Times New Roman"/>
          <w:sz w:val="24"/>
          <w:szCs w:val="24"/>
        </w:rPr>
        <w:t xml:space="preserve">. </w:t>
      </w:r>
    </w:p>
    <w:p w:rsidR="002820A0" w:rsidRPr="002820A0" w:rsidRDefault="002820A0" w:rsidP="002820A0">
      <w:pPr>
        <w:rPr>
          <w:rFonts w:ascii="Times New Roman" w:hAnsi="Times New Roman" w:cs="Times New Roman"/>
        </w:rPr>
      </w:pPr>
    </w:p>
    <w:p w:rsidR="00CE043F" w:rsidRPr="002820A0" w:rsidRDefault="00CE043F" w:rsidP="002820A0">
      <w:pPr>
        <w:pStyle w:val="Heading2"/>
      </w:pPr>
      <w:bookmarkStart w:id="6" w:name="_Toc424496489"/>
      <w:r w:rsidRPr="002820A0">
        <w:t>Obligations</w:t>
      </w:r>
      <w:r w:rsidRPr="002820A0">
        <w:t xml:space="preserve"> to include civil society in law and policy reform.</w:t>
      </w:r>
      <w:bookmarkEnd w:id="6"/>
    </w:p>
    <w:p w:rsidR="00C66BC3" w:rsidRPr="002820A0" w:rsidRDefault="00CF1AC7" w:rsidP="00C66BC3">
      <w:pPr>
        <w:tabs>
          <w:tab w:val="left" w:pos="2621"/>
        </w:tabs>
        <w:jc w:val="both"/>
        <w:rPr>
          <w:rFonts w:ascii="Times New Roman" w:hAnsi="Times New Roman" w:cs="Times New Roman"/>
          <w:sz w:val="24"/>
          <w:szCs w:val="24"/>
        </w:rPr>
      </w:pPr>
      <w:r w:rsidRPr="002820A0">
        <w:rPr>
          <w:rFonts w:ascii="Times New Roman" w:hAnsi="Times New Roman" w:cs="Times New Roman"/>
          <w:sz w:val="24"/>
          <w:szCs w:val="24"/>
        </w:rPr>
        <w:t>Civil Society Initiatives: Erwadi fire incident is one of the illustrious example in the field of judicial activism and public cause action in the field of mental h</w:t>
      </w:r>
      <w:r w:rsidR="00CE043F" w:rsidRPr="002820A0">
        <w:rPr>
          <w:rFonts w:ascii="Times New Roman" w:hAnsi="Times New Roman" w:cs="Times New Roman"/>
          <w:sz w:val="24"/>
          <w:szCs w:val="24"/>
        </w:rPr>
        <w:t xml:space="preserve">ealth aspect in the country. </w:t>
      </w:r>
    </w:p>
    <w:p w:rsidR="00CE043F" w:rsidRPr="002820A0" w:rsidRDefault="00CE043F" w:rsidP="00C66BC3">
      <w:pPr>
        <w:tabs>
          <w:tab w:val="left" w:pos="2621"/>
        </w:tabs>
        <w:jc w:val="both"/>
        <w:rPr>
          <w:rFonts w:ascii="Times New Roman" w:hAnsi="Times New Roman" w:cs="Times New Roman"/>
          <w:sz w:val="24"/>
          <w:szCs w:val="24"/>
        </w:rPr>
      </w:pPr>
      <w:r w:rsidRPr="002820A0">
        <w:rPr>
          <w:rFonts w:ascii="Times New Roman" w:hAnsi="Times New Roman" w:cs="Times New Roman"/>
          <w:sz w:val="24"/>
          <w:szCs w:val="24"/>
        </w:rPr>
        <w:t xml:space="preserve">Voice so persons with mental illness are the most impactful way to make changes and what better that creating a representation of them in the groups of those making these policies and changes. This is because those who face the wrath, know the best what they want from the system. </w:t>
      </w:r>
    </w:p>
    <w:p w:rsidR="002820A0" w:rsidRPr="002820A0" w:rsidRDefault="00CE043F" w:rsidP="002820A0">
      <w:pPr>
        <w:tabs>
          <w:tab w:val="left" w:pos="2621"/>
        </w:tabs>
        <w:jc w:val="both"/>
        <w:rPr>
          <w:rFonts w:ascii="Times New Roman" w:hAnsi="Times New Roman" w:cs="Times New Roman"/>
          <w:sz w:val="24"/>
          <w:szCs w:val="24"/>
        </w:rPr>
      </w:pPr>
      <w:r w:rsidRPr="002820A0">
        <w:rPr>
          <w:rFonts w:ascii="Times New Roman" w:hAnsi="Times New Roman" w:cs="Times New Roman"/>
          <w:sz w:val="24"/>
          <w:szCs w:val="24"/>
        </w:rPr>
        <w:t xml:space="preserve">Also in the past NAMI, Handicap International, Mental disability Advocacy centre, Bulgarian Healsini Committee and other advocacy organisation and support groups have been very able to demand and advocate for their rights. </w:t>
      </w:r>
    </w:p>
    <w:p w:rsidR="002820A0" w:rsidRPr="002820A0" w:rsidRDefault="002820A0" w:rsidP="002820A0">
      <w:pPr>
        <w:tabs>
          <w:tab w:val="left" w:pos="2621"/>
        </w:tabs>
        <w:jc w:val="both"/>
        <w:rPr>
          <w:rFonts w:ascii="Times New Roman" w:hAnsi="Times New Roman" w:cs="Times New Roman"/>
          <w:sz w:val="24"/>
          <w:szCs w:val="24"/>
        </w:rPr>
      </w:pPr>
    </w:p>
    <w:p w:rsidR="002820A0" w:rsidRPr="002820A0" w:rsidRDefault="002820A0" w:rsidP="002820A0">
      <w:pPr>
        <w:rPr>
          <w:rFonts w:ascii="Times New Roman" w:hAnsi="Times New Roman" w:cs="Times New Roman"/>
        </w:rPr>
      </w:pPr>
    </w:p>
    <w:p w:rsidR="00BD592C" w:rsidRPr="002820A0" w:rsidRDefault="00BD592C" w:rsidP="00C66BC3">
      <w:pPr>
        <w:jc w:val="both"/>
        <w:rPr>
          <w:rFonts w:ascii="Times New Roman" w:hAnsi="Times New Roman" w:cs="Times New Roman"/>
          <w:sz w:val="24"/>
          <w:szCs w:val="24"/>
        </w:rPr>
      </w:pPr>
    </w:p>
    <w:p w:rsidR="002820A0" w:rsidRPr="002820A0" w:rsidRDefault="002820A0" w:rsidP="002820A0">
      <w:pPr>
        <w:pStyle w:val="Heading2"/>
      </w:pPr>
      <w:bookmarkStart w:id="7" w:name="_Toc424496490"/>
      <w:r w:rsidRPr="002820A0">
        <w:t>References</w:t>
      </w:r>
      <w:bookmarkEnd w:id="7"/>
    </w:p>
    <w:p w:rsidR="002820A0" w:rsidRPr="002820A0" w:rsidRDefault="002820A0">
      <w:pPr>
        <w:rPr>
          <w:rFonts w:ascii="Times New Roman" w:hAnsi="Times New Roman" w:cs="Times New Roman"/>
        </w:rPr>
      </w:pPr>
    </w:p>
    <w:p w:rsidR="002820A0" w:rsidRPr="002820A0" w:rsidRDefault="002820A0" w:rsidP="002820A0">
      <w:pPr>
        <w:pStyle w:val="Bibliography"/>
        <w:ind w:left="720" w:hanging="720"/>
        <w:rPr>
          <w:rFonts w:ascii="Times New Roman" w:hAnsi="Times New Roman" w:cs="Times New Roman"/>
          <w:noProof/>
        </w:rPr>
      </w:pPr>
      <w:r w:rsidRPr="002820A0">
        <w:rPr>
          <w:rFonts w:ascii="Times New Roman" w:hAnsi="Times New Roman" w:cs="Times New Roman"/>
          <w:noProof/>
        </w:rPr>
        <w:t>Allan, C. (2007, March 7). The jury's out: I'm guilty of having a mental illness . The Guardian.</w:t>
      </w:r>
    </w:p>
    <w:p w:rsidR="002820A0" w:rsidRPr="002820A0" w:rsidRDefault="002820A0" w:rsidP="002820A0">
      <w:pPr>
        <w:autoSpaceDE w:val="0"/>
        <w:autoSpaceDN w:val="0"/>
        <w:adjustRightInd w:val="0"/>
        <w:spacing w:after="0" w:line="240" w:lineRule="auto"/>
        <w:rPr>
          <w:rFonts w:ascii="Times New Roman" w:hAnsi="Times New Roman" w:cs="Times New Roman"/>
          <w:sz w:val="20"/>
          <w:szCs w:val="20"/>
        </w:rPr>
      </w:pPr>
      <w:r w:rsidRPr="002820A0">
        <w:rPr>
          <w:rFonts w:ascii="Times New Roman" w:hAnsi="Times New Roman" w:cs="Times New Roman"/>
          <w:sz w:val="20"/>
          <w:szCs w:val="20"/>
        </w:rPr>
        <w:t>Bach, Michael (2009). The right to legal capacity under the UN Convention on the rights of persons with disabilities: Key concepts and directions from law reform. Toronto: Institute for Research and Development on Inclusion and Society (IRIS)</w:t>
      </w:r>
    </w:p>
    <w:p w:rsidR="002820A0" w:rsidRPr="002820A0" w:rsidRDefault="002820A0" w:rsidP="002820A0">
      <w:pPr>
        <w:pStyle w:val="Bibliography"/>
        <w:ind w:left="720" w:hanging="720"/>
        <w:rPr>
          <w:rFonts w:ascii="Times New Roman" w:hAnsi="Times New Roman" w:cs="Times New Roman"/>
          <w:noProof/>
        </w:rPr>
      </w:pPr>
      <w:r w:rsidRPr="002820A0">
        <w:rPr>
          <w:rFonts w:ascii="Times New Roman" w:hAnsi="Times New Roman" w:cs="Times New Roman"/>
          <w:noProof/>
        </w:rPr>
        <w:t>CASE OF SHTUKATUROV v. RUSSIA, 44009/05 (Strasbourg March 27, 2008).</w:t>
      </w:r>
    </w:p>
    <w:p w:rsidR="002820A0" w:rsidRPr="002820A0" w:rsidRDefault="002820A0" w:rsidP="002820A0">
      <w:pPr>
        <w:pStyle w:val="Bibliography"/>
        <w:ind w:left="720" w:hanging="720"/>
        <w:rPr>
          <w:rFonts w:ascii="Times New Roman" w:eastAsiaTheme="minorHAnsi" w:hAnsi="Times New Roman" w:cs="Times New Roman"/>
        </w:rPr>
      </w:pPr>
      <w:r w:rsidRPr="002820A0">
        <w:rPr>
          <w:rFonts w:ascii="Times New Roman" w:eastAsiaTheme="minorHAnsi" w:hAnsi="Times New Roman" w:cs="Times New Roman"/>
        </w:rPr>
        <w:t>Hunt, P. (2005). Report of the Special Rapporteur on the right of everyone to the enjoymen</w:t>
      </w:r>
      <w:r w:rsidRPr="002820A0">
        <w:rPr>
          <w:rFonts w:ascii="Times New Roman" w:eastAsiaTheme="minorHAnsi" w:hAnsi="Times New Roman" w:cs="Times New Roman"/>
        </w:rPr>
        <w:t xml:space="preserve">t of the highest </w:t>
      </w:r>
      <w:r w:rsidRPr="002820A0">
        <w:rPr>
          <w:rFonts w:ascii="Times New Roman" w:eastAsiaTheme="minorHAnsi" w:hAnsi="Times New Roman" w:cs="Times New Roman"/>
        </w:rPr>
        <w:t>attainable standard of physical and mental health. Econimic and Social Council, United Nations Organization.</w:t>
      </w:r>
    </w:p>
    <w:p w:rsidR="002820A0" w:rsidRPr="002820A0" w:rsidRDefault="002820A0" w:rsidP="002820A0">
      <w:pPr>
        <w:pStyle w:val="Bibliography"/>
        <w:ind w:left="720" w:hanging="720"/>
        <w:rPr>
          <w:rFonts w:ascii="Times New Roman" w:eastAsiaTheme="minorHAnsi" w:hAnsi="Times New Roman" w:cs="Times New Roman"/>
        </w:rPr>
      </w:pPr>
      <w:r w:rsidRPr="002820A0">
        <w:rPr>
          <w:rFonts w:ascii="Times New Roman" w:eastAsiaTheme="minorHAnsi" w:hAnsi="Times New Roman" w:cs="Times New Roman"/>
        </w:rPr>
        <w:t>Joint Press Release: Mental Disability Advocacy Centerand Bulgarian Helsinki Committee. (2005, June 24). Sofia and Budapest.</w:t>
      </w:r>
    </w:p>
    <w:p w:rsidR="002820A0" w:rsidRPr="002820A0" w:rsidRDefault="002820A0" w:rsidP="002820A0">
      <w:pPr>
        <w:pStyle w:val="Bibliography"/>
        <w:ind w:left="720" w:hanging="720"/>
        <w:rPr>
          <w:rFonts w:ascii="Times New Roman" w:hAnsi="Times New Roman" w:cs="Times New Roman"/>
          <w:noProof/>
        </w:rPr>
      </w:pPr>
      <w:r w:rsidRPr="002820A0">
        <w:rPr>
          <w:rFonts w:ascii="Times New Roman" w:hAnsi="Times New Roman" w:cs="Times New Roman"/>
          <w:noProof/>
        </w:rPr>
        <w:lastRenderedPageBreak/>
        <w:t>Kala, A. (2013 Jul-Sep). Time to face new realities; mental health care bill-2013. Indian J Psychiatry, 55(3): 216–219; doi: 10.4103/0019-5545.117129.</w:t>
      </w:r>
    </w:p>
    <w:p w:rsidR="002820A0" w:rsidRPr="002820A0" w:rsidRDefault="002820A0" w:rsidP="002820A0">
      <w:pPr>
        <w:pStyle w:val="Bibliography"/>
        <w:ind w:left="720" w:hanging="720"/>
        <w:rPr>
          <w:rFonts w:ascii="Times New Roman" w:hAnsi="Times New Roman" w:cs="Times New Roman"/>
          <w:noProof/>
        </w:rPr>
      </w:pPr>
      <w:r w:rsidRPr="002820A0">
        <w:rPr>
          <w:rFonts w:ascii="Times New Roman" w:hAnsi="Times New Roman" w:cs="Times New Roman"/>
          <w:noProof/>
        </w:rPr>
        <w:t>Kothari, J., &amp; Chatur, D. (2012). Moving towards autonomy and equality: An analysis of the new mental health care bill 2012. CLPR working paper 1. Centre for Law and Policy Research.</w:t>
      </w:r>
    </w:p>
    <w:p w:rsidR="002820A0" w:rsidRPr="002820A0" w:rsidRDefault="002820A0" w:rsidP="002820A0">
      <w:pPr>
        <w:pStyle w:val="Bibliography"/>
        <w:ind w:left="720" w:hanging="720"/>
        <w:rPr>
          <w:rFonts w:ascii="Times New Roman" w:hAnsi="Times New Roman" w:cs="Times New Roman"/>
          <w:noProof/>
        </w:rPr>
      </w:pPr>
      <w:r w:rsidRPr="002820A0">
        <w:rPr>
          <w:rFonts w:ascii="Times New Roman" w:hAnsi="Times New Roman" w:cs="Times New Roman"/>
          <w:noProof/>
        </w:rPr>
        <w:t>Mental Health Care Bill. (2013). India.</w:t>
      </w:r>
    </w:p>
    <w:p w:rsidR="002820A0" w:rsidRPr="002820A0" w:rsidRDefault="002820A0" w:rsidP="002820A0">
      <w:pPr>
        <w:autoSpaceDE w:val="0"/>
        <w:autoSpaceDN w:val="0"/>
        <w:adjustRightInd w:val="0"/>
        <w:spacing w:after="0" w:line="240" w:lineRule="auto"/>
        <w:rPr>
          <w:rFonts w:ascii="Times New Roman" w:hAnsi="Times New Roman" w:cs="Times New Roman"/>
          <w:sz w:val="20"/>
          <w:szCs w:val="20"/>
        </w:rPr>
      </w:pPr>
      <w:r w:rsidRPr="002820A0">
        <w:rPr>
          <w:rFonts w:ascii="Times New Roman" w:hAnsi="Times New Roman" w:cs="Times New Roman"/>
          <w:sz w:val="20"/>
          <w:szCs w:val="20"/>
        </w:rPr>
        <w:t>Narayan CL, Shikha D. Indian legal system and mental health. Indian J Psychiatry 2013;55:177-81</w:t>
      </w:r>
    </w:p>
    <w:p w:rsidR="002820A0" w:rsidRPr="002820A0" w:rsidRDefault="002820A0" w:rsidP="002820A0">
      <w:pPr>
        <w:rPr>
          <w:rFonts w:ascii="Times New Roman" w:hAnsi="Times New Roman" w:cs="Times New Roman"/>
          <w:sz w:val="20"/>
          <w:szCs w:val="20"/>
        </w:rPr>
      </w:pPr>
    </w:p>
    <w:p w:rsidR="002820A0" w:rsidRPr="002820A0" w:rsidRDefault="002820A0" w:rsidP="002820A0">
      <w:pPr>
        <w:pStyle w:val="Bibliography"/>
        <w:ind w:left="720" w:hanging="720"/>
        <w:rPr>
          <w:rFonts w:ascii="Times New Roman" w:hAnsi="Times New Roman" w:cs="Times New Roman"/>
          <w:noProof/>
        </w:rPr>
      </w:pPr>
      <w:r w:rsidRPr="002820A0">
        <w:rPr>
          <w:rFonts w:ascii="Times New Roman" w:hAnsi="Times New Roman" w:cs="Times New Roman"/>
          <w:noProof/>
        </w:rPr>
        <w:t>Pathare, S., &amp; Shields, L. S. (n.d.). Supported Decision-Making for Persons with Medical Illness: A review. Public Health Reviews, Vol. 34, No 2.</w:t>
      </w:r>
    </w:p>
    <w:p w:rsidR="002820A0" w:rsidRPr="002820A0" w:rsidRDefault="002820A0" w:rsidP="002820A0">
      <w:pPr>
        <w:pStyle w:val="Bibliography"/>
        <w:ind w:left="720" w:hanging="720"/>
        <w:rPr>
          <w:rFonts w:ascii="Times New Roman" w:hAnsi="Times New Roman" w:cs="Times New Roman"/>
          <w:noProof/>
        </w:rPr>
      </w:pPr>
      <w:r w:rsidRPr="002820A0">
        <w:rPr>
          <w:rFonts w:ascii="Times New Roman" w:hAnsi="Times New Roman" w:cs="Times New Roman"/>
          <w:noProof/>
        </w:rPr>
        <w:t>People with Intellectual Disabilities Vote for the First Time in Kosovo . (2008, February 6). Washington DC.</w:t>
      </w:r>
    </w:p>
    <w:p w:rsidR="002820A0" w:rsidRPr="002820A0" w:rsidRDefault="002820A0" w:rsidP="002820A0">
      <w:pPr>
        <w:pStyle w:val="Bibliography"/>
        <w:ind w:left="720" w:hanging="720"/>
        <w:rPr>
          <w:rFonts w:ascii="Times New Roman" w:hAnsi="Times New Roman" w:cs="Times New Roman"/>
          <w:noProof/>
        </w:rPr>
      </w:pPr>
      <w:r w:rsidRPr="002820A0">
        <w:rPr>
          <w:rFonts w:ascii="Times New Roman" w:hAnsi="Times New Roman" w:cs="Times New Roman"/>
          <w:color w:val="000000"/>
        </w:rPr>
        <w:t>Raveesh BN, Anil KMN, Narendra KMS (2013) Law &amp; Psychiatry in India: An Overview. J Forensic Sci Criminol 1(2): 203. doi: 10.15744/2348-9804.1.203</w:t>
      </w:r>
    </w:p>
    <w:p w:rsidR="002820A0" w:rsidRPr="002820A0" w:rsidRDefault="002820A0" w:rsidP="002820A0">
      <w:pPr>
        <w:pStyle w:val="Bibliography"/>
        <w:ind w:left="720" w:hanging="720"/>
        <w:rPr>
          <w:rFonts w:ascii="Times New Roman" w:hAnsi="Times New Roman" w:cs="Times New Roman"/>
          <w:noProof/>
        </w:rPr>
      </w:pPr>
      <w:r w:rsidRPr="002820A0">
        <w:rPr>
          <w:rFonts w:ascii="Times New Roman" w:hAnsi="Times New Roman" w:cs="Times New Roman"/>
          <w:noProof/>
        </w:rPr>
        <w:t>Recommendation No. R (99) 4 on the Committee of Ministers to Member States on Principles concerning the Legal Protection of Incapable Adults. (1999).</w:t>
      </w:r>
    </w:p>
    <w:p w:rsidR="002820A0" w:rsidRPr="002820A0" w:rsidRDefault="002820A0" w:rsidP="002820A0">
      <w:pPr>
        <w:pStyle w:val="Bibliography"/>
        <w:ind w:left="720" w:hanging="720"/>
        <w:rPr>
          <w:rFonts w:ascii="Times New Roman" w:hAnsi="Times New Roman" w:cs="Times New Roman"/>
          <w:noProof/>
        </w:rPr>
      </w:pPr>
      <w:r w:rsidRPr="002820A0">
        <w:rPr>
          <w:rFonts w:ascii="Times New Roman" w:hAnsi="Times New Roman" w:cs="Times New Roman"/>
          <w:noProof/>
        </w:rPr>
        <w:t>Rehabilitation of the Mentally Disabled in the Community Law. (2000). State of Israel.</w:t>
      </w:r>
    </w:p>
    <w:p w:rsidR="002820A0" w:rsidRPr="002820A0" w:rsidRDefault="002820A0" w:rsidP="002820A0">
      <w:pPr>
        <w:pStyle w:val="Bibliography"/>
        <w:ind w:left="720" w:hanging="720"/>
        <w:rPr>
          <w:rFonts w:ascii="Times New Roman" w:hAnsi="Times New Roman" w:cs="Times New Roman"/>
          <w:noProof/>
        </w:rPr>
      </w:pPr>
      <w:r w:rsidRPr="002820A0">
        <w:rPr>
          <w:rFonts w:ascii="Times New Roman" w:hAnsi="Times New Roman" w:cs="Times New Roman"/>
          <w:noProof/>
        </w:rPr>
        <w:t>Shields, L. S., Pathare, S., Zelst, S. D., Dijkkamp, S., Narasimhan, L., &amp; Bunders, J. G. (2013). Unpacking the psychiatric advance directive in low-resource settings: an exploratory qualitative study in Tamil Nadu, India. International Journal of Mental Health Systems.</w:t>
      </w:r>
    </w:p>
    <w:p w:rsidR="002820A0" w:rsidRPr="002820A0" w:rsidRDefault="002820A0" w:rsidP="002820A0">
      <w:pPr>
        <w:rPr>
          <w:rFonts w:ascii="Times New Roman" w:hAnsi="Times New Roman" w:cs="Times New Roman"/>
        </w:rPr>
      </w:pPr>
      <w:r w:rsidRPr="002820A0">
        <w:rPr>
          <w:rFonts w:ascii="Times New Roman" w:hAnsi="Times New Roman" w:cs="Times New Roman"/>
          <w:noProof/>
          <w:sz w:val="20"/>
          <w:szCs w:val="20"/>
        </w:rPr>
        <w:t>Woolf, M. (2008, July 20). Lunatics take over Westminster asylum. The Sunday Times.</w:t>
      </w:r>
    </w:p>
    <w:p w:rsidR="002820A0" w:rsidRPr="002820A0" w:rsidRDefault="002820A0" w:rsidP="002820A0">
      <w:pPr>
        <w:rPr>
          <w:rFonts w:ascii="Times New Roman" w:hAnsi="Times New Roman" w:cs="Times New Roman"/>
        </w:rPr>
      </w:pPr>
    </w:p>
    <w:p w:rsidR="002820A0" w:rsidRPr="002820A0" w:rsidRDefault="002820A0">
      <w:pPr>
        <w:rPr>
          <w:rFonts w:ascii="Times New Roman" w:hAnsi="Times New Roman" w:cs="Times New Roman"/>
        </w:rPr>
      </w:pPr>
    </w:p>
    <w:p w:rsidR="00BD592C" w:rsidRPr="002820A0" w:rsidRDefault="00BD592C" w:rsidP="00C66BC3">
      <w:pPr>
        <w:jc w:val="both"/>
        <w:rPr>
          <w:rFonts w:ascii="Times New Roman" w:hAnsi="Times New Roman" w:cs="Times New Roman"/>
          <w:sz w:val="24"/>
          <w:szCs w:val="24"/>
        </w:rPr>
      </w:pPr>
    </w:p>
    <w:p w:rsidR="00A30FC1" w:rsidRPr="002820A0" w:rsidRDefault="00A30FC1" w:rsidP="00C66BC3">
      <w:pPr>
        <w:pStyle w:val="ListParagraph"/>
        <w:jc w:val="both"/>
        <w:rPr>
          <w:rFonts w:ascii="Times New Roman" w:hAnsi="Times New Roman" w:cs="Times New Roman"/>
          <w:sz w:val="24"/>
          <w:szCs w:val="24"/>
        </w:rPr>
      </w:pPr>
    </w:p>
    <w:sectPr w:rsidR="00A30FC1" w:rsidRPr="002820A0" w:rsidSect="001420A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52E" w:rsidRDefault="0089152E" w:rsidP="00CF1AC7">
      <w:pPr>
        <w:spacing w:after="0" w:line="240" w:lineRule="auto"/>
      </w:pPr>
      <w:r>
        <w:separator/>
      </w:r>
    </w:p>
  </w:endnote>
  <w:endnote w:type="continuationSeparator" w:id="0">
    <w:p w:rsidR="0089152E" w:rsidRDefault="0089152E" w:rsidP="00CF1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52E" w:rsidRDefault="0089152E" w:rsidP="00CF1AC7">
      <w:pPr>
        <w:spacing w:after="0" w:line="240" w:lineRule="auto"/>
      </w:pPr>
      <w:r>
        <w:separator/>
      </w:r>
    </w:p>
  </w:footnote>
  <w:footnote w:type="continuationSeparator" w:id="0">
    <w:p w:rsidR="0089152E" w:rsidRDefault="0089152E" w:rsidP="00CF1AC7">
      <w:pPr>
        <w:spacing w:after="0" w:line="240" w:lineRule="auto"/>
      </w:pPr>
      <w:r>
        <w:continuationSeparator/>
      </w:r>
    </w:p>
  </w:footnote>
  <w:footnote w:id="1">
    <w:p w:rsidR="002820A0" w:rsidRDefault="002820A0">
      <w:pPr>
        <w:pStyle w:val="FootnoteText"/>
      </w:pPr>
      <w:r>
        <w:rPr>
          <w:rStyle w:val="FootnoteReference"/>
        </w:rPr>
        <w:footnoteRef/>
      </w:r>
      <w:r>
        <w:t xml:space="preserve"> </w:t>
      </w:r>
      <w:r w:rsidRPr="00CF1AC7">
        <w:t>http://indianexpress.com/article/india/india-others/ahmedabad-court-allows-abortion-of-mentally-challenged-woman/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2C2260"/>
    <w:multiLevelType w:val="hybridMultilevel"/>
    <w:tmpl w:val="D6C4D46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39FA5D3C"/>
    <w:multiLevelType w:val="hybridMultilevel"/>
    <w:tmpl w:val="016CC4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B126A64"/>
    <w:multiLevelType w:val="hybridMultilevel"/>
    <w:tmpl w:val="8620EA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DFA"/>
    <w:rsid w:val="000241BD"/>
    <w:rsid w:val="000B4137"/>
    <w:rsid w:val="001420A2"/>
    <w:rsid w:val="001D5EEB"/>
    <w:rsid w:val="0020317F"/>
    <w:rsid w:val="0024237F"/>
    <w:rsid w:val="002820A0"/>
    <w:rsid w:val="002B43FE"/>
    <w:rsid w:val="00383257"/>
    <w:rsid w:val="003C4011"/>
    <w:rsid w:val="004234BD"/>
    <w:rsid w:val="00435727"/>
    <w:rsid w:val="00465000"/>
    <w:rsid w:val="00634559"/>
    <w:rsid w:val="006C519C"/>
    <w:rsid w:val="0079081A"/>
    <w:rsid w:val="00852C27"/>
    <w:rsid w:val="0089152E"/>
    <w:rsid w:val="00893C35"/>
    <w:rsid w:val="00941028"/>
    <w:rsid w:val="009931D1"/>
    <w:rsid w:val="009A640D"/>
    <w:rsid w:val="00A049D2"/>
    <w:rsid w:val="00A16933"/>
    <w:rsid w:val="00A17B16"/>
    <w:rsid w:val="00A30FC1"/>
    <w:rsid w:val="00A851BE"/>
    <w:rsid w:val="00AB40AB"/>
    <w:rsid w:val="00B02DFA"/>
    <w:rsid w:val="00BB001B"/>
    <w:rsid w:val="00BD3A75"/>
    <w:rsid w:val="00BD4682"/>
    <w:rsid w:val="00BD592C"/>
    <w:rsid w:val="00C66BC3"/>
    <w:rsid w:val="00CE043F"/>
    <w:rsid w:val="00CE3EA7"/>
    <w:rsid w:val="00CF0945"/>
    <w:rsid w:val="00CF1AC7"/>
    <w:rsid w:val="00CF6775"/>
    <w:rsid w:val="00D01139"/>
    <w:rsid w:val="00D16AB1"/>
    <w:rsid w:val="00D854C5"/>
    <w:rsid w:val="00E16459"/>
    <w:rsid w:val="00E24703"/>
    <w:rsid w:val="00E758F0"/>
    <w:rsid w:val="00EA45D2"/>
    <w:rsid w:val="00FF5B5C"/>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73B497-0DF3-45C4-9326-D02C04E90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F1A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gu-IN"/>
    </w:rPr>
  </w:style>
  <w:style w:type="paragraph" w:styleId="Heading2">
    <w:name w:val="heading 2"/>
    <w:basedOn w:val="Normal"/>
    <w:link w:val="Heading2Char"/>
    <w:uiPriority w:val="9"/>
    <w:qFormat/>
    <w:rsid w:val="00CF1AC7"/>
    <w:pPr>
      <w:spacing w:before="100" w:beforeAutospacing="1" w:after="100" w:afterAutospacing="1" w:line="240" w:lineRule="auto"/>
      <w:outlineLvl w:val="1"/>
    </w:pPr>
    <w:rPr>
      <w:rFonts w:ascii="Times New Roman" w:eastAsia="Times New Roman" w:hAnsi="Times New Roman" w:cs="Times New Roman"/>
      <w:b/>
      <w:bCs/>
      <w:sz w:val="36"/>
      <w:szCs w:val="36"/>
      <w:lang w:eastAsia="en-IN" w:bidi="gu-IN"/>
    </w:rPr>
  </w:style>
  <w:style w:type="paragraph" w:styleId="Heading3">
    <w:name w:val="heading 3"/>
    <w:basedOn w:val="Normal"/>
    <w:next w:val="Normal"/>
    <w:link w:val="Heading3Char"/>
    <w:uiPriority w:val="9"/>
    <w:unhideWhenUsed/>
    <w:qFormat/>
    <w:rsid w:val="002820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820A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FC1"/>
    <w:pPr>
      <w:ind w:left="720"/>
      <w:contextualSpacing/>
    </w:pPr>
  </w:style>
  <w:style w:type="character" w:customStyle="1" w:styleId="Heading1Char">
    <w:name w:val="Heading 1 Char"/>
    <w:basedOn w:val="DefaultParagraphFont"/>
    <w:link w:val="Heading1"/>
    <w:uiPriority w:val="9"/>
    <w:rsid w:val="00CF1AC7"/>
    <w:rPr>
      <w:rFonts w:ascii="Times New Roman" w:eastAsia="Times New Roman" w:hAnsi="Times New Roman" w:cs="Times New Roman"/>
      <w:b/>
      <w:bCs/>
      <w:kern w:val="36"/>
      <w:sz w:val="48"/>
      <w:szCs w:val="48"/>
      <w:lang w:eastAsia="en-IN" w:bidi="gu-IN"/>
    </w:rPr>
  </w:style>
  <w:style w:type="character" w:customStyle="1" w:styleId="Heading2Char">
    <w:name w:val="Heading 2 Char"/>
    <w:basedOn w:val="DefaultParagraphFont"/>
    <w:link w:val="Heading2"/>
    <w:uiPriority w:val="9"/>
    <w:rsid w:val="00CF1AC7"/>
    <w:rPr>
      <w:rFonts w:ascii="Times New Roman" w:eastAsia="Times New Roman" w:hAnsi="Times New Roman" w:cs="Times New Roman"/>
      <w:b/>
      <w:bCs/>
      <w:sz w:val="36"/>
      <w:szCs w:val="36"/>
      <w:lang w:eastAsia="en-IN" w:bidi="gu-IN"/>
    </w:rPr>
  </w:style>
  <w:style w:type="paragraph" w:styleId="Header">
    <w:name w:val="header"/>
    <w:basedOn w:val="Normal"/>
    <w:link w:val="HeaderChar"/>
    <w:uiPriority w:val="99"/>
    <w:unhideWhenUsed/>
    <w:rsid w:val="00CF1A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1AC7"/>
  </w:style>
  <w:style w:type="paragraph" w:styleId="Footer">
    <w:name w:val="footer"/>
    <w:basedOn w:val="Normal"/>
    <w:link w:val="FooterChar"/>
    <w:uiPriority w:val="99"/>
    <w:unhideWhenUsed/>
    <w:rsid w:val="00CF1A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1AC7"/>
  </w:style>
  <w:style w:type="paragraph" w:styleId="EndnoteText">
    <w:name w:val="endnote text"/>
    <w:basedOn w:val="Normal"/>
    <w:link w:val="EndnoteTextChar"/>
    <w:uiPriority w:val="99"/>
    <w:semiHidden/>
    <w:unhideWhenUsed/>
    <w:rsid w:val="00CF1A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F1AC7"/>
    <w:rPr>
      <w:sz w:val="20"/>
      <w:szCs w:val="20"/>
    </w:rPr>
  </w:style>
  <w:style w:type="character" w:styleId="EndnoteReference">
    <w:name w:val="endnote reference"/>
    <w:basedOn w:val="DefaultParagraphFont"/>
    <w:uiPriority w:val="99"/>
    <w:semiHidden/>
    <w:unhideWhenUsed/>
    <w:rsid w:val="00CF1AC7"/>
    <w:rPr>
      <w:vertAlign w:val="superscript"/>
    </w:rPr>
  </w:style>
  <w:style w:type="character" w:styleId="IntenseReference">
    <w:name w:val="Intense Reference"/>
    <w:basedOn w:val="DefaultParagraphFont"/>
    <w:uiPriority w:val="32"/>
    <w:qFormat/>
    <w:rsid w:val="001420A2"/>
    <w:rPr>
      <w:b/>
      <w:bCs/>
      <w:smallCaps/>
      <w:color w:val="5B9BD5" w:themeColor="accent1"/>
      <w:spacing w:val="5"/>
    </w:rPr>
  </w:style>
  <w:style w:type="paragraph" w:styleId="NoSpacing">
    <w:name w:val="No Spacing"/>
    <w:link w:val="NoSpacingChar"/>
    <w:uiPriority w:val="1"/>
    <w:qFormat/>
    <w:rsid w:val="001420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420A2"/>
    <w:rPr>
      <w:rFonts w:eastAsiaTheme="minorEastAsia"/>
      <w:lang w:val="en-US"/>
    </w:rPr>
  </w:style>
  <w:style w:type="paragraph" w:styleId="Index1">
    <w:name w:val="index 1"/>
    <w:basedOn w:val="Normal"/>
    <w:next w:val="Normal"/>
    <w:autoRedefine/>
    <w:uiPriority w:val="99"/>
    <w:semiHidden/>
    <w:unhideWhenUsed/>
    <w:rsid w:val="001420A2"/>
    <w:pPr>
      <w:spacing w:after="0" w:line="240" w:lineRule="auto"/>
      <w:ind w:left="220" w:hanging="220"/>
    </w:pPr>
  </w:style>
  <w:style w:type="paragraph" w:styleId="TOCHeading">
    <w:name w:val="TOC Heading"/>
    <w:basedOn w:val="Heading1"/>
    <w:next w:val="Normal"/>
    <w:uiPriority w:val="39"/>
    <w:unhideWhenUsed/>
    <w:qFormat/>
    <w:rsid w:val="002820A0"/>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lang w:val="en-US" w:eastAsia="en-US" w:bidi="ar-SA"/>
    </w:rPr>
  </w:style>
  <w:style w:type="paragraph" w:styleId="TOC1">
    <w:name w:val="toc 1"/>
    <w:basedOn w:val="Normal"/>
    <w:next w:val="Normal"/>
    <w:autoRedefine/>
    <w:uiPriority w:val="39"/>
    <w:unhideWhenUsed/>
    <w:rsid w:val="002820A0"/>
    <w:pPr>
      <w:spacing w:after="100"/>
    </w:pPr>
  </w:style>
  <w:style w:type="character" w:styleId="Hyperlink">
    <w:name w:val="Hyperlink"/>
    <w:basedOn w:val="DefaultParagraphFont"/>
    <w:uiPriority w:val="99"/>
    <w:unhideWhenUsed/>
    <w:rsid w:val="002820A0"/>
    <w:rPr>
      <w:color w:val="0563C1" w:themeColor="hyperlink"/>
      <w:u w:val="single"/>
    </w:rPr>
  </w:style>
  <w:style w:type="character" w:customStyle="1" w:styleId="Heading3Char">
    <w:name w:val="Heading 3 Char"/>
    <w:basedOn w:val="DefaultParagraphFont"/>
    <w:link w:val="Heading3"/>
    <w:uiPriority w:val="9"/>
    <w:rsid w:val="002820A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820A0"/>
    <w:rPr>
      <w:rFonts w:asciiTheme="majorHAnsi" w:eastAsiaTheme="majorEastAsia" w:hAnsiTheme="majorHAnsi" w:cstheme="majorBidi"/>
      <w:i/>
      <w:iCs/>
      <w:color w:val="2E74B5" w:themeColor="accent1" w:themeShade="BF"/>
    </w:rPr>
  </w:style>
  <w:style w:type="paragraph" w:styleId="TOC3">
    <w:name w:val="toc 3"/>
    <w:basedOn w:val="Normal"/>
    <w:next w:val="Normal"/>
    <w:autoRedefine/>
    <w:uiPriority w:val="39"/>
    <w:unhideWhenUsed/>
    <w:rsid w:val="002820A0"/>
    <w:pPr>
      <w:spacing w:after="100"/>
      <w:ind w:left="440"/>
    </w:pPr>
  </w:style>
  <w:style w:type="paragraph" w:styleId="TOC2">
    <w:name w:val="toc 2"/>
    <w:basedOn w:val="Normal"/>
    <w:next w:val="Normal"/>
    <w:autoRedefine/>
    <w:uiPriority w:val="39"/>
    <w:unhideWhenUsed/>
    <w:rsid w:val="002820A0"/>
    <w:pPr>
      <w:spacing w:after="100"/>
      <w:ind w:left="220"/>
    </w:pPr>
  </w:style>
  <w:style w:type="paragraph" w:styleId="Bibliography">
    <w:name w:val="Bibliography"/>
    <w:basedOn w:val="Normal"/>
    <w:next w:val="Normal"/>
    <w:uiPriority w:val="37"/>
    <w:unhideWhenUsed/>
    <w:rsid w:val="002820A0"/>
    <w:pPr>
      <w:spacing w:before="100" w:after="200" w:line="276" w:lineRule="auto"/>
    </w:pPr>
    <w:rPr>
      <w:rFonts w:eastAsiaTheme="minorEastAsia"/>
      <w:sz w:val="20"/>
      <w:szCs w:val="20"/>
    </w:rPr>
  </w:style>
  <w:style w:type="paragraph" w:styleId="FootnoteText">
    <w:name w:val="footnote text"/>
    <w:basedOn w:val="Normal"/>
    <w:link w:val="FootnoteTextChar"/>
    <w:uiPriority w:val="99"/>
    <w:semiHidden/>
    <w:unhideWhenUsed/>
    <w:rsid w:val="002820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20A0"/>
    <w:rPr>
      <w:sz w:val="20"/>
      <w:szCs w:val="20"/>
    </w:rPr>
  </w:style>
  <w:style w:type="character" w:styleId="FootnoteReference">
    <w:name w:val="footnote reference"/>
    <w:basedOn w:val="DefaultParagraphFont"/>
    <w:uiPriority w:val="99"/>
    <w:semiHidden/>
    <w:unhideWhenUsed/>
    <w:rsid w:val="002820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774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C4D"/>
    <w:rsid w:val="00575C4D"/>
    <w:rsid w:val="00E11355"/>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gu-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5F624AE247428592DE76CA4C272CB0">
    <w:name w:val="BC5F624AE247428592DE76CA4C272CB0"/>
    <w:rsid w:val="00575C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2015-07-12T00:00:00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C1E766-C729-4FDE-B3EE-77F024AC3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4883</Words>
  <Characters>27837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RIGHT TO LEGAL CAPACITY</dc:title>
  <dc:subject>Submitted by</dc:subject>
  <dc:creator>ambareen Abdullah</dc:creator>
  <cp:keywords/>
  <dc:description/>
  <cp:lastModifiedBy>Abdullah</cp:lastModifiedBy>
  <cp:revision>2</cp:revision>
  <dcterms:created xsi:type="dcterms:W3CDTF">2015-07-12T15:05:00Z</dcterms:created>
  <dcterms:modified xsi:type="dcterms:W3CDTF">2015-07-12T15:05:00Z</dcterms:modified>
</cp:coreProperties>
</file>