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4C38F"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sz w:val="22"/>
          <w:szCs w:val="22"/>
        </w:rPr>
      </w:pPr>
      <w:r>
        <w:rPr>
          <w:rFonts w:ascii="Candara" w:hAnsi="Candara" w:cs="Candara"/>
          <w:sz w:val="22"/>
          <w:szCs w:val="22"/>
        </w:rPr>
        <w:t>Assignment for Module 9</w:t>
      </w:r>
    </w:p>
    <w:p w14:paraId="3A8F326C"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right"/>
        <w:rPr>
          <w:rFonts w:ascii="Candara" w:hAnsi="Candara" w:cs="Candara"/>
          <w:sz w:val="22"/>
          <w:szCs w:val="22"/>
        </w:rPr>
      </w:pPr>
      <w:r>
        <w:rPr>
          <w:rFonts w:ascii="Candara" w:hAnsi="Candara" w:cs="Candara"/>
          <w:sz w:val="22"/>
          <w:szCs w:val="22"/>
        </w:rPr>
        <w:t xml:space="preserve">Nikita </w:t>
      </w:r>
      <w:proofErr w:type="spellStart"/>
      <w:r>
        <w:rPr>
          <w:rFonts w:ascii="Candara" w:hAnsi="Candara" w:cs="Candara"/>
          <w:sz w:val="22"/>
          <w:szCs w:val="22"/>
        </w:rPr>
        <w:t>Bezborodovs</w:t>
      </w:r>
      <w:proofErr w:type="spellEnd"/>
      <w:r>
        <w:rPr>
          <w:rFonts w:ascii="Candara" w:hAnsi="Candara" w:cs="Candara"/>
          <w:sz w:val="22"/>
          <w:szCs w:val="22"/>
        </w:rPr>
        <w:t>, Riga, Latvia</w:t>
      </w:r>
    </w:p>
    <w:p w14:paraId="228E1B40"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right"/>
        <w:rPr>
          <w:rFonts w:ascii="Candara" w:hAnsi="Candara" w:cs="Candara"/>
          <w:sz w:val="22"/>
          <w:szCs w:val="22"/>
        </w:rPr>
      </w:pPr>
      <w:r>
        <w:rPr>
          <w:rFonts w:ascii="Candara" w:hAnsi="Candara" w:cs="Candara"/>
          <w:sz w:val="22"/>
          <w:szCs w:val="22"/>
        </w:rPr>
        <w:t>12/07/2015</w:t>
      </w:r>
    </w:p>
    <w:p w14:paraId="40B81AB3"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p>
    <w:p w14:paraId="71E5248F"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p>
    <w:p w14:paraId="7EB8727D"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Candara" w:hAnsi="Candara" w:cs="Candara"/>
          <w:b/>
          <w:bCs/>
        </w:rPr>
      </w:pPr>
      <w:proofErr w:type="gramStart"/>
      <w:r>
        <w:rPr>
          <w:rFonts w:ascii="Candara" w:hAnsi="Candara" w:cs="Candara"/>
          <w:b/>
          <w:bCs/>
        </w:rPr>
        <w:t>Right to education of children with mental disabilities in Latvia.</w:t>
      </w:r>
      <w:proofErr w:type="gramEnd"/>
    </w:p>
    <w:p w14:paraId="050D1F06"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p>
    <w:p w14:paraId="636BD529"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b/>
          <w:bCs/>
        </w:rPr>
      </w:pPr>
      <w:r>
        <w:rPr>
          <w:rFonts w:ascii="Candara" w:hAnsi="Candara" w:cs="Candara"/>
          <w:b/>
          <w:bCs/>
        </w:rPr>
        <w:t>Summary</w:t>
      </w:r>
    </w:p>
    <w:p w14:paraId="3ADD77A3" w14:textId="3BCD567F"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 xml:space="preserve">Current national legislation provides that all children in Latvia are entitled to education. The law also provides children with mental disabilities with an opportunity to be educated within the general education system. Unfortunately in practice most of the children with mental disabilities are still excluded from the mainstream education to the </w:t>
      </w:r>
      <w:r w:rsidR="00EB35D5">
        <w:rPr>
          <w:rFonts w:ascii="Candara" w:hAnsi="Candara" w:cs="Candara"/>
        </w:rPr>
        <w:t>so-called</w:t>
      </w:r>
      <w:r>
        <w:rPr>
          <w:rFonts w:ascii="Candara" w:hAnsi="Candara" w:cs="Candara"/>
        </w:rPr>
        <w:t xml:space="preserve"> “special” educational system, with a network of distantly located “special” boarding schools, thus being separated not only from their peers but also their families. This situation is in clear conflict with the international human right commitments that Latvia has taken up. Article 24 of the UN Convention on the Rights of Persons with Disabilities clearly states that all children with mental disabilities have a right to inclusive education. To improve the situation a comprehensive reform is needed within the educational system. We need to improve the current legal framework, develop a set of policies guiding the reform, train new specialists, and ensure that the reform is financially sound, upon other activities mentioned in this press release. Civil society can be an important contributor to the reform on all stages of the process, and State has an obligation to involve the representatives of persons with disabilities in the development and implementation of legislation and policies that concern them. Nothing about us without us!</w:t>
      </w:r>
    </w:p>
    <w:p w14:paraId="5D4377B6"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p>
    <w:p w14:paraId="0054769C"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b/>
          <w:bCs/>
        </w:rPr>
      </w:pPr>
      <w:r>
        <w:rPr>
          <w:rFonts w:ascii="Candara" w:hAnsi="Candara" w:cs="Candara"/>
          <w:b/>
          <w:bCs/>
        </w:rPr>
        <w:t>Press release</w:t>
      </w:r>
    </w:p>
    <w:p w14:paraId="4356EAF4"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The Constitution of the Republic of Latvia provides that “everyone has the right to education” [1].</w:t>
      </w:r>
      <w:r>
        <w:rPr>
          <w:rFonts w:ascii="Candara" w:hAnsi="Candara" w:cs="Candara"/>
          <w:position w:val="10"/>
        </w:rPr>
        <w:t xml:space="preserve"> </w:t>
      </w:r>
      <w:r>
        <w:rPr>
          <w:rFonts w:ascii="Candara" w:hAnsi="Candara" w:cs="Candara"/>
        </w:rPr>
        <w:t>The Constitution also provides that “the State shall provide special support to disabled children”.</w:t>
      </w:r>
      <w:r>
        <w:rPr>
          <w:rFonts w:ascii="Candara" w:hAnsi="Candara" w:cs="Candara"/>
          <w:position w:val="10"/>
        </w:rPr>
        <w:t xml:space="preserve"> </w:t>
      </w:r>
      <w:r>
        <w:rPr>
          <w:rFonts w:ascii="Candara" w:hAnsi="Candara" w:cs="Candara"/>
        </w:rPr>
        <w:t>The Law on the Protection of the Rights of the Child provides that “the State and local governments shall assist a child with special needs [2]</w:t>
      </w:r>
      <w:r>
        <w:rPr>
          <w:rFonts w:ascii="Candara" w:hAnsi="Candara" w:cs="Candara"/>
          <w:position w:val="10"/>
        </w:rPr>
        <w:t xml:space="preserve"> </w:t>
      </w:r>
      <w:r>
        <w:rPr>
          <w:rFonts w:ascii="Candara" w:hAnsi="Candara" w:cs="Candara"/>
        </w:rPr>
        <w:t xml:space="preserve">to integrate into society and ensure for him or her education, health care and social services” [3]. The General Education Law provides that a child with special needs “may acquire special education </w:t>
      </w:r>
      <w:proofErr w:type="spellStart"/>
      <w:r>
        <w:rPr>
          <w:rFonts w:ascii="Candara" w:hAnsi="Candara" w:cs="Candara"/>
        </w:rPr>
        <w:t>programmes</w:t>
      </w:r>
      <w:proofErr w:type="spellEnd"/>
      <w:r>
        <w:rPr>
          <w:rFonts w:ascii="Candara" w:hAnsi="Candara" w:cs="Candara"/>
        </w:rPr>
        <w:t xml:space="preserve"> in special educational institutions or classes” [4]. The same law provides that “general basic educational and secondary educational institutions, which have the appropriate provisions, may integrate students with special needs”. </w:t>
      </w:r>
    </w:p>
    <w:p w14:paraId="788079E4"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 xml:space="preserve">Despite the provisions of current national legislation, in practice we still see that in Latvia two parallel systems of education exist practically unchanged since the fall of the Soviet empire: the general educational system and the so called “special” educational system. Currently there are 72 special boarding school across the country, where children with mental and </w:t>
      </w:r>
      <w:proofErr w:type="spellStart"/>
      <w:r>
        <w:rPr>
          <w:rFonts w:ascii="Candara" w:hAnsi="Candara" w:cs="Candara"/>
        </w:rPr>
        <w:t>behavioural</w:t>
      </w:r>
      <w:proofErr w:type="spellEnd"/>
      <w:r>
        <w:rPr>
          <w:rFonts w:ascii="Candara" w:hAnsi="Candara" w:cs="Candara"/>
        </w:rPr>
        <w:t xml:space="preserve"> disorders are educated based on the recommendation of the “pedagogical medical committee”. These “special” boarding schools are mostly located outside the major cities, with a very poor public </w:t>
      </w:r>
      <w:r>
        <w:rPr>
          <w:rFonts w:ascii="Candara" w:hAnsi="Candara" w:cs="Candara"/>
        </w:rPr>
        <w:lastRenderedPageBreak/>
        <w:t>transport access, thus separating children with mental disabilities not only from their peers, but also from their families and communities. On the other hand according to the 2013 report of the Ministry of Education of Latvia only around 200 children with mental disabilities were educated in the mainstream schooling system during 2012/2013 school year.</w:t>
      </w:r>
    </w:p>
    <w:p w14:paraId="73D11397" w14:textId="7294B6BB"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 xml:space="preserve">Latvia has ratified the UN Convention on the Rights of Persons with Disabilities (CRPD) in the year 2010. Article of 24 of the convention specifically addresses the rights to education of persons with disabilities. In this article it is explicitly stated that persons with disabilities have a right to inclusive education, meaning that they are not excluded from mainstream schooling on the basis of disability [5]. This also means that they should receive reasonable accommodation in schools [6], and be provided with support to help them remain within the general education system [7]. The figures on Latvian “special” education system mentioned previously, clearly show that this far we were not able to </w:t>
      </w:r>
      <w:r w:rsidR="00EB35D5">
        <w:rPr>
          <w:rFonts w:ascii="Candara" w:hAnsi="Candara" w:cs="Candara"/>
        </w:rPr>
        <w:t>fulfill</w:t>
      </w:r>
      <w:r>
        <w:rPr>
          <w:rFonts w:ascii="Candara" w:hAnsi="Candara" w:cs="Candara"/>
        </w:rPr>
        <w:t xml:space="preserve"> the international human rights agreements that we have committed to.</w:t>
      </w:r>
    </w:p>
    <w:p w14:paraId="36E97A1F"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The existing educational practice in Latvia not only breaches the Article 24 of the CRPD, but also Article 19 of the convention, as most of the children educated in these “special” schools due to the very location of the schools are forced to stay in the so called “</w:t>
      </w:r>
      <w:proofErr w:type="spellStart"/>
      <w:r>
        <w:rPr>
          <w:rFonts w:ascii="Candara" w:hAnsi="Candara" w:cs="Candara"/>
        </w:rPr>
        <w:t>internāti</w:t>
      </w:r>
      <w:proofErr w:type="spellEnd"/>
      <w:r>
        <w:rPr>
          <w:rFonts w:ascii="Candara" w:hAnsi="Candara" w:cs="Candara"/>
        </w:rPr>
        <w:t>” (or boarding schools) during the school year with no opportunity to choose (which could be considered as a breach of another international convention that Latvia has signed and ratified - the UN Convention on the Rights of the Child (CRC), article 9) [8].</w:t>
      </w:r>
    </w:p>
    <w:p w14:paraId="35FED140"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 xml:space="preserve">Furthermore the article 12 of the CRC clearly states that the child involved has a “right to express ones views freely in all matters affecting the child”, but currently in Latvia no laws or regulations concerning right to education specify that a child with disabilities in general or with mental disabilities in particular has a particular right to express views on where to be educated and if such views should be taken into account [9]. There is also no evidence on whether children are informed about their rights to express their opinion. </w:t>
      </w:r>
    </w:p>
    <w:p w14:paraId="0BAE63DD"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p>
    <w:p w14:paraId="3C39C012"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To change the status quo in education of children with mental disabilities a number of steps should be taken.</w:t>
      </w:r>
    </w:p>
    <w:p w14:paraId="0E8A4184"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It is important to start with reviewing the existing legal framework to ensure that inclusive education is not merely an option (as it is currently put in the General Education Law) alongside the “special” education, but rather the only way that children with mental disabilities should be educated.</w:t>
      </w:r>
    </w:p>
    <w:p w14:paraId="690029A9"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 xml:space="preserve">Before the reform could take place the State has to launch awareness-raising campaigns addressed to parents, teachers and the general community in order to combat currently deeply rooted discriminatory views, that children with mental disabilities are better of educated in “special” schools, are unable to integrate into the general school system, and can be a threat to other children (which is a common view expressed by the concerned parents). </w:t>
      </w:r>
    </w:p>
    <w:p w14:paraId="464B27E3"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 xml:space="preserve">To guide the transition a comprehensive set of policies/plans should be created by the Ministry of Education experts in close inter-sectorial collaboration with other ministries and non-governmental </w:t>
      </w:r>
      <w:proofErr w:type="spellStart"/>
      <w:r>
        <w:rPr>
          <w:rFonts w:ascii="Candara" w:hAnsi="Candara" w:cs="Candara"/>
        </w:rPr>
        <w:t>organisation</w:t>
      </w:r>
      <w:proofErr w:type="spellEnd"/>
      <w:r>
        <w:rPr>
          <w:rFonts w:ascii="Candara" w:hAnsi="Candara" w:cs="Candara"/>
        </w:rPr>
        <w:t xml:space="preserve"> (NGOs). The policies should particularly address the process of creating new minimum standards for inclusive education and assessment of educational needs of children with (and without) disabilities.</w:t>
      </w:r>
    </w:p>
    <w:p w14:paraId="4C461418"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 xml:space="preserve">Currently a great deal of money is spent every year to maintain the existing “special” school system. To finance the reform, the State has to ensure (via legislative and monitoring efforts) that the currently allocated budget is </w:t>
      </w:r>
      <w:proofErr w:type="spellStart"/>
      <w:r>
        <w:rPr>
          <w:rFonts w:ascii="Candara" w:hAnsi="Candara" w:cs="Candara"/>
        </w:rPr>
        <w:t>circumfenced</w:t>
      </w:r>
      <w:proofErr w:type="spellEnd"/>
      <w:r>
        <w:rPr>
          <w:rFonts w:ascii="Candara" w:hAnsi="Candara" w:cs="Candara"/>
        </w:rPr>
        <w:t xml:space="preserve"> to cater for the educational needs of children with mental disabilities, and is not lost in the transition. It is also important to make active use of the EU structural funds and other financial </w:t>
      </w:r>
      <w:proofErr w:type="gramStart"/>
      <w:r>
        <w:rPr>
          <w:rFonts w:ascii="Candara" w:hAnsi="Candara" w:cs="Candara"/>
        </w:rPr>
        <w:t>mechanisms, that</w:t>
      </w:r>
      <w:proofErr w:type="gramEnd"/>
      <w:r>
        <w:rPr>
          <w:rFonts w:ascii="Candara" w:hAnsi="Candara" w:cs="Candara"/>
        </w:rPr>
        <w:t xml:space="preserve"> are currently available for these purposes.</w:t>
      </w:r>
    </w:p>
    <w:p w14:paraId="377DB463"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 xml:space="preserve">To make the reform possible, a substantial number of specialists (special </w:t>
      </w:r>
      <w:proofErr w:type="spellStart"/>
      <w:r>
        <w:rPr>
          <w:rFonts w:ascii="Candara" w:hAnsi="Candara" w:cs="Candara"/>
        </w:rPr>
        <w:t>paedagogists</w:t>
      </w:r>
      <w:proofErr w:type="spellEnd"/>
      <w:r>
        <w:rPr>
          <w:rFonts w:ascii="Candara" w:hAnsi="Candara" w:cs="Candara"/>
        </w:rPr>
        <w:t xml:space="preserve">, </w:t>
      </w:r>
      <w:proofErr w:type="spellStart"/>
      <w:r>
        <w:rPr>
          <w:rFonts w:ascii="Candara" w:hAnsi="Candara" w:cs="Candara"/>
        </w:rPr>
        <w:t>logopedists</w:t>
      </w:r>
      <w:proofErr w:type="spellEnd"/>
      <w:r>
        <w:rPr>
          <w:rFonts w:ascii="Candara" w:hAnsi="Candara" w:cs="Candara"/>
        </w:rPr>
        <w:t xml:space="preserve">, educational support workers etc.) will have to be trained, so new educational </w:t>
      </w:r>
      <w:proofErr w:type="spellStart"/>
      <w:r>
        <w:rPr>
          <w:rFonts w:ascii="Candara" w:hAnsi="Candara" w:cs="Candara"/>
        </w:rPr>
        <w:t>programmes</w:t>
      </w:r>
      <w:proofErr w:type="spellEnd"/>
      <w:r>
        <w:rPr>
          <w:rFonts w:ascii="Candara" w:hAnsi="Candara" w:cs="Candara"/>
        </w:rPr>
        <w:t xml:space="preserve"> will have to be developed, and the State will have to allocate funds both for training new specialists and re-training existing ones. There also will have to be changes in </w:t>
      </w:r>
      <w:proofErr w:type="gramStart"/>
      <w:r>
        <w:rPr>
          <w:rFonts w:ascii="Candara" w:hAnsi="Candara" w:cs="Candara"/>
        </w:rPr>
        <w:t>the way how</w:t>
      </w:r>
      <w:proofErr w:type="gramEnd"/>
      <w:r>
        <w:rPr>
          <w:rFonts w:ascii="Candara" w:hAnsi="Candara" w:cs="Candara"/>
        </w:rPr>
        <w:t xml:space="preserve"> teachers are currently educated, to ensure that they understand and are able to function in the circumstances of inclusive education.</w:t>
      </w:r>
    </w:p>
    <w:p w14:paraId="6C7E015E"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Changes will have to be made in existing welfare laws, to provide that necessary social support is available to children with mental disabilities based on their real educational needs, and not solely on the disability label, as it is currently. (</w:t>
      </w:r>
      <w:proofErr w:type="gramStart"/>
      <w:r>
        <w:rPr>
          <w:rFonts w:ascii="Candara" w:hAnsi="Candara" w:cs="Candara"/>
        </w:rPr>
        <w:t>e</w:t>
      </w:r>
      <w:proofErr w:type="gramEnd"/>
      <w:r>
        <w:rPr>
          <w:rFonts w:ascii="Candara" w:hAnsi="Candara" w:cs="Candara"/>
        </w:rPr>
        <w:t>.g. currently in Latvia a child can receive an educational support worker at school only if he/she has undergone an assessment of the State Medical Commission for the Assessment of Health Condition and Working Ability, found to be “severely disabled” and assigned both a disability pension and a “special care benefit”).</w:t>
      </w:r>
    </w:p>
    <w:p w14:paraId="39077753"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It is also necessary to develop guidelines on how to find out the opinion of a child with mental disabilities and how to find out opinion of a child who does not communicate verbally. Then some monitoring mechanisms have to be introduced, to ensure that the opinion of the child is taken into account when making a decision on where this child is going to be educated, and where is he/she going to live.</w:t>
      </w:r>
    </w:p>
    <w:p w14:paraId="6E796E83"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While preparing this press release we have struggled with the issue of lack of data. We think that lack of proper data limits the opportunities to provide proper help to children in general, as well to children with mental disabilities. It also prevents researchers and state institutions from properly evaluating problems at different levels where children with mental disabilities are involved and make necessary improvements for better protection of the rights and interests of the child. It is important to improve the routine collection of data regarding education of children with mental disabilities, if we want to make informed decisions while reforming the system</w:t>
      </w:r>
      <w:proofErr w:type="gramStart"/>
      <w:r>
        <w:rPr>
          <w:rFonts w:ascii="Candara" w:hAnsi="Candara" w:cs="Candara"/>
        </w:rPr>
        <w:t>. </w:t>
      </w:r>
      <w:proofErr w:type="gramEnd"/>
    </w:p>
    <w:p w14:paraId="4E330A36" w14:textId="77777777" w:rsidR="00EB35D5" w:rsidRDefault="00EB35D5"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p>
    <w:p w14:paraId="43917CBE"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 xml:space="preserve">It is widely </w:t>
      </w:r>
      <w:proofErr w:type="spellStart"/>
      <w:r>
        <w:rPr>
          <w:rFonts w:ascii="Candara" w:hAnsi="Candara" w:cs="Candara"/>
        </w:rPr>
        <w:t>recognised</w:t>
      </w:r>
      <w:proofErr w:type="spellEnd"/>
      <w:r>
        <w:rPr>
          <w:rFonts w:ascii="Candara" w:hAnsi="Candara" w:cs="Candara"/>
        </w:rPr>
        <w:t xml:space="preserve"> that NGOs can play a key role in informing reform processes by identifying areas for reform and feeding public perceptions into reform processes. The CRPD Article 4(3) states that “States Parties shall closely consult with and actively involve persons with disabilities, including children with disabilities, through their representative </w:t>
      </w:r>
      <w:proofErr w:type="spellStart"/>
      <w:r>
        <w:rPr>
          <w:rFonts w:ascii="Candara" w:hAnsi="Candara" w:cs="Candara"/>
        </w:rPr>
        <w:t>organisations</w:t>
      </w:r>
      <w:proofErr w:type="spellEnd"/>
      <w:r>
        <w:rPr>
          <w:rFonts w:ascii="Candara" w:hAnsi="Candara" w:cs="Candara"/>
        </w:rPr>
        <w:t xml:space="preserve">” in the development and implementation of legislation and policies that concern persons with disabilities [10]. This approach has gained recognition under the slogan “Nothing About Us Without Us”, that </w:t>
      </w:r>
      <w:proofErr w:type="spellStart"/>
      <w:r>
        <w:rPr>
          <w:rFonts w:ascii="Candara" w:hAnsi="Candara" w:cs="Candara"/>
        </w:rPr>
        <w:t>emphasises</w:t>
      </w:r>
      <w:proofErr w:type="spellEnd"/>
      <w:r>
        <w:rPr>
          <w:rFonts w:ascii="Candara" w:hAnsi="Candara" w:cs="Candara"/>
        </w:rPr>
        <w:t xml:space="preserve"> that no decision that will have impact on the lives of persons with disabilities should be taken without their direct involvement in the decision making process.</w:t>
      </w:r>
    </w:p>
    <w:p w14:paraId="3F6B6741"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 xml:space="preserve">The role of civil society in the process of the law and policy reform is multifaceted, and includes (1) collecting, disseminating, and </w:t>
      </w:r>
      <w:proofErr w:type="spellStart"/>
      <w:r>
        <w:rPr>
          <w:rFonts w:ascii="Candara" w:hAnsi="Candara" w:cs="Candara"/>
        </w:rPr>
        <w:t>analysing</w:t>
      </w:r>
      <w:proofErr w:type="spellEnd"/>
      <w:r>
        <w:rPr>
          <w:rFonts w:ascii="Candara" w:hAnsi="Candara" w:cs="Candara"/>
        </w:rPr>
        <w:t xml:space="preserve"> information; (2) providing input to agenda-setting and policy development processes; (3) performing operational functions; (4) assessing human rights conditions and monitoring compliance with human rights agreements; and (5) advocating for human rights of persons with disabilities. We encourage the government of Latvia and all relevant bodies to stimulate the involvement of the civil society in the educational reform on all stages of the process.</w:t>
      </w:r>
    </w:p>
    <w:p w14:paraId="1665077A"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p>
    <w:p w14:paraId="3CDC8526"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p>
    <w:p w14:paraId="72ECD4A0" w14:textId="77777777" w:rsidR="0036153D" w:rsidRPr="00EB35D5"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b/>
        </w:rPr>
      </w:pPr>
      <w:bookmarkStart w:id="0" w:name="_GoBack"/>
      <w:r w:rsidRPr="00EB35D5">
        <w:rPr>
          <w:rFonts w:ascii="Candara" w:hAnsi="Candara" w:cs="Candara"/>
          <w:b/>
        </w:rPr>
        <w:t>References</w:t>
      </w:r>
    </w:p>
    <w:bookmarkEnd w:id="0"/>
    <w:p w14:paraId="02A5E575"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ndara" w:hAnsi="Candara" w:cs="Candara"/>
        </w:rPr>
      </w:pPr>
      <w:r>
        <w:rPr>
          <w:rFonts w:ascii="Candara" w:hAnsi="Candara" w:cs="Candara"/>
        </w:rPr>
        <w:t>1 T</w:t>
      </w:r>
      <w:r>
        <w:rPr>
          <w:rFonts w:ascii="Candara" w:hAnsi="Candara" w:cs="Candara"/>
          <w:color w:val="5E5F60"/>
          <w:sz w:val="26"/>
          <w:szCs w:val="26"/>
        </w:rPr>
        <w:t>he Constitution of the Republic of Latvia, Article 110 </w:t>
      </w:r>
    </w:p>
    <w:p w14:paraId="31605933"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color w:val="5E5F60"/>
          <w:sz w:val="26"/>
          <w:szCs w:val="26"/>
        </w:rPr>
      </w:pPr>
      <w:r>
        <w:rPr>
          <w:rFonts w:ascii="Candara" w:hAnsi="Candara" w:cs="Candara"/>
          <w:color w:val="5E5F60"/>
          <w:sz w:val="26"/>
          <w:szCs w:val="26"/>
        </w:rPr>
        <w:t>2 Law on the Protection of the Rights of the Child, Article 53</w:t>
      </w:r>
    </w:p>
    <w:p w14:paraId="584ACD00"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 xml:space="preserve">3 </w:t>
      </w:r>
      <w:r>
        <w:rPr>
          <w:rFonts w:ascii="Candara" w:hAnsi="Candara" w:cs="Candara"/>
          <w:color w:val="5E5F60"/>
          <w:sz w:val="26"/>
          <w:szCs w:val="26"/>
        </w:rPr>
        <w:t>Law on the Protection of the Rights of the Child, Article 55 (2)</w:t>
      </w:r>
    </w:p>
    <w:p w14:paraId="48A750D1" w14:textId="77777777" w:rsidR="0036153D" w:rsidRDefault="0036153D" w:rsidP="00EB35D5">
      <w:pPr>
        <w:widowControl w:val="0"/>
        <w:tabs>
          <w:tab w:val="left" w:pos="142"/>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 xml:space="preserve">4 </w:t>
      </w:r>
      <w:r>
        <w:rPr>
          <w:rFonts w:ascii="Candara" w:hAnsi="Candara" w:cs="Candara"/>
          <w:color w:val="5E5F60"/>
          <w:sz w:val="26"/>
          <w:szCs w:val="26"/>
        </w:rPr>
        <w:t>General Education Law, Article 51 (1)</w:t>
      </w:r>
    </w:p>
    <w:p w14:paraId="55D43745"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 xml:space="preserve">5 CRPD, Art. 24(2)(a) and (b). </w:t>
      </w:r>
    </w:p>
    <w:p w14:paraId="495927A2"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 xml:space="preserve">6 CRPD, Art. </w:t>
      </w:r>
      <w:proofErr w:type="gramStart"/>
      <w:r>
        <w:rPr>
          <w:rFonts w:ascii="Candara" w:hAnsi="Candara" w:cs="Candara"/>
        </w:rPr>
        <w:t>24(2)(c).</w:t>
      </w:r>
      <w:proofErr w:type="gramEnd"/>
    </w:p>
    <w:p w14:paraId="7C525C52"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 xml:space="preserve">7 CRPD, Art. </w:t>
      </w:r>
      <w:proofErr w:type="gramStart"/>
      <w:r>
        <w:rPr>
          <w:rFonts w:ascii="Candara" w:hAnsi="Candara" w:cs="Candara"/>
        </w:rPr>
        <w:t>24(2)(d).</w:t>
      </w:r>
      <w:proofErr w:type="gramEnd"/>
    </w:p>
    <w:p w14:paraId="7EACBA42"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8 CRC, Art. 9.</w:t>
      </w:r>
    </w:p>
    <w:p w14:paraId="43727B93"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9 CRPD, Art. 12.</w:t>
      </w:r>
    </w:p>
    <w:p w14:paraId="19FB8B26"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jc w:val="both"/>
        <w:rPr>
          <w:rFonts w:ascii="Candara" w:hAnsi="Candara" w:cs="Candara"/>
        </w:rPr>
      </w:pPr>
      <w:r>
        <w:rPr>
          <w:rFonts w:ascii="Candara" w:hAnsi="Candara" w:cs="Candara"/>
        </w:rPr>
        <w:t>10 CRPD, Art. 4(3)</w:t>
      </w:r>
    </w:p>
    <w:p w14:paraId="6215F4FD" w14:textId="77777777" w:rsidR="0036153D" w:rsidRDefault="0036153D" w:rsidP="00EB3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rPr>
      </w:pPr>
    </w:p>
    <w:p w14:paraId="7F6472FC" w14:textId="77777777" w:rsidR="00C0785D" w:rsidRPr="0036153D" w:rsidRDefault="00C0785D" w:rsidP="00EB35D5">
      <w:pPr>
        <w:contextualSpacing/>
      </w:pPr>
    </w:p>
    <w:sectPr w:rsidR="00C0785D" w:rsidRPr="0036153D" w:rsidSect="00DF09B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B6"/>
    <w:rsid w:val="00203D12"/>
    <w:rsid w:val="0036153D"/>
    <w:rsid w:val="006567B6"/>
    <w:rsid w:val="0081683F"/>
    <w:rsid w:val="00C0785D"/>
    <w:rsid w:val="00EB3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C4CE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8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EAHeading">
    <w:name w:val="IDEA Heading"/>
    <w:basedOn w:val="Heading1"/>
    <w:next w:val="Normal"/>
    <w:autoRedefine/>
    <w:qFormat/>
    <w:rsid w:val="0081683F"/>
    <w:pPr>
      <w:keepLines w:val="0"/>
      <w:spacing w:before="240" w:after="60"/>
      <w:jc w:val="center"/>
    </w:pPr>
    <w:rPr>
      <w:rFonts w:ascii="Candara" w:hAnsi="Candara"/>
      <w:b w:val="0"/>
      <w:color w:val="auto"/>
      <w:kern w:val="32"/>
      <w:lang w:val="en-GB" w:eastAsia="en-GB"/>
    </w:rPr>
  </w:style>
  <w:style w:type="character" w:customStyle="1" w:styleId="Heading1Char">
    <w:name w:val="Heading 1 Char"/>
    <w:basedOn w:val="DefaultParagraphFont"/>
    <w:link w:val="Heading1"/>
    <w:uiPriority w:val="9"/>
    <w:rsid w:val="0081683F"/>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6567B6"/>
    <w:rPr>
      <w:color w:val="0000FF" w:themeColor="hyperlink"/>
      <w:u w:val="single"/>
    </w:rPr>
  </w:style>
  <w:style w:type="character" w:styleId="FollowedHyperlink">
    <w:name w:val="FollowedHyperlink"/>
    <w:basedOn w:val="DefaultParagraphFont"/>
    <w:uiPriority w:val="99"/>
    <w:semiHidden/>
    <w:unhideWhenUsed/>
    <w:rsid w:val="006567B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8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EAHeading">
    <w:name w:val="IDEA Heading"/>
    <w:basedOn w:val="Heading1"/>
    <w:next w:val="Normal"/>
    <w:autoRedefine/>
    <w:qFormat/>
    <w:rsid w:val="0081683F"/>
    <w:pPr>
      <w:keepLines w:val="0"/>
      <w:spacing w:before="240" w:after="60"/>
      <w:jc w:val="center"/>
    </w:pPr>
    <w:rPr>
      <w:rFonts w:ascii="Candara" w:hAnsi="Candara"/>
      <w:b w:val="0"/>
      <w:color w:val="auto"/>
      <w:kern w:val="32"/>
      <w:lang w:val="en-GB" w:eastAsia="en-GB"/>
    </w:rPr>
  </w:style>
  <w:style w:type="character" w:customStyle="1" w:styleId="Heading1Char">
    <w:name w:val="Heading 1 Char"/>
    <w:basedOn w:val="DefaultParagraphFont"/>
    <w:link w:val="Heading1"/>
    <w:uiPriority w:val="9"/>
    <w:rsid w:val="0081683F"/>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6567B6"/>
    <w:rPr>
      <w:color w:val="0000FF" w:themeColor="hyperlink"/>
      <w:u w:val="single"/>
    </w:rPr>
  </w:style>
  <w:style w:type="character" w:styleId="FollowedHyperlink">
    <w:name w:val="FollowedHyperlink"/>
    <w:basedOn w:val="DefaultParagraphFont"/>
    <w:uiPriority w:val="99"/>
    <w:semiHidden/>
    <w:unhideWhenUsed/>
    <w:rsid w:val="006567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1611</Words>
  <Characters>9183</Characters>
  <Application>Microsoft Macintosh Word</Application>
  <DocSecurity>0</DocSecurity>
  <Lines>76</Lines>
  <Paragraphs>21</Paragraphs>
  <ScaleCrop>false</ScaleCrop>
  <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Nikita</cp:lastModifiedBy>
  <cp:revision>3</cp:revision>
  <dcterms:created xsi:type="dcterms:W3CDTF">2015-07-11T22:48:00Z</dcterms:created>
  <dcterms:modified xsi:type="dcterms:W3CDTF">2015-07-12T10:44:00Z</dcterms:modified>
</cp:coreProperties>
</file>