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9A744" w14:textId="77777777" w:rsidR="00BD7645" w:rsidRPr="00E47204" w:rsidRDefault="00BD7645" w:rsidP="00BD7645">
      <w:pPr>
        <w:spacing w:line="360" w:lineRule="auto"/>
        <w:rPr>
          <w:rFonts w:ascii="Verdana" w:hAnsi="Verdana" w:cs="Verdana"/>
          <w:b/>
          <w:bCs/>
          <w:sz w:val="24"/>
          <w:szCs w:val="24"/>
          <w:u w:val="single"/>
        </w:rPr>
      </w:pPr>
      <w:r w:rsidRPr="00E47204">
        <w:rPr>
          <w:rFonts w:ascii="Verdana" w:hAnsi="Verdana" w:cs="Verdana"/>
          <w:b/>
          <w:bCs/>
          <w:sz w:val="24"/>
          <w:szCs w:val="24"/>
          <w:u w:val="single"/>
        </w:rPr>
        <w:t>International Diploma in Mental Health, Human Rights and Law</w:t>
      </w:r>
    </w:p>
    <w:p w14:paraId="2892CFFE" w14:textId="77777777" w:rsidR="00BD7645" w:rsidRPr="00E47204" w:rsidRDefault="00BD7645" w:rsidP="00BD7645">
      <w:pPr>
        <w:spacing w:line="360" w:lineRule="auto"/>
        <w:rPr>
          <w:rFonts w:ascii="Verdana" w:hAnsi="Verdana" w:cs="Verdana"/>
          <w:b/>
          <w:bCs/>
          <w:sz w:val="24"/>
          <w:szCs w:val="24"/>
          <w:u w:val="single"/>
        </w:rPr>
      </w:pPr>
      <w:r w:rsidRPr="00E47204">
        <w:rPr>
          <w:rFonts w:ascii="Verdana" w:hAnsi="Verdana" w:cs="Verdana"/>
          <w:b/>
          <w:bCs/>
          <w:sz w:val="24"/>
          <w:szCs w:val="24"/>
          <w:u w:val="single"/>
        </w:rPr>
        <w:t>2014-2015</w:t>
      </w:r>
    </w:p>
    <w:p w14:paraId="23421985" w14:textId="77777777" w:rsidR="00BD7645" w:rsidRPr="00E47204" w:rsidRDefault="00BD7645" w:rsidP="00BD7645">
      <w:pPr>
        <w:spacing w:line="360" w:lineRule="auto"/>
        <w:rPr>
          <w:rFonts w:ascii="Verdana" w:hAnsi="Verdana" w:cs="Verdana"/>
          <w:b/>
          <w:bCs/>
          <w:sz w:val="24"/>
          <w:szCs w:val="24"/>
          <w:u w:val="single"/>
        </w:rPr>
      </w:pPr>
    </w:p>
    <w:p w14:paraId="39D9B96A" w14:textId="77777777" w:rsidR="00BD7645" w:rsidRPr="00E47204" w:rsidRDefault="00BD7645" w:rsidP="008C0300">
      <w:pPr>
        <w:rPr>
          <w:rFonts w:ascii="Verdana" w:hAnsi="Verdana" w:cs="Verdana"/>
          <w:b/>
          <w:bCs/>
          <w:sz w:val="24"/>
          <w:szCs w:val="24"/>
        </w:rPr>
      </w:pPr>
      <w:r w:rsidRPr="00E47204">
        <w:rPr>
          <w:rFonts w:ascii="Verdana" w:hAnsi="Verdana" w:cs="Verdana"/>
          <w:b/>
          <w:bCs/>
          <w:sz w:val="24"/>
          <w:szCs w:val="24"/>
        </w:rPr>
        <w:t>Dr</w:t>
      </w:r>
      <w:r>
        <w:rPr>
          <w:rFonts w:ascii="Verdana" w:hAnsi="Verdana" w:cs="Verdana"/>
          <w:b/>
          <w:bCs/>
          <w:sz w:val="24"/>
          <w:szCs w:val="24"/>
        </w:rPr>
        <w:t>.</w:t>
      </w:r>
      <w:r w:rsidRPr="00E47204">
        <w:rPr>
          <w:rFonts w:ascii="Verdana" w:hAnsi="Verdana" w:cs="Verdana"/>
          <w:b/>
          <w:bCs/>
          <w:sz w:val="24"/>
          <w:szCs w:val="24"/>
        </w:rPr>
        <w:t xml:space="preserve"> June Price-Humphrey</w:t>
      </w:r>
    </w:p>
    <w:p w14:paraId="70AAF6E4" w14:textId="77777777" w:rsidR="00BD7645" w:rsidRPr="00E47204" w:rsidRDefault="00BD7645" w:rsidP="00BD7645">
      <w:pPr>
        <w:spacing w:line="360" w:lineRule="auto"/>
        <w:rPr>
          <w:rFonts w:ascii="Verdana" w:hAnsi="Verdana" w:cs="Verdana"/>
          <w:b/>
          <w:bCs/>
          <w:sz w:val="24"/>
          <w:szCs w:val="24"/>
        </w:rPr>
      </w:pPr>
      <w:r>
        <w:rPr>
          <w:rFonts w:ascii="Verdana" w:hAnsi="Verdana" w:cs="Verdana"/>
          <w:b/>
          <w:bCs/>
          <w:sz w:val="24"/>
          <w:szCs w:val="24"/>
        </w:rPr>
        <w:t>May</w:t>
      </w:r>
      <w:r w:rsidRPr="00E47204">
        <w:rPr>
          <w:rFonts w:ascii="Verdana" w:hAnsi="Verdana" w:cs="Verdana"/>
          <w:b/>
          <w:bCs/>
          <w:sz w:val="24"/>
          <w:szCs w:val="24"/>
        </w:rPr>
        <w:t xml:space="preserve"> 2015</w:t>
      </w:r>
    </w:p>
    <w:p w14:paraId="69CE6B6E" w14:textId="77777777" w:rsidR="00BD7645" w:rsidRPr="00E47204" w:rsidRDefault="00BD7645" w:rsidP="00BD7645">
      <w:pPr>
        <w:spacing w:line="360" w:lineRule="auto"/>
        <w:rPr>
          <w:rFonts w:ascii="Verdana" w:hAnsi="Verdana" w:cs="Verdana"/>
          <w:b/>
          <w:bCs/>
          <w:sz w:val="24"/>
          <w:szCs w:val="24"/>
        </w:rPr>
      </w:pPr>
      <w:r w:rsidRPr="00E47204">
        <w:rPr>
          <w:rFonts w:ascii="Verdana" w:hAnsi="Verdana" w:cs="Verdana"/>
          <w:b/>
          <w:bCs/>
          <w:sz w:val="24"/>
          <w:szCs w:val="24"/>
        </w:rPr>
        <w:t xml:space="preserve">Module </w:t>
      </w:r>
      <w:r>
        <w:rPr>
          <w:rFonts w:ascii="Verdana" w:hAnsi="Verdana" w:cs="Verdana"/>
          <w:b/>
          <w:bCs/>
          <w:sz w:val="24"/>
          <w:szCs w:val="24"/>
        </w:rPr>
        <w:t>8</w:t>
      </w:r>
      <w:r w:rsidRPr="00E47204">
        <w:rPr>
          <w:rFonts w:ascii="Verdana" w:hAnsi="Verdana" w:cs="Verdana"/>
          <w:b/>
          <w:bCs/>
          <w:sz w:val="24"/>
          <w:szCs w:val="24"/>
        </w:rPr>
        <w:t xml:space="preserve"> </w:t>
      </w:r>
    </w:p>
    <w:p w14:paraId="2EFC5CAA" w14:textId="77777777" w:rsidR="00BD7645" w:rsidRDefault="00BD7645" w:rsidP="00BD7645">
      <w:pPr>
        <w:spacing w:line="360" w:lineRule="auto"/>
        <w:rPr>
          <w:rFonts w:ascii="Verdana" w:hAnsi="Verdana" w:cs="Verdana"/>
          <w:b/>
          <w:bCs/>
        </w:rPr>
      </w:pPr>
    </w:p>
    <w:p w14:paraId="227BA958" w14:textId="77777777" w:rsidR="00BD7645" w:rsidRDefault="00BD7645" w:rsidP="00BD7645">
      <w:pPr>
        <w:spacing w:line="360" w:lineRule="auto"/>
        <w:rPr>
          <w:rFonts w:ascii="Verdana" w:hAnsi="Verdana"/>
          <w:b/>
          <w:bCs/>
          <w:sz w:val="24"/>
          <w:szCs w:val="24"/>
        </w:rPr>
      </w:pPr>
      <w:r>
        <w:rPr>
          <w:rFonts w:ascii="Verdana" w:hAnsi="Verdana"/>
          <w:b/>
          <w:bCs/>
          <w:sz w:val="24"/>
          <w:szCs w:val="24"/>
        </w:rPr>
        <w:t>Criminal Law and Mental Disorders</w:t>
      </w:r>
    </w:p>
    <w:p w14:paraId="7D1C68A9" w14:textId="77777777" w:rsidR="0056193E" w:rsidRDefault="0056193E"/>
    <w:p w14:paraId="0471B4FF" w14:textId="77777777" w:rsidR="00976404" w:rsidRDefault="00976404" w:rsidP="00976404">
      <w:pPr>
        <w:jc w:val="center"/>
        <w:rPr>
          <w:sz w:val="24"/>
          <w:szCs w:val="24"/>
        </w:rPr>
      </w:pPr>
    </w:p>
    <w:p w14:paraId="36067A0D" w14:textId="53DC1B53" w:rsidR="00976404" w:rsidRPr="00976404" w:rsidRDefault="00416304" w:rsidP="00976404">
      <w:pPr>
        <w:jc w:val="center"/>
        <w:rPr>
          <w:sz w:val="24"/>
          <w:szCs w:val="24"/>
        </w:rPr>
      </w:pPr>
      <w:r>
        <w:rPr>
          <w:sz w:val="24"/>
          <w:szCs w:val="24"/>
        </w:rPr>
        <w:t xml:space="preserve">Mental Health Care </w:t>
      </w:r>
      <w:proofErr w:type="gramStart"/>
      <w:r>
        <w:rPr>
          <w:sz w:val="24"/>
          <w:szCs w:val="24"/>
        </w:rPr>
        <w:t>For</w:t>
      </w:r>
      <w:proofErr w:type="gramEnd"/>
      <w:r>
        <w:rPr>
          <w:sz w:val="24"/>
          <w:szCs w:val="24"/>
        </w:rPr>
        <w:t xml:space="preserve"> All I</w:t>
      </w:r>
      <w:r w:rsidR="00976404" w:rsidRPr="00976404">
        <w:rPr>
          <w:sz w:val="24"/>
          <w:szCs w:val="24"/>
        </w:rPr>
        <w:t>n Prisons</w:t>
      </w:r>
    </w:p>
    <w:p w14:paraId="4E392ADB" w14:textId="77777777" w:rsidR="00976404" w:rsidRDefault="00976404" w:rsidP="00976404"/>
    <w:p w14:paraId="40C5845C" w14:textId="20F9733F" w:rsidR="00976404" w:rsidRPr="008C0300" w:rsidRDefault="00976404" w:rsidP="00976404">
      <w:pPr>
        <w:rPr>
          <w:u w:val="single"/>
        </w:rPr>
      </w:pPr>
      <w:r w:rsidRPr="008C0300">
        <w:rPr>
          <w:u w:val="single"/>
        </w:rPr>
        <w:t>Introduction:</w:t>
      </w:r>
    </w:p>
    <w:p w14:paraId="79CF4E3D" w14:textId="4CE93240" w:rsidR="00976404" w:rsidRDefault="00D203DA" w:rsidP="00976404">
      <w:r>
        <w:t>Mental health concerns will affect 1 out of every 4 persons in the world within their lifetimes, but in some demographics in society the mentally ill are disproportionately represented. One such area is in the penal system where 1 million out of the world’s 9 million prisoners are diagnosed wi</w:t>
      </w:r>
      <w:r w:rsidR="00416304">
        <w:t xml:space="preserve">th </w:t>
      </w:r>
      <w:r>
        <w:t xml:space="preserve">major mental disorders. </w:t>
      </w:r>
      <w:r w:rsidR="00970304">
        <w:t>In some cases their disorder predated incarceration, may have contributed to the behavior which led to arrest, and could be exacerbated by the stressors of prison life. On the other hand some prisoner</w:t>
      </w:r>
      <w:r w:rsidR="00416304">
        <w:t>s</w:t>
      </w:r>
      <w:r w:rsidR="00970304">
        <w:t xml:space="preserve"> develop mental health concerns while participating in the legal process.</w:t>
      </w:r>
      <w:r w:rsidR="00D95364">
        <w:t xml:space="preserve"> Addressing these issue</w:t>
      </w:r>
      <w:r w:rsidR="00416304">
        <w:t>s</w:t>
      </w:r>
      <w:r w:rsidR="00D95364">
        <w:t xml:space="preserve"> will improve the quality of life of all inmates, as well as staff morale. It is also a legal obligation as this country has signed and ratified several international</w:t>
      </w:r>
      <w:r w:rsidR="00DB2CB1">
        <w:t xml:space="preserve"> human rights instruments, such as the</w:t>
      </w:r>
      <w:r>
        <w:t xml:space="preserve"> </w:t>
      </w:r>
      <w:r w:rsidR="00D95364">
        <w:t>International Covenant on Economic, Social and Cultural Rights</w:t>
      </w:r>
      <w:r w:rsidR="00DB2CB1">
        <w:t xml:space="preserve"> which</w:t>
      </w:r>
      <w:r w:rsidR="00D95364">
        <w:t xml:space="preserve"> states that all </w:t>
      </w:r>
      <w:r w:rsidR="002671A3">
        <w:t>persons have a right to the highest attainable standard of physical and mental health</w:t>
      </w:r>
      <w:r w:rsidR="005F25F2">
        <w:t xml:space="preserve"> (Art 12.1 and 12.1d)</w:t>
      </w:r>
      <w:r w:rsidR="00DB2CB1">
        <w:t>, and t</w:t>
      </w:r>
      <w:r w:rsidR="00DB2CB1">
        <w:t>he Convention on the Rights of Persons with Disabilities</w:t>
      </w:r>
      <w:r w:rsidR="00DB2CB1">
        <w:t xml:space="preserve">, which reference the provision of </w:t>
      </w:r>
      <w:r w:rsidR="005F25F2">
        <w:t>all human rights without discrimination (Art 4.1) and the provision of reasonable accommodation for the protection of those rights (Art 5.3)</w:t>
      </w:r>
      <w:r w:rsidR="00DB2CB1">
        <w:t>.</w:t>
      </w:r>
      <w:r w:rsidR="00D73259">
        <w:t>The United Nations</w:t>
      </w:r>
      <w:r w:rsidR="00970304">
        <w:t xml:space="preserve"> </w:t>
      </w:r>
      <w:r w:rsidR="00D73259">
        <w:t xml:space="preserve">Standard Minimum Rules for the Protection of Prisoners </w:t>
      </w:r>
      <w:r w:rsidR="00E40021">
        <w:t xml:space="preserve">(Art 82) </w:t>
      </w:r>
      <w:r w:rsidR="00D73259">
        <w:t>encourage</w:t>
      </w:r>
      <w:r w:rsidR="00E40021">
        <w:t>s</w:t>
      </w:r>
      <w:r w:rsidR="00D73259">
        <w:t xml:space="preserve"> the provision of mental health services</w:t>
      </w:r>
      <w:r w:rsidR="00E40021">
        <w:t xml:space="preserve"> to all incarcerated person, </w:t>
      </w:r>
      <w:r w:rsidR="00D73259">
        <w:t>and state that mental</w:t>
      </w:r>
      <w:r w:rsidR="00416304">
        <w:t>ly</w:t>
      </w:r>
      <w:r w:rsidR="00D73259">
        <w:t xml:space="preserve"> disordered inmates should be </w:t>
      </w:r>
      <w:r w:rsidR="00E40021">
        <w:t xml:space="preserve">treated in specialized institutions (Art 82.2), or when incarcerated they should be </w:t>
      </w:r>
      <w:r w:rsidR="00D73259">
        <w:t>placed unde</w:t>
      </w:r>
      <w:r w:rsidR="00E40021">
        <w:t>r the care of a medical officer (Art 82.3), and mental health care should if possible continue after release (Art 82.4).</w:t>
      </w:r>
    </w:p>
    <w:p w14:paraId="5C0B0120" w14:textId="77777777" w:rsidR="00DB2CB1" w:rsidRDefault="00DB2CB1" w:rsidP="00976404"/>
    <w:p w14:paraId="2F392D31" w14:textId="30A1A626" w:rsidR="00DB2CB1" w:rsidRDefault="00DB2CB1" w:rsidP="00976404">
      <w:r>
        <w:t>Many of the current problems identified in our prison system have been identified in documents produced jointly by the WHO/ICRC as contributing factors to worsening mental health in prison populations such as overcrowding, violence and other human rights abuses.</w:t>
      </w:r>
      <w:r w:rsidR="00152796">
        <w:t xml:space="preserve"> The prison population has expanded 30% in the last decade without a commensurate increase in physical capacity or training for prison staff. This document will seek to address the mental health concerns of persons involved at all stages of the legal system.</w:t>
      </w:r>
    </w:p>
    <w:p w14:paraId="05976471" w14:textId="1D72A023" w:rsidR="00F66D57" w:rsidRDefault="00F66D57" w:rsidP="00976404"/>
    <w:p w14:paraId="242E449C" w14:textId="4EC8BA14" w:rsidR="00F66D57" w:rsidRPr="008C0300" w:rsidRDefault="00F66D57" w:rsidP="00976404">
      <w:pPr>
        <w:rPr>
          <w:u w:val="single"/>
        </w:rPr>
      </w:pPr>
      <w:r w:rsidRPr="008C0300">
        <w:rPr>
          <w:u w:val="single"/>
        </w:rPr>
        <w:t>Community Interventions</w:t>
      </w:r>
    </w:p>
    <w:p w14:paraId="3D1EB76D" w14:textId="2027720D" w:rsidR="00F66D57" w:rsidRDefault="00D3241E" w:rsidP="00976404">
      <w:r w:rsidRPr="001C56A5">
        <w:rPr>
          <w:i/>
        </w:rPr>
        <w:t>Objectives</w:t>
      </w:r>
      <w:r>
        <w:t xml:space="preserve">:  Diversion programs which </w:t>
      </w:r>
      <w:r w:rsidR="001B4C1D">
        <w:t xml:space="preserve">redirect persons from the legal systems to mental health systems would be one step towards reducing prison population. In order to achieve this adequate identification of </w:t>
      </w:r>
      <w:r w:rsidR="007C2A58">
        <w:t>mental health issues need to be promoted.</w:t>
      </w:r>
      <w:r w:rsidR="001C56A5">
        <w:t xml:space="preserve"> </w:t>
      </w:r>
      <w:r w:rsidR="007F448A">
        <w:t>This would be utilized most for minor offences for which non-custodial sentences could be legally considered.</w:t>
      </w:r>
    </w:p>
    <w:p w14:paraId="581E2B2B" w14:textId="55B35398" w:rsidR="00D3241E" w:rsidRDefault="00D3241E" w:rsidP="00976404">
      <w:r w:rsidRPr="001C56A5">
        <w:rPr>
          <w:i/>
        </w:rPr>
        <w:t>Strategies</w:t>
      </w:r>
      <w:r>
        <w:t>:</w:t>
      </w:r>
      <w:r w:rsidR="007F448A">
        <w:t xml:space="preserve"> The</w:t>
      </w:r>
      <w:r w:rsidR="007C2A58">
        <w:t xml:space="preserve"> community mental health services can be redep</w:t>
      </w:r>
      <w:r w:rsidR="007F448A">
        <w:t>loyed to work alongside police officers and assist them in the detection of major mental disorders.</w:t>
      </w:r>
      <w:r w:rsidR="00471617">
        <w:t xml:space="preserve"> Persons who require mental health treatment could be referred for the requisite intervention in keeping with the civil laws.</w:t>
      </w:r>
      <w:r w:rsidR="007F448A">
        <w:t xml:space="preserve"> Additionally there may be mandatory drug rehabilitation evaluations performed for persons arrested with any charge associated with substances of abuse. In persons who would therefore qualify for entry into a full rehabilitation program, </w:t>
      </w:r>
    </w:p>
    <w:p w14:paraId="31006CC3" w14:textId="62222B1D" w:rsidR="00D3241E" w:rsidRDefault="00D3241E" w:rsidP="00976404">
      <w:r w:rsidRPr="001C56A5">
        <w:rPr>
          <w:i/>
        </w:rPr>
        <w:t>Plans</w:t>
      </w:r>
      <w:r>
        <w:t>:</w:t>
      </w:r>
      <w:r w:rsidR="001C56A5">
        <w:t xml:space="preserve"> </w:t>
      </w:r>
      <w:r w:rsidR="00471617">
        <w:tab/>
        <w:t xml:space="preserve">1) In the short term discussions will be held with community mental health services regarding an expansion of their mandate to include inter-agency cooperation with the police. This will require a memorandum of understanding between the relevant agencies and possibly </w:t>
      </w:r>
      <w:r w:rsidR="00471617">
        <w:t>a change in policy</w:t>
      </w:r>
      <w:r w:rsidR="00471617">
        <w:t xml:space="preserve">. Over time </w:t>
      </w:r>
      <w:r w:rsidR="00796E43">
        <w:t>t</w:t>
      </w:r>
      <w:r w:rsidR="00471617">
        <w:t>here would need to be an increase in the current staff complement of community health care providers.</w:t>
      </w:r>
    </w:p>
    <w:p w14:paraId="2D393DDA" w14:textId="28041C00" w:rsidR="00471617" w:rsidRDefault="00471617" w:rsidP="00976404">
      <w:r>
        <w:lastRenderedPageBreak/>
        <w:tab/>
        <w:t xml:space="preserve">2) Appropriate sensitization and educational seminars are to be held with </w:t>
      </w:r>
      <w:r w:rsidR="009B6634">
        <w:t xml:space="preserve">established police officers, and a training module will be developed for incoming recruits to the police regarding </w:t>
      </w:r>
      <w:r w:rsidR="008C0300">
        <w:t>the interaction between mental health and the legal system.</w:t>
      </w:r>
    </w:p>
    <w:p w14:paraId="2AE4D675" w14:textId="254FDAA9" w:rsidR="008C0300" w:rsidRDefault="008C0300" w:rsidP="00976404">
      <w:r>
        <w:tab/>
        <w:t>3) Discussions will be held with the local drug rehabilitation service providers regarding liaisons with the legal system and allocation of resources.</w:t>
      </w:r>
      <w:r w:rsidR="00796E43">
        <w:t xml:space="preserve"> Procurement of services may be negotiated with the private sector while there may be expansion of the services provided in the public sector.</w:t>
      </w:r>
    </w:p>
    <w:p w14:paraId="2DCF25EC" w14:textId="77777777" w:rsidR="00F66D57" w:rsidRDefault="00F66D57" w:rsidP="00976404"/>
    <w:p w14:paraId="607280D3" w14:textId="0A01E682" w:rsidR="00D3241E" w:rsidRPr="008C0300" w:rsidRDefault="00D3241E" w:rsidP="00976404">
      <w:pPr>
        <w:rPr>
          <w:u w:val="single"/>
        </w:rPr>
      </w:pPr>
      <w:r w:rsidRPr="008C0300">
        <w:rPr>
          <w:u w:val="single"/>
        </w:rPr>
        <w:t xml:space="preserve">Interventions </w:t>
      </w:r>
      <w:r w:rsidR="008C0300" w:rsidRPr="008C0300">
        <w:rPr>
          <w:u w:val="single"/>
        </w:rPr>
        <w:t>in the court system</w:t>
      </w:r>
    </w:p>
    <w:p w14:paraId="28173C82" w14:textId="2E245F8B" w:rsidR="001B4C1D" w:rsidRPr="00796E43" w:rsidRDefault="001B4C1D" w:rsidP="001B4C1D">
      <w:r w:rsidRPr="001C56A5">
        <w:rPr>
          <w:i/>
        </w:rPr>
        <w:t xml:space="preserve">Objectives: </w:t>
      </w:r>
      <w:r w:rsidR="00796E43">
        <w:t>All persons have the right to access health care at all</w:t>
      </w:r>
      <w:r w:rsidR="00830A31">
        <w:t xml:space="preserve"> stages of the judicial system. </w:t>
      </w:r>
      <w:r w:rsidR="00830A31">
        <w:t>The court system can be empowered to detect mental health prob</w:t>
      </w:r>
      <w:r w:rsidR="00830A31">
        <w:t>lems in the clients who present with a criminal charge.</w:t>
      </w:r>
    </w:p>
    <w:p w14:paraId="1E78FFA6" w14:textId="0769D02B" w:rsidR="001B4C1D" w:rsidRPr="007F448A" w:rsidRDefault="001B4C1D" w:rsidP="001B4C1D">
      <w:r w:rsidRPr="001C56A5">
        <w:rPr>
          <w:i/>
        </w:rPr>
        <w:t>Strategies:</w:t>
      </w:r>
      <w:r w:rsidR="007F448A" w:rsidRPr="007F448A">
        <w:t xml:space="preserve"> </w:t>
      </w:r>
      <w:r w:rsidR="007F448A">
        <w:t xml:space="preserve">Evidenced based programs exist to educate legal representatives in signs of illness and its contribution to </w:t>
      </w:r>
      <w:proofErr w:type="spellStart"/>
      <w:r w:rsidR="007F448A">
        <w:t>behaviours</w:t>
      </w:r>
      <w:proofErr w:type="spellEnd"/>
      <w:r w:rsidR="007F448A">
        <w:t xml:space="preserve"> which come before the court.</w:t>
      </w:r>
      <w:r w:rsidR="00796E43">
        <w:t xml:space="preserve"> The existing legal structure can be used to access mental health care at any point it is needed. This includes redirecting offenders to the mental health services available.</w:t>
      </w:r>
    </w:p>
    <w:p w14:paraId="36FF94B0" w14:textId="77777777" w:rsidR="00830A31" w:rsidRDefault="001B4C1D" w:rsidP="001B4C1D">
      <w:r w:rsidRPr="001C56A5">
        <w:rPr>
          <w:i/>
        </w:rPr>
        <w:t>Plans:</w:t>
      </w:r>
      <w:r w:rsidR="00DA2553">
        <w:tab/>
        <w:t>1) Modules and educational programs will be obtained and training of the judiciary and staff will be provid</w:t>
      </w:r>
      <w:r w:rsidR="00830A31">
        <w:t>ed to the relevant stakeholders regarding detection of mental health problems.</w:t>
      </w:r>
    </w:p>
    <w:p w14:paraId="22F45487" w14:textId="317333CE" w:rsidR="001B4C1D" w:rsidRDefault="00830A31" w:rsidP="001B4C1D">
      <w:r>
        <w:tab/>
        <w:t>2)</w:t>
      </w:r>
      <w:r w:rsidR="00DA2553">
        <w:t xml:space="preserve"> </w:t>
      </w:r>
      <w:r>
        <w:t xml:space="preserve">Alternatives to incarceration will be promoted, including the use of probation orders, participation in treatment and rehabilitation services, suspended sentences </w:t>
      </w:r>
      <w:r w:rsidR="009A663B">
        <w:t>and dismissal of charges when applicable.</w:t>
      </w:r>
    </w:p>
    <w:p w14:paraId="6DE5C766" w14:textId="3E9FE797" w:rsidR="00DA2553" w:rsidRDefault="00830A31" w:rsidP="001B4C1D">
      <w:r>
        <w:tab/>
        <w:t>3</w:t>
      </w:r>
      <w:r w:rsidR="00DA2553">
        <w:t>) There must be an evaluation of the current mental health care services, and possibly increased capacity to improve mental health care services, and consultation-liaison with the judiciary. Both community and hospital based services must be evaluated regarding the management of persons in a forensic setting.</w:t>
      </w:r>
    </w:p>
    <w:p w14:paraId="23C50CF3" w14:textId="77777777" w:rsidR="00D3241E" w:rsidRDefault="00D3241E" w:rsidP="00976404"/>
    <w:p w14:paraId="4C0999F4" w14:textId="302D7D79" w:rsidR="00D3241E" w:rsidRPr="008C0300" w:rsidRDefault="00D3241E" w:rsidP="00976404">
      <w:pPr>
        <w:rPr>
          <w:u w:val="single"/>
        </w:rPr>
      </w:pPr>
      <w:r w:rsidRPr="008C0300">
        <w:rPr>
          <w:u w:val="single"/>
        </w:rPr>
        <w:t>H</w:t>
      </w:r>
      <w:r w:rsidR="001B4C1D" w:rsidRPr="008C0300">
        <w:rPr>
          <w:u w:val="single"/>
        </w:rPr>
        <w:t>ealth Care during Incarceration</w:t>
      </w:r>
    </w:p>
    <w:p w14:paraId="7C4F2919" w14:textId="6F6F1784" w:rsidR="00D3241E" w:rsidRDefault="00D3241E" w:rsidP="00976404">
      <w:r w:rsidRPr="001C56A5">
        <w:rPr>
          <w:i/>
        </w:rPr>
        <w:t>Objectives</w:t>
      </w:r>
      <w:r>
        <w:t xml:space="preserve">: </w:t>
      </w:r>
      <w:r w:rsidR="00830A31">
        <w:t>M</w:t>
      </w:r>
      <w:r w:rsidR="009A663B">
        <w:t xml:space="preserve">ental health care </w:t>
      </w:r>
      <w:r w:rsidR="005D1A9C">
        <w:t xml:space="preserve">in prisons are to be scaled up on the same level as that provided by the community. Services for the </w:t>
      </w:r>
      <w:r w:rsidR="009A663B">
        <w:t>incarcer</w:t>
      </w:r>
      <w:r w:rsidR="00830A31">
        <w:t xml:space="preserve">ated must be aimed at </w:t>
      </w:r>
      <w:r w:rsidR="009A663B">
        <w:t>improving the quality of life of persons in jails, and preparing them for release into society.</w:t>
      </w:r>
      <w:r w:rsidR="00840FCE">
        <w:t xml:space="preserve"> Services and education must also be provided to staff at prisons who are currently working under stressful conditions, and may be participants in human rights abuses.</w:t>
      </w:r>
    </w:p>
    <w:p w14:paraId="285A3B02" w14:textId="4C4690DE" w:rsidR="001B4C1D" w:rsidRDefault="001B4C1D" w:rsidP="00976404">
      <w:r w:rsidRPr="001C56A5">
        <w:rPr>
          <w:i/>
        </w:rPr>
        <w:t>Strategies:</w:t>
      </w:r>
      <w:r w:rsidR="001C56A5">
        <w:t xml:space="preserve"> </w:t>
      </w:r>
      <w:r w:rsidR="001C56A5">
        <w:t xml:space="preserve">There can be an expansion of the general health services in the prison to include </w:t>
      </w:r>
      <w:r w:rsidR="00826303">
        <w:t>frequent</w:t>
      </w:r>
      <w:r w:rsidR="001C56A5">
        <w:t xml:space="preserve"> mental </w:t>
      </w:r>
      <w:r w:rsidR="00826303">
        <w:t>health service provision. Detection of mental health problems can first be initiated by the prison staff in direct contact with the inmates, along with general training in human rights as it applies to prison populations. Sensitization to the needs of the immigrant population and minority populations is required.</w:t>
      </w:r>
    </w:p>
    <w:p w14:paraId="1F209872" w14:textId="0449AA0D" w:rsidR="00826303" w:rsidRDefault="001B4C1D" w:rsidP="00976404">
      <w:r w:rsidRPr="001C56A5">
        <w:rPr>
          <w:i/>
        </w:rPr>
        <w:t>Plans</w:t>
      </w:r>
      <w:r>
        <w:t>:</w:t>
      </w:r>
      <w:r w:rsidR="001C56A5">
        <w:t xml:space="preserve"> </w:t>
      </w:r>
      <w:r w:rsidR="009A663B">
        <w:tab/>
        <w:t>1)</w:t>
      </w:r>
      <w:r w:rsidR="00826303">
        <w:t xml:space="preserve"> Mental health training for the current medical staff will provide immediate access to the current inmate population</w:t>
      </w:r>
      <w:r w:rsidR="00131E80">
        <w:t xml:space="preserve"> including exposure to the </w:t>
      </w:r>
      <w:proofErr w:type="spellStart"/>
      <w:r w:rsidR="00131E80">
        <w:t>Trencin</w:t>
      </w:r>
      <w:proofErr w:type="spellEnd"/>
      <w:r w:rsidR="00131E80">
        <w:t xml:space="preserve"> statement on prisons and mental health</w:t>
      </w:r>
      <w:r w:rsidR="002C1685">
        <w:t>. Training can be coordinated with local medical school</w:t>
      </w:r>
      <w:r w:rsidR="00826303">
        <w:t>.</w:t>
      </w:r>
      <w:r w:rsidR="00826303">
        <w:t xml:space="preserve"> </w:t>
      </w:r>
    </w:p>
    <w:p w14:paraId="6189F35A" w14:textId="7C070E35" w:rsidR="00131E80" w:rsidRDefault="00131E80" w:rsidP="00976404">
      <w:r>
        <w:tab/>
        <w:t>2) A needs assessment study is to be carried out on the current inmate population to determine where any legal grounds exist for immediate release or transfer of some mentally ill persons.</w:t>
      </w:r>
    </w:p>
    <w:p w14:paraId="1B354672" w14:textId="4C9EFBF7" w:rsidR="001B4C1D" w:rsidRDefault="00131E80" w:rsidP="00826303">
      <w:pPr>
        <w:ind w:firstLine="720"/>
      </w:pPr>
      <w:r>
        <w:t>3</w:t>
      </w:r>
      <w:r w:rsidR="00826303">
        <w:t>)</w:t>
      </w:r>
      <w:r w:rsidR="009A663B">
        <w:t xml:space="preserve"> The mental health services provided in the community can be scaled up to provide more frequent mental health services in the prison. The current data on the numbers of mentally ill persons in prison suggest that this should be at a minimum of weekly.</w:t>
      </w:r>
    </w:p>
    <w:p w14:paraId="671A3261" w14:textId="15C84F8D" w:rsidR="00826303" w:rsidRDefault="00131E80" w:rsidP="00976404">
      <w:r>
        <w:tab/>
        <w:t>4</w:t>
      </w:r>
      <w:r w:rsidR="00826303">
        <w:t>) Consultation with mental health practitioners who are familiar with the needs of the immigrant population will be required. This may include out-sourcing services to qualified pract</w:t>
      </w:r>
      <w:r w:rsidR="002C1685">
        <w:t>it</w:t>
      </w:r>
      <w:r w:rsidR="00826303">
        <w:t>ioners if needed.</w:t>
      </w:r>
    </w:p>
    <w:p w14:paraId="5FBE6DB8" w14:textId="0DE009E1" w:rsidR="009A663B" w:rsidRDefault="00131E80" w:rsidP="00976404">
      <w:r>
        <w:tab/>
        <w:t>5</w:t>
      </w:r>
      <w:r w:rsidR="009A663B">
        <w:t>) Mental health screening tools can be utilized by the prison staff to evaluate all new inmates, and pre</w:t>
      </w:r>
      <w:r w:rsidR="00826303">
        <w:t>-</w:t>
      </w:r>
      <w:r w:rsidR="009A663B">
        <w:t>determined criteria will identify those who must be referred to the medical services.</w:t>
      </w:r>
    </w:p>
    <w:p w14:paraId="2B6216D4" w14:textId="65A59FD8" w:rsidR="009A663B" w:rsidRDefault="002C1685" w:rsidP="00976404">
      <w:r>
        <w:tab/>
      </w:r>
      <w:r w:rsidR="00131E80">
        <w:t>6</w:t>
      </w:r>
      <w:r w:rsidR="009A663B">
        <w:t>) An inventory of the current medication available is required, and provision made to obtain recommended psychotropic medication. This is best carried out in conjunction with the head of the medical unit, pharmacy services and financial department</w:t>
      </w:r>
      <w:r w:rsidR="00840FCE">
        <w:t xml:space="preserve"> to address budgeting requirements going forward.</w:t>
      </w:r>
      <w:r>
        <w:t xml:space="preserve"> </w:t>
      </w:r>
    </w:p>
    <w:p w14:paraId="41577734" w14:textId="5C6FF6A9" w:rsidR="00826303" w:rsidRDefault="00131E80" w:rsidP="00976404">
      <w:r>
        <w:tab/>
        <w:t>7</w:t>
      </w:r>
      <w:r w:rsidR="002C1685">
        <w:t>) Drug rehabilitation services can be provided on an on-going basis to the inmates, as 40% are documented to have a substance abuse history. General educational seminars are suggested for all inmates, however participation in any intervention must be voluntary in keeping with international human rights standard, including provision of free and informed consent.</w:t>
      </w:r>
      <w:r w:rsidR="00B52864">
        <w:t xml:space="preserve"> These services can be linked to those provided in the court and community based systems.</w:t>
      </w:r>
    </w:p>
    <w:p w14:paraId="030813F3" w14:textId="49A64FC1" w:rsidR="00840FCE" w:rsidRDefault="002C1685" w:rsidP="00976404">
      <w:r>
        <w:tab/>
      </w:r>
      <w:r w:rsidR="00131E80">
        <w:t>8</w:t>
      </w:r>
      <w:r w:rsidR="00840FCE">
        <w:t>) Intensive training of staff will be required</w:t>
      </w:r>
      <w:r w:rsidR="00131E80">
        <w:t xml:space="preserve"> on evidenced based modules on</w:t>
      </w:r>
      <w:r w:rsidR="00131E80">
        <w:t xml:space="preserve"> suicide prevention in</w:t>
      </w:r>
      <w:r w:rsidR="00131E80">
        <w:t xml:space="preserve"> prisons</w:t>
      </w:r>
      <w:r w:rsidR="00840FCE">
        <w:t>.</w:t>
      </w:r>
    </w:p>
    <w:p w14:paraId="23E090D9" w14:textId="499EF691" w:rsidR="00840FCE" w:rsidRDefault="00131E80" w:rsidP="00976404">
      <w:r>
        <w:tab/>
        <w:t>9</w:t>
      </w:r>
      <w:r w:rsidR="00840FCE">
        <w:t xml:space="preserve">) Psychological services must be allocated to be provided to staff members. </w:t>
      </w:r>
      <w:r w:rsidR="006B32C3">
        <w:t>This may be provided by practitioners employed through the prison system, or via contracted services provided in the community.</w:t>
      </w:r>
    </w:p>
    <w:p w14:paraId="11A94023" w14:textId="3385FF4B" w:rsidR="00840FCE" w:rsidRDefault="00840FCE" w:rsidP="00976404">
      <w:r>
        <w:tab/>
      </w:r>
      <w:r w:rsidR="00131E80">
        <w:t>10</w:t>
      </w:r>
      <w:r>
        <w:t>) Services aimed at re-integration of inmates into general society may be provided under the umbrella of preventative mental health services. Therefore the procurement of professionals who can provide psycho-social interventions is required</w:t>
      </w:r>
      <w:r>
        <w:t>.</w:t>
      </w:r>
      <w:bookmarkStart w:id="0" w:name="_GoBack"/>
      <w:bookmarkEnd w:id="0"/>
    </w:p>
    <w:sectPr w:rsidR="0084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45"/>
    <w:rsid w:val="00131E80"/>
    <w:rsid w:val="00152796"/>
    <w:rsid w:val="001B4C1D"/>
    <w:rsid w:val="001C56A5"/>
    <w:rsid w:val="002671A3"/>
    <w:rsid w:val="0029643C"/>
    <w:rsid w:val="002C1685"/>
    <w:rsid w:val="00306462"/>
    <w:rsid w:val="00416304"/>
    <w:rsid w:val="00471617"/>
    <w:rsid w:val="0056193E"/>
    <w:rsid w:val="005D1A9C"/>
    <w:rsid w:val="005F25F2"/>
    <w:rsid w:val="006B32C3"/>
    <w:rsid w:val="006F72CB"/>
    <w:rsid w:val="00796E43"/>
    <w:rsid w:val="007C2A58"/>
    <w:rsid w:val="007F448A"/>
    <w:rsid w:val="00826303"/>
    <w:rsid w:val="00830A31"/>
    <w:rsid w:val="00840FCE"/>
    <w:rsid w:val="008C0300"/>
    <w:rsid w:val="00970304"/>
    <w:rsid w:val="00976404"/>
    <w:rsid w:val="009A663B"/>
    <w:rsid w:val="009B6634"/>
    <w:rsid w:val="00B52864"/>
    <w:rsid w:val="00BD7645"/>
    <w:rsid w:val="00CA6523"/>
    <w:rsid w:val="00CE7F67"/>
    <w:rsid w:val="00D203DA"/>
    <w:rsid w:val="00D3241E"/>
    <w:rsid w:val="00D73259"/>
    <w:rsid w:val="00D95364"/>
    <w:rsid w:val="00DA2553"/>
    <w:rsid w:val="00DB2CB1"/>
    <w:rsid w:val="00E40021"/>
    <w:rsid w:val="00F66D57"/>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2275"/>
  <w15:chartTrackingRefBased/>
  <w15:docId w15:val="{83ACEA40-A46F-4C25-B66C-565891E4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645"/>
    <w:pPr>
      <w:widowControl w:val="0"/>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Price-Humphrey</dc:creator>
  <cp:keywords/>
  <dc:description/>
  <cp:lastModifiedBy>June Price-Humphrey</cp:lastModifiedBy>
  <cp:revision>2</cp:revision>
  <dcterms:created xsi:type="dcterms:W3CDTF">2015-05-13T14:34:00Z</dcterms:created>
  <dcterms:modified xsi:type="dcterms:W3CDTF">2015-05-13T14:34:00Z</dcterms:modified>
</cp:coreProperties>
</file>