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302B" w:rsidRDefault="00B2302B"/>
    <w:p w:rsidR="00EE3DD3" w:rsidRPr="00EE3DD3" w:rsidRDefault="00EE3DD3">
      <w:pPr>
        <w:rPr>
          <w:b/>
          <w:bCs/>
          <w:sz w:val="42"/>
          <w:szCs w:val="42"/>
          <w:u w:val="single"/>
        </w:rPr>
      </w:pPr>
      <w:r w:rsidRPr="00EE3DD3">
        <w:rPr>
          <w:b/>
          <w:bCs/>
          <w:sz w:val="42"/>
          <w:szCs w:val="42"/>
          <w:highlight w:val="green"/>
          <w:u w:val="single"/>
        </w:rPr>
        <w:t xml:space="preserve">Assignment 7 </w:t>
      </w:r>
      <w:proofErr w:type="gramStart"/>
      <w:r w:rsidRPr="00EE3DD3">
        <w:rPr>
          <w:b/>
          <w:bCs/>
          <w:sz w:val="42"/>
          <w:szCs w:val="42"/>
          <w:highlight w:val="green"/>
          <w:u w:val="single"/>
        </w:rPr>
        <w:t xml:space="preserve">( </w:t>
      </w:r>
      <w:proofErr w:type="spellStart"/>
      <w:r w:rsidRPr="00EE3DD3">
        <w:rPr>
          <w:b/>
          <w:bCs/>
          <w:sz w:val="42"/>
          <w:szCs w:val="42"/>
          <w:highlight w:val="green"/>
          <w:u w:val="single"/>
        </w:rPr>
        <w:t>Dr</w:t>
      </w:r>
      <w:proofErr w:type="gramEnd"/>
      <w:r w:rsidRPr="00EE3DD3">
        <w:rPr>
          <w:b/>
          <w:bCs/>
          <w:sz w:val="42"/>
          <w:szCs w:val="42"/>
          <w:highlight w:val="green"/>
          <w:u w:val="single"/>
        </w:rPr>
        <w:t>.</w:t>
      </w:r>
      <w:proofErr w:type="spellEnd"/>
      <w:r w:rsidRPr="00EE3DD3">
        <w:rPr>
          <w:b/>
          <w:bCs/>
          <w:sz w:val="42"/>
          <w:szCs w:val="42"/>
          <w:highlight w:val="green"/>
          <w:u w:val="single"/>
        </w:rPr>
        <w:t xml:space="preserve"> </w:t>
      </w:r>
      <w:proofErr w:type="spellStart"/>
      <w:r w:rsidRPr="00EE3DD3">
        <w:rPr>
          <w:b/>
          <w:bCs/>
          <w:sz w:val="42"/>
          <w:szCs w:val="42"/>
          <w:highlight w:val="green"/>
          <w:u w:val="single"/>
        </w:rPr>
        <w:t>Rakesh</w:t>
      </w:r>
      <w:proofErr w:type="spellEnd"/>
      <w:r w:rsidRPr="00EE3DD3">
        <w:rPr>
          <w:b/>
          <w:bCs/>
          <w:sz w:val="42"/>
          <w:szCs w:val="42"/>
          <w:highlight w:val="green"/>
          <w:u w:val="single"/>
        </w:rPr>
        <w:t xml:space="preserve"> </w:t>
      </w:r>
      <w:proofErr w:type="spellStart"/>
      <w:r w:rsidRPr="00EE3DD3">
        <w:rPr>
          <w:b/>
          <w:bCs/>
          <w:sz w:val="42"/>
          <w:szCs w:val="42"/>
          <w:highlight w:val="green"/>
          <w:u w:val="single"/>
        </w:rPr>
        <w:t>J.Shah</w:t>
      </w:r>
      <w:proofErr w:type="spellEnd"/>
      <w:r w:rsidRPr="00EE3DD3">
        <w:rPr>
          <w:b/>
          <w:bCs/>
          <w:sz w:val="42"/>
          <w:szCs w:val="42"/>
          <w:highlight w:val="green"/>
          <w:u w:val="single"/>
        </w:rPr>
        <w:t>)</w:t>
      </w:r>
      <w:bookmarkStart w:id="0" w:name="_GoBack"/>
      <w:bookmarkEnd w:id="0"/>
    </w:p>
    <w:p w:rsidR="00300FE0" w:rsidRDefault="00E144B6" w:rsidP="00466A89">
      <w:pPr>
        <w:spacing w:before="240"/>
      </w:pPr>
      <w:r>
        <w:t xml:space="preserve">The advantages &amp; disadvantages of having a mental health inspectorate that has been set up in national legislation compared with an investigation into </w:t>
      </w:r>
    </w:p>
    <w:p w:rsidR="00E144B6" w:rsidRDefault="00E144B6" w:rsidP="00466A89">
      <w:pPr>
        <w:spacing w:before="240"/>
      </w:pPr>
      <w:proofErr w:type="gramStart"/>
      <w:r>
        <w:t>human</w:t>
      </w:r>
      <w:proofErr w:type="gramEnd"/>
      <w:r>
        <w:t xml:space="preserve"> right abuse in mental health facilities conducted by an international non-government organization </w:t>
      </w:r>
      <w:r w:rsidR="00752998">
        <w:t>specializing in</w:t>
      </w:r>
      <w:r>
        <w:t xml:space="preserve"> mental health &amp; human rights. </w:t>
      </w:r>
    </w:p>
    <w:tbl>
      <w:tblPr>
        <w:tblStyle w:val="TableGrid"/>
        <w:tblW w:w="0" w:type="auto"/>
        <w:tblLayout w:type="fixed"/>
        <w:tblLook w:val="04A0" w:firstRow="1" w:lastRow="0" w:firstColumn="1" w:lastColumn="0" w:noHBand="0" w:noVBand="1"/>
      </w:tblPr>
      <w:tblGrid>
        <w:gridCol w:w="717"/>
        <w:gridCol w:w="1229"/>
        <w:gridCol w:w="5276"/>
        <w:gridCol w:w="7414"/>
      </w:tblGrid>
      <w:tr w:rsidR="006F5F9B" w:rsidTr="00466A89">
        <w:tc>
          <w:tcPr>
            <w:tcW w:w="717" w:type="dxa"/>
          </w:tcPr>
          <w:p w:rsidR="006F5F9B" w:rsidRPr="00466A89" w:rsidRDefault="006F5F9B" w:rsidP="00E144B6">
            <w:pPr>
              <w:rPr>
                <w:b/>
                <w:bCs/>
                <w:color w:val="FF0000"/>
              </w:rPr>
            </w:pPr>
            <w:proofErr w:type="spellStart"/>
            <w:r w:rsidRPr="00466A89">
              <w:rPr>
                <w:b/>
                <w:bCs/>
                <w:color w:val="FF0000"/>
              </w:rPr>
              <w:t>S.No</w:t>
            </w:r>
            <w:proofErr w:type="spellEnd"/>
            <w:r w:rsidRPr="00466A89">
              <w:rPr>
                <w:b/>
                <w:bCs/>
                <w:color w:val="FF0000"/>
              </w:rPr>
              <w:t>.</w:t>
            </w:r>
          </w:p>
        </w:tc>
        <w:tc>
          <w:tcPr>
            <w:tcW w:w="1229" w:type="dxa"/>
          </w:tcPr>
          <w:p w:rsidR="006F5F9B" w:rsidRPr="00466A89" w:rsidRDefault="006F5F9B" w:rsidP="00E144B6">
            <w:pPr>
              <w:rPr>
                <w:b/>
                <w:bCs/>
                <w:color w:val="FF0000"/>
              </w:rPr>
            </w:pPr>
            <w:r w:rsidRPr="00466A89">
              <w:rPr>
                <w:b/>
                <w:bCs/>
                <w:color w:val="FF0000"/>
              </w:rPr>
              <w:t xml:space="preserve">Parameter </w:t>
            </w:r>
          </w:p>
        </w:tc>
        <w:tc>
          <w:tcPr>
            <w:tcW w:w="5276" w:type="dxa"/>
          </w:tcPr>
          <w:p w:rsidR="006F5F9B" w:rsidRPr="00466A89" w:rsidRDefault="006F5F9B" w:rsidP="00E144B6">
            <w:pPr>
              <w:rPr>
                <w:b/>
                <w:bCs/>
                <w:color w:val="FF0000"/>
              </w:rPr>
            </w:pPr>
            <w:r w:rsidRPr="00466A89">
              <w:rPr>
                <w:b/>
                <w:bCs/>
                <w:color w:val="FF0000"/>
              </w:rPr>
              <w:t>mental health inspectorate</w:t>
            </w:r>
          </w:p>
        </w:tc>
        <w:tc>
          <w:tcPr>
            <w:tcW w:w="7414" w:type="dxa"/>
          </w:tcPr>
          <w:p w:rsidR="006F5F9B" w:rsidRPr="00466A89" w:rsidRDefault="006F5F9B" w:rsidP="00E144B6">
            <w:pPr>
              <w:rPr>
                <w:b/>
                <w:bCs/>
                <w:color w:val="FF0000"/>
              </w:rPr>
            </w:pPr>
          </w:p>
        </w:tc>
      </w:tr>
      <w:tr w:rsidR="006F5F9B" w:rsidTr="00466A89">
        <w:tc>
          <w:tcPr>
            <w:tcW w:w="717" w:type="dxa"/>
          </w:tcPr>
          <w:p w:rsidR="006F5F9B" w:rsidRPr="00466A89" w:rsidRDefault="006F5F9B" w:rsidP="00E144B6">
            <w:pPr>
              <w:rPr>
                <w:highlight w:val="yellow"/>
              </w:rPr>
            </w:pPr>
          </w:p>
        </w:tc>
        <w:tc>
          <w:tcPr>
            <w:tcW w:w="1229" w:type="dxa"/>
          </w:tcPr>
          <w:p w:rsidR="006F5F9B" w:rsidRPr="00466A89" w:rsidRDefault="006F5F9B" w:rsidP="00E144B6">
            <w:pPr>
              <w:rPr>
                <w:highlight w:val="yellow"/>
              </w:rPr>
            </w:pPr>
          </w:p>
        </w:tc>
        <w:tc>
          <w:tcPr>
            <w:tcW w:w="5276" w:type="dxa"/>
          </w:tcPr>
          <w:p w:rsidR="006F5F9B" w:rsidRPr="00466A89" w:rsidRDefault="006F5F9B" w:rsidP="00E144B6">
            <w:pPr>
              <w:rPr>
                <w:highlight w:val="yellow"/>
              </w:rPr>
            </w:pPr>
          </w:p>
        </w:tc>
        <w:tc>
          <w:tcPr>
            <w:tcW w:w="7414" w:type="dxa"/>
          </w:tcPr>
          <w:p w:rsidR="006F5F9B" w:rsidRPr="00466A89" w:rsidRDefault="006F5F9B" w:rsidP="00E144B6">
            <w:pPr>
              <w:rPr>
                <w:highlight w:val="yellow"/>
              </w:rPr>
            </w:pPr>
          </w:p>
        </w:tc>
      </w:tr>
      <w:tr w:rsidR="006F5F9B" w:rsidTr="00466A89">
        <w:tc>
          <w:tcPr>
            <w:tcW w:w="717" w:type="dxa"/>
          </w:tcPr>
          <w:p w:rsidR="006F5F9B" w:rsidRDefault="006F5F9B">
            <w:r>
              <w:t>1</w:t>
            </w:r>
          </w:p>
        </w:tc>
        <w:tc>
          <w:tcPr>
            <w:tcW w:w="1229" w:type="dxa"/>
          </w:tcPr>
          <w:p w:rsidR="006F5F9B" w:rsidRDefault="006F5F9B">
            <w:r>
              <w:t>Function</w:t>
            </w:r>
          </w:p>
        </w:tc>
        <w:tc>
          <w:tcPr>
            <w:tcW w:w="5276" w:type="dxa"/>
          </w:tcPr>
          <w:p w:rsidR="006F5F9B" w:rsidRDefault="006F5F9B">
            <w:r>
              <w:t>Scrutinize all mental health facilities/ places</w:t>
            </w:r>
          </w:p>
        </w:tc>
        <w:tc>
          <w:tcPr>
            <w:tcW w:w="7414" w:type="dxa"/>
          </w:tcPr>
          <w:p w:rsidR="006F5F9B" w:rsidRDefault="006F5F9B"/>
        </w:tc>
      </w:tr>
      <w:tr w:rsidR="006F5F9B" w:rsidTr="00466A89">
        <w:tc>
          <w:tcPr>
            <w:tcW w:w="717" w:type="dxa"/>
          </w:tcPr>
          <w:p w:rsidR="006F5F9B" w:rsidRDefault="006F5F9B"/>
        </w:tc>
        <w:tc>
          <w:tcPr>
            <w:tcW w:w="1229" w:type="dxa"/>
          </w:tcPr>
          <w:p w:rsidR="006F5F9B" w:rsidRDefault="006F5F9B"/>
        </w:tc>
        <w:tc>
          <w:tcPr>
            <w:tcW w:w="5276" w:type="dxa"/>
          </w:tcPr>
          <w:p w:rsidR="006F5F9B" w:rsidRDefault="006F5F9B">
            <w:r>
              <w:t>Assess mental health policies &amp; legislations &amp; gives recommendations for change</w:t>
            </w:r>
          </w:p>
        </w:tc>
        <w:tc>
          <w:tcPr>
            <w:tcW w:w="7414" w:type="dxa"/>
          </w:tcPr>
          <w:p w:rsidR="006F5F9B" w:rsidRDefault="006F5F9B"/>
        </w:tc>
      </w:tr>
      <w:tr w:rsidR="006F5F9B" w:rsidTr="00466A89">
        <w:tc>
          <w:tcPr>
            <w:tcW w:w="717" w:type="dxa"/>
          </w:tcPr>
          <w:p w:rsidR="006F5F9B" w:rsidRDefault="006F5F9B"/>
        </w:tc>
        <w:tc>
          <w:tcPr>
            <w:tcW w:w="1229" w:type="dxa"/>
          </w:tcPr>
          <w:p w:rsidR="006F5F9B" w:rsidRDefault="006F5F9B"/>
        </w:tc>
        <w:tc>
          <w:tcPr>
            <w:tcW w:w="5276" w:type="dxa"/>
          </w:tcPr>
          <w:p w:rsidR="006F5F9B" w:rsidRDefault="006F5F9B">
            <w:r>
              <w:t>Examines actual facilities, care pathways, referral systems, care planning, treatment interventions &amp; discharge protocols &amp; quality of care.</w:t>
            </w:r>
          </w:p>
        </w:tc>
        <w:tc>
          <w:tcPr>
            <w:tcW w:w="7414" w:type="dxa"/>
          </w:tcPr>
          <w:p w:rsidR="006F5F9B" w:rsidRDefault="006F5F9B"/>
        </w:tc>
      </w:tr>
      <w:tr w:rsidR="006F5F9B" w:rsidTr="00466A89">
        <w:tc>
          <w:tcPr>
            <w:tcW w:w="717" w:type="dxa"/>
          </w:tcPr>
          <w:p w:rsidR="006F5F9B" w:rsidRDefault="006F5F9B"/>
        </w:tc>
        <w:tc>
          <w:tcPr>
            <w:tcW w:w="1229" w:type="dxa"/>
          </w:tcPr>
          <w:p w:rsidR="006F5F9B" w:rsidRDefault="006F5F9B"/>
        </w:tc>
        <w:tc>
          <w:tcPr>
            <w:tcW w:w="5276" w:type="dxa"/>
          </w:tcPr>
          <w:p w:rsidR="006F5F9B" w:rsidRDefault="006F5F9B">
            <w:r>
              <w:t xml:space="preserve">Monitoring &amp; ensuring that relevant legal provisions are respected &amp;  implemented &amp; government policies &amp; legislations meets international human right standards </w:t>
            </w:r>
          </w:p>
        </w:tc>
        <w:tc>
          <w:tcPr>
            <w:tcW w:w="7414" w:type="dxa"/>
          </w:tcPr>
          <w:p w:rsidR="006F5F9B" w:rsidRDefault="006F5F9B"/>
        </w:tc>
      </w:tr>
      <w:tr w:rsidR="006F5F9B" w:rsidTr="00466A89">
        <w:tc>
          <w:tcPr>
            <w:tcW w:w="717" w:type="dxa"/>
          </w:tcPr>
          <w:p w:rsidR="006F5F9B" w:rsidRDefault="006F5F9B"/>
        </w:tc>
        <w:tc>
          <w:tcPr>
            <w:tcW w:w="1229" w:type="dxa"/>
          </w:tcPr>
          <w:p w:rsidR="006F5F9B" w:rsidRDefault="006F5F9B"/>
        </w:tc>
        <w:tc>
          <w:tcPr>
            <w:tcW w:w="5276" w:type="dxa"/>
          </w:tcPr>
          <w:p w:rsidR="006F5F9B" w:rsidRDefault="006F5F9B">
            <w:r>
              <w:t xml:space="preserve">Right to complaint regarding any aspect of care &amp; treatment </w:t>
            </w:r>
          </w:p>
        </w:tc>
        <w:tc>
          <w:tcPr>
            <w:tcW w:w="7414" w:type="dxa"/>
          </w:tcPr>
          <w:p w:rsidR="006F5F9B" w:rsidRDefault="006F5F9B"/>
        </w:tc>
      </w:tr>
      <w:tr w:rsidR="006F5F9B" w:rsidTr="00466A89">
        <w:tc>
          <w:tcPr>
            <w:tcW w:w="717" w:type="dxa"/>
          </w:tcPr>
          <w:p w:rsidR="006F5F9B" w:rsidRDefault="006F5F9B"/>
        </w:tc>
        <w:tc>
          <w:tcPr>
            <w:tcW w:w="1229" w:type="dxa"/>
          </w:tcPr>
          <w:p w:rsidR="006F5F9B" w:rsidRDefault="006F5F9B">
            <w:r>
              <w:t>Method of work</w:t>
            </w:r>
          </w:p>
        </w:tc>
        <w:tc>
          <w:tcPr>
            <w:tcW w:w="5276" w:type="dxa"/>
          </w:tcPr>
          <w:p w:rsidR="006F5F9B" w:rsidRDefault="006F5F9B" w:rsidP="00DB4E50">
            <w:r>
              <w:t>Utilize checklist, conduct interviews with staff &amp; users of services, and undertake observations to reach their conclusions.</w:t>
            </w:r>
          </w:p>
        </w:tc>
        <w:tc>
          <w:tcPr>
            <w:tcW w:w="7414" w:type="dxa"/>
          </w:tcPr>
          <w:p w:rsidR="006F5F9B" w:rsidRDefault="006F5F9B"/>
        </w:tc>
      </w:tr>
      <w:tr w:rsidR="006F5F9B" w:rsidTr="00466A89">
        <w:tc>
          <w:tcPr>
            <w:tcW w:w="717" w:type="dxa"/>
          </w:tcPr>
          <w:p w:rsidR="006F5F9B" w:rsidRDefault="006F5F9B"/>
        </w:tc>
        <w:tc>
          <w:tcPr>
            <w:tcW w:w="1229" w:type="dxa"/>
          </w:tcPr>
          <w:p w:rsidR="006F5F9B" w:rsidRDefault="006F5F9B"/>
        </w:tc>
        <w:tc>
          <w:tcPr>
            <w:tcW w:w="5276" w:type="dxa"/>
          </w:tcPr>
          <w:p w:rsidR="006F5F9B" w:rsidRDefault="006F5F9B">
            <w:r>
              <w:t>Independent of government but had authority to fundamentally impact on government services &amp; policy</w:t>
            </w:r>
          </w:p>
        </w:tc>
        <w:tc>
          <w:tcPr>
            <w:tcW w:w="7414" w:type="dxa"/>
          </w:tcPr>
          <w:p w:rsidR="006F5F9B" w:rsidRDefault="006F5F9B"/>
        </w:tc>
      </w:tr>
      <w:tr w:rsidR="00466A89" w:rsidTr="00466A89">
        <w:tc>
          <w:tcPr>
            <w:tcW w:w="717" w:type="dxa"/>
          </w:tcPr>
          <w:p w:rsidR="00466A89" w:rsidRPr="00466A89" w:rsidRDefault="00466A89" w:rsidP="00466A89">
            <w:pPr>
              <w:rPr>
                <w:highlight w:val="yellow"/>
              </w:rPr>
            </w:pPr>
          </w:p>
        </w:tc>
        <w:tc>
          <w:tcPr>
            <w:tcW w:w="1229" w:type="dxa"/>
          </w:tcPr>
          <w:p w:rsidR="00466A89" w:rsidRPr="00466A89" w:rsidRDefault="00466A89" w:rsidP="00466A89">
            <w:pPr>
              <w:rPr>
                <w:highlight w:val="yellow"/>
              </w:rPr>
            </w:pPr>
          </w:p>
        </w:tc>
        <w:tc>
          <w:tcPr>
            <w:tcW w:w="5276" w:type="dxa"/>
          </w:tcPr>
          <w:p w:rsidR="00466A89" w:rsidRPr="00466A89" w:rsidRDefault="00466A89" w:rsidP="00466A89">
            <w:pPr>
              <w:rPr>
                <w:highlight w:val="yellow"/>
              </w:rPr>
            </w:pPr>
            <w:r w:rsidRPr="00466A89">
              <w:rPr>
                <w:highlight w:val="yellow"/>
              </w:rPr>
              <w:t>Advantage</w:t>
            </w:r>
          </w:p>
        </w:tc>
        <w:tc>
          <w:tcPr>
            <w:tcW w:w="7414" w:type="dxa"/>
          </w:tcPr>
          <w:p w:rsidR="00466A89" w:rsidRPr="00466A89" w:rsidRDefault="00466A89" w:rsidP="00466A89">
            <w:pPr>
              <w:rPr>
                <w:highlight w:val="yellow"/>
              </w:rPr>
            </w:pPr>
            <w:r w:rsidRPr="00466A89">
              <w:rPr>
                <w:highlight w:val="yellow"/>
              </w:rPr>
              <w:t>Disadvantage</w:t>
            </w:r>
          </w:p>
        </w:tc>
      </w:tr>
      <w:tr w:rsidR="00466A89" w:rsidTr="00466A89">
        <w:tc>
          <w:tcPr>
            <w:tcW w:w="717" w:type="dxa"/>
          </w:tcPr>
          <w:p w:rsidR="00466A89" w:rsidRDefault="00466A89" w:rsidP="00466A89"/>
        </w:tc>
        <w:tc>
          <w:tcPr>
            <w:tcW w:w="1229" w:type="dxa"/>
          </w:tcPr>
          <w:p w:rsidR="00466A89" w:rsidRDefault="00466A89" w:rsidP="00466A89"/>
        </w:tc>
        <w:tc>
          <w:tcPr>
            <w:tcW w:w="5276" w:type="dxa"/>
          </w:tcPr>
          <w:p w:rsidR="00466A89" w:rsidRDefault="00466A89" w:rsidP="00466A89">
            <w:r>
              <w:t>Visits are undertake with short notice or unannounced</w:t>
            </w:r>
          </w:p>
        </w:tc>
        <w:tc>
          <w:tcPr>
            <w:tcW w:w="7414" w:type="dxa"/>
          </w:tcPr>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1</w:t>
            </w:r>
          </w:p>
        </w:tc>
        <w:tc>
          <w:tcPr>
            <w:tcW w:w="5276" w:type="dxa"/>
          </w:tcPr>
          <w:p w:rsidR="00466A89" w:rsidRDefault="00466A89" w:rsidP="00466A89">
            <w:r>
              <w:t>Promotes human rights in mental health, sensitises staff &amp; gives sense to staff that their work is watched.</w:t>
            </w:r>
          </w:p>
        </w:tc>
        <w:tc>
          <w:tcPr>
            <w:tcW w:w="7414" w:type="dxa"/>
          </w:tcPr>
          <w:p w:rsidR="00466A89" w:rsidRDefault="00466A89" w:rsidP="00466A89">
            <w:r>
              <w:t>Subject to criticism &amp; debate</w:t>
            </w:r>
          </w:p>
        </w:tc>
      </w:tr>
      <w:tr w:rsidR="00466A89" w:rsidTr="00466A89">
        <w:tc>
          <w:tcPr>
            <w:tcW w:w="717" w:type="dxa"/>
          </w:tcPr>
          <w:p w:rsidR="00466A89" w:rsidRDefault="00466A89" w:rsidP="00466A89"/>
        </w:tc>
        <w:tc>
          <w:tcPr>
            <w:tcW w:w="1229" w:type="dxa"/>
          </w:tcPr>
          <w:p w:rsidR="00466A89" w:rsidRDefault="00466A89" w:rsidP="00466A89">
            <w:r>
              <w:t>2</w:t>
            </w:r>
          </w:p>
        </w:tc>
        <w:tc>
          <w:tcPr>
            <w:tcW w:w="5276" w:type="dxa"/>
          </w:tcPr>
          <w:p w:rsidR="00466A89" w:rsidRDefault="00466A89" w:rsidP="00466A89">
            <w:r>
              <w:t xml:space="preserve">Has power to take legal action against staff member who has abused any service user. So quality of service can be maintained &amp; service user’s safety &amp; rights are protected. </w:t>
            </w:r>
          </w:p>
        </w:tc>
        <w:tc>
          <w:tcPr>
            <w:tcW w:w="7414" w:type="dxa"/>
          </w:tcPr>
          <w:p w:rsidR="00466A89" w:rsidRPr="0064518E" w:rsidRDefault="00466A89" w:rsidP="00466A89">
            <w:r w:rsidRPr="0064518E">
              <w:rPr>
                <w:rFonts w:eastAsia="Times New Roman" w:cs="Arial"/>
                <w:sz w:val="20"/>
                <w:szCs w:val="20"/>
                <w:lang w:val="en-ZA" w:eastAsia="en-IN"/>
              </w:rPr>
              <w:t>The question is raised ‘power’ of the reports produces by the inspectorates, which appears to vary</w:t>
            </w:r>
          </w:p>
        </w:tc>
      </w:tr>
      <w:tr w:rsidR="00466A89" w:rsidTr="00466A89">
        <w:tc>
          <w:tcPr>
            <w:tcW w:w="717" w:type="dxa"/>
          </w:tcPr>
          <w:p w:rsidR="00466A89" w:rsidRDefault="00466A89" w:rsidP="00466A89"/>
        </w:tc>
        <w:tc>
          <w:tcPr>
            <w:tcW w:w="1229" w:type="dxa"/>
          </w:tcPr>
          <w:p w:rsidR="00466A89" w:rsidRDefault="00466A89" w:rsidP="00466A89">
            <w:r>
              <w:t>3</w:t>
            </w:r>
          </w:p>
        </w:tc>
        <w:tc>
          <w:tcPr>
            <w:tcW w:w="5276" w:type="dxa"/>
          </w:tcPr>
          <w:p w:rsidR="00466A89" w:rsidRDefault="00466A89" w:rsidP="00466A89">
            <w:r>
              <w:t>If they found that whole facilities are in violation of human rights due to poor living condition, lack of treatment &amp; rehabilitation etc., then they can litigate against establishment &amp; ministry itself to ensure quality &amp; right protection.</w:t>
            </w:r>
          </w:p>
        </w:tc>
        <w:tc>
          <w:tcPr>
            <w:tcW w:w="7414" w:type="dxa"/>
          </w:tcPr>
          <w:p w:rsidR="00466A89" w:rsidRPr="0064518E" w:rsidRDefault="00466A89" w:rsidP="00466A89">
            <w:pPr>
              <w:shd w:val="clear" w:color="auto" w:fill="FFFFFF"/>
              <w:rPr>
                <w:rFonts w:eastAsia="Times New Roman" w:cs="Arial"/>
                <w:sz w:val="20"/>
                <w:szCs w:val="20"/>
                <w:lang w:val="en-ZA" w:eastAsia="en-IN"/>
              </w:rPr>
            </w:pPr>
            <w:r w:rsidRPr="0064518E">
              <w:rPr>
                <w:rFonts w:eastAsia="Times New Roman" w:cs="Arial"/>
                <w:sz w:val="20"/>
                <w:szCs w:val="20"/>
                <w:lang w:val="en-ZA" w:eastAsia="en-IN"/>
              </w:rPr>
              <w:t>I</w:t>
            </w:r>
            <w:r w:rsidRPr="0064518E">
              <w:rPr>
                <w:rFonts w:eastAsia="Times New Roman" w:cs="Arial"/>
                <w:sz w:val="20"/>
                <w:szCs w:val="20"/>
                <w:lang w:val="en-ZA" w:eastAsia="en-IN"/>
              </w:rPr>
              <w:t xml:space="preserve">t has been seen that the reports submitted by the mental health inspectorates, in the first occurrence is given against the establishment or the services themselves to act upon. In such cases the perpetrator of violations like the service providers / individuals, are left out. The actions </w:t>
            </w:r>
            <w:r>
              <w:rPr>
                <w:rFonts w:eastAsia="Times New Roman" w:cs="Arial"/>
                <w:sz w:val="20"/>
                <w:szCs w:val="20"/>
                <w:lang w:val="en-ZA" w:eastAsia="en-IN"/>
              </w:rPr>
              <w:t>(e.g.</w:t>
            </w:r>
            <w:r>
              <w:t xml:space="preserve"> </w:t>
            </w:r>
            <w:r>
              <w:t>Can refuse accreditation, apply sanctions, can order to close institute.</w:t>
            </w:r>
            <w:r>
              <w:t>)</w:t>
            </w:r>
            <w:r>
              <w:rPr>
                <w:rFonts w:eastAsia="Times New Roman" w:cs="Arial"/>
                <w:sz w:val="20"/>
                <w:szCs w:val="20"/>
                <w:lang w:val="en-ZA" w:eastAsia="en-IN"/>
              </w:rPr>
              <w:t xml:space="preserve"> </w:t>
            </w:r>
            <w:r w:rsidRPr="0064518E">
              <w:rPr>
                <w:rFonts w:eastAsia="Times New Roman" w:cs="Arial"/>
                <w:sz w:val="20"/>
                <w:szCs w:val="20"/>
                <w:lang w:val="en-ZA" w:eastAsia="en-IN"/>
              </w:rPr>
              <w:t>are taken against the establishments, which results in shutdown of the services, which have the negative implications on the service delivery.</w:t>
            </w:r>
          </w:p>
          <w:p w:rsidR="00466A89" w:rsidRDefault="00466A89" w:rsidP="00466A89">
            <w:r>
              <w:t>But generally ensure alternate provision for service user &amp; take decision in consultation with budget controller.</w:t>
            </w:r>
          </w:p>
        </w:tc>
      </w:tr>
      <w:tr w:rsidR="00466A89" w:rsidTr="00466A89">
        <w:tc>
          <w:tcPr>
            <w:tcW w:w="717" w:type="dxa"/>
          </w:tcPr>
          <w:p w:rsidR="00466A89" w:rsidRDefault="00466A89" w:rsidP="00466A89"/>
        </w:tc>
        <w:tc>
          <w:tcPr>
            <w:tcW w:w="1229" w:type="dxa"/>
          </w:tcPr>
          <w:p w:rsidR="00466A89" w:rsidRDefault="00466A89" w:rsidP="00466A89">
            <w:r>
              <w:t>4</w:t>
            </w:r>
          </w:p>
        </w:tc>
        <w:tc>
          <w:tcPr>
            <w:tcW w:w="5276" w:type="dxa"/>
          </w:tcPr>
          <w:p w:rsidR="00466A89" w:rsidRDefault="00466A89" w:rsidP="00466A89">
            <w:r>
              <w:t>Suggests recommendation to change policy, law to promote human rights, facility up gradations</w:t>
            </w:r>
          </w:p>
        </w:tc>
        <w:tc>
          <w:tcPr>
            <w:tcW w:w="7414" w:type="dxa"/>
          </w:tcPr>
          <w:p w:rsidR="00466A89" w:rsidRDefault="00466A89" w:rsidP="00466A89">
            <w:r>
              <w:t xml:space="preserve">Minister/ </w:t>
            </w:r>
            <w:proofErr w:type="gramStart"/>
            <w:r>
              <w:t>authority  can</w:t>
            </w:r>
            <w:proofErr w:type="gramEnd"/>
            <w:r>
              <w:t xml:space="preserve"> file their report. So </w:t>
            </w:r>
            <w:proofErr w:type="gramStart"/>
            <w:r>
              <w:t>need  teeth</w:t>
            </w:r>
            <w:proofErr w:type="gramEnd"/>
            <w:r>
              <w:t xml:space="preserve"> for implementation.</w:t>
            </w:r>
          </w:p>
        </w:tc>
      </w:tr>
      <w:tr w:rsidR="00466A89" w:rsidTr="00466A89">
        <w:tc>
          <w:tcPr>
            <w:tcW w:w="717" w:type="dxa"/>
          </w:tcPr>
          <w:p w:rsidR="00466A89" w:rsidRDefault="00466A89" w:rsidP="00466A89"/>
        </w:tc>
        <w:tc>
          <w:tcPr>
            <w:tcW w:w="1229" w:type="dxa"/>
          </w:tcPr>
          <w:p w:rsidR="00466A89" w:rsidRDefault="00466A89" w:rsidP="00466A89">
            <w:r>
              <w:t>5</w:t>
            </w:r>
          </w:p>
        </w:tc>
        <w:tc>
          <w:tcPr>
            <w:tcW w:w="5276" w:type="dxa"/>
          </w:tcPr>
          <w:p w:rsidR="00466A89" w:rsidRDefault="00466A89" w:rsidP="00466A89">
            <w:r>
              <w:t>Monitors the implementation of code of practice</w:t>
            </w:r>
          </w:p>
        </w:tc>
        <w:tc>
          <w:tcPr>
            <w:tcW w:w="7414" w:type="dxa"/>
          </w:tcPr>
          <w:p w:rsidR="00466A89" w:rsidRPr="008C399A" w:rsidRDefault="00466A89" w:rsidP="00466A89">
            <w:r w:rsidRPr="008C399A">
              <w:rPr>
                <w:rFonts w:eastAsia="Times New Roman" w:cs="Arial"/>
                <w:sz w:val="20"/>
                <w:szCs w:val="20"/>
                <w:lang w:val="en-ZA" w:eastAsia="en-IN"/>
              </w:rPr>
              <w:t>I</w:t>
            </w:r>
            <w:r w:rsidRPr="008C399A">
              <w:rPr>
                <w:rFonts w:eastAsia="Times New Roman" w:cs="Arial"/>
                <w:sz w:val="20"/>
                <w:szCs w:val="20"/>
                <w:lang w:val="en-ZA" w:eastAsia="en-IN"/>
              </w:rPr>
              <w:t>n order to fulfil the function of inspection, it is useful to have a good-conceived tool to guide inspections and assessments but in general this is not possible. There are pre-set indicators that have not been contextualized as per the need, are used. Also, many a times, inspectorates are not given full information and there is no particular technique to have checked on that.</w:t>
            </w:r>
          </w:p>
        </w:tc>
      </w:tr>
      <w:tr w:rsidR="00466A89" w:rsidTr="00466A89">
        <w:tc>
          <w:tcPr>
            <w:tcW w:w="717" w:type="dxa"/>
          </w:tcPr>
          <w:p w:rsidR="00466A89" w:rsidRDefault="00466A89" w:rsidP="00466A89"/>
        </w:tc>
        <w:tc>
          <w:tcPr>
            <w:tcW w:w="1229" w:type="dxa"/>
          </w:tcPr>
          <w:p w:rsidR="00466A89" w:rsidRDefault="00466A89" w:rsidP="00466A89">
            <w:r>
              <w:t>6</w:t>
            </w:r>
          </w:p>
        </w:tc>
        <w:tc>
          <w:tcPr>
            <w:tcW w:w="5276" w:type="dxa"/>
          </w:tcPr>
          <w:p w:rsidR="00466A89" w:rsidRPr="00372A25" w:rsidRDefault="00466A89" w:rsidP="00466A89">
            <w:r>
              <w:rPr>
                <w:rFonts w:eastAsia="Times New Roman" w:cs="Times New Roman"/>
                <w:sz w:val="20"/>
                <w:szCs w:val="20"/>
                <w:lang w:val="en-US" w:eastAsia="en-IN"/>
              </w:rPr>
              <w:t>C</w:t>
            </w:r>
            <w:r w:rsidRPr="00372A25">
              <w:rPr>
                <w:rFonts w:eastAsia="Times New Roman" w:cs="Times New Roman"/>
                <w:sz w:val="20"/>
                <w:szCs w:val="20"/>
                <w:lang w:val="en-US" w:eastAsia="en-IN"/>
              </w:rPr>
              <w:t>onstituted</w:t>
            </w:r>
            <w:r>
              <w:rPr>
                <w:rFonts w:eastAsia="Times New Roman" w:cs="Times New Roman"/>
                <w:sz w:val="20"/>
                <w:szCs w:val="20"/>
                <w:lang w:val="en-US" w:eastAsia="en-IN"/>
              </w:rPr>
              <w:t xml:space="preserve"> locally, </w:t>
            </w:r>
            <w:r w:rsidRPr="00372A25">
              <w:rPr>
                <w:rFonts w:eastAsia="Times New Roman" w:cs="Times New Roman"/>
                <w:sz w:val="20"/>
                <w:szCs w:val="20"/>
                <w:lang w:val="en-US" w:eastAsia="en-IN"/>
              </w:rPr>
              <w:t>thus for them it is easy to make regular visits and monitor. They can also be available on call in case of emergency and severe human rights violations.</w:t>
            </w:r>
          </w:p>
        </w:tc>
        <w:tc>
          <w:tcPr>
            <w:tcW w:w="7414" w:type="dxa"/>
          </w:tcPr>
          <w:p w:rsidR="00466A89" w:rsidRDefault="00466A89" w:rsidP="00466A89">
            <w:r>
              <w:t xml:space="preserve">Chance to be “yes man” as they are locally constituted. </w:t>
            </w:r>
          </w:p>
          <w:p w:rsidR="00466A89" w:rsidRDefault="00466A89" w:rsidP="00466A89">
            <w:r>
              <w:t>For small country or few set up it is ok. But for large country or country with h</w:t>
            </w:r>
            <w:r>
              <w:t>igher no of setup need proper no of person in setup to monitor regularly &amp; effectively.</w:t>
            </w:r>
          </w:p>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7</w:t>
            </w:r>
          </w:p>
        </w:tc>
        <w:tc>
          <w:tcPr>
            <w:tcW w:w="5276" w:type="dxa"/>
          </w:tcPr>
          <w:p w:rsidR="00466A89" w:rsidRPr="00C60472" w:rsidRDefault="00466A89" w:rsidP="00466A89">
            <w:r w:rsidRPr="00C60472">
              <w:rPr>
                <w:rFonts w:eastAsia="Times New Roman" w:cs="Times New Roman"/>
                <w:sz w:val="20"/>
                <w:szCs w:val="20"/>
                <w:lang w:val="en-US" w:eastAsia="en-IN"/>
              </w:rPr>
              <w:t>Inspectorates</w:t>
            </w:r>
            <w:r w:rsidRPr="00C60472">
              <w:rPr>
                <w:rFonts w:eastAsia="Times New Roman" w:cs="Times New Roman"/>
                <w:sz w:val="20"/>
                <w:szCs w:val="20"/>
                <w:lang w:val="en-US" w:eastAsia="en-IN"/>
              </w:rPr>
              <w:t xml:space="preserve"> are local and independent of the system; therefore, they are free from all biases and protect the susceptibility of the service users.</w:t>
            </w:r>
          </w:p>
        </w:tc>
        <w:tc>
          <w:tcPr>
            <w:tcW w:w="7414" w:type="dxa"/>
          </w:tcPr>
          <w:p w:rsidR="00466A89" w:rsidRPr="00C928C4" w:rsidRDefault="00466A89" w:rsidP="00466A89">
            <w:pPr>
              <w:shd w:val="clear" w:color="auto" w:fill="FFFFFF"/>
              <w:rPr>
                <w:rFonts w:eastAsia="Times New Roman" w:cs="Arial"/>
                <w:sz w:val="20"/>
                <w:szCs w:val="20"/>
                <w:lang w:val="en-ZA" w:eastAsia="en-IN"/>
              </w:rPr>
            </w:pPr>
            <w:r w:rsidRPr="00C928C4">
              <w:rPr>
                <w:rFonts w:eastAsia="Times New Roman" w:cs="Arial"/>
                <w:sz w:val="20"/>
                <w:szCs w:val="20"/>
                <w:lang w:val="en-ZA" w:eastAsia="en-IN"/>
              </w:rPr>
              <w:t>A</w:t>
            </w:r>
            <w:r w:rsidRPr="00C928C4">
              <w:rPr>
                <w:rFonts w:eastAsia="Times New Roman" w:cs="Arial"/>
                <w:sz w:val="20"/>
                <w:szCs w:val="20"/>
                <w:lang w:val="en-ZA" w:eastAsia="en-IN"/>
              </w:rPr>
              <w:t>lthough the inspectorates are independent of the ministry, subsequently, members are some or other ways, are associated with the systems, it is viewed that the report that they submit may be biased. Therefore, it is important to involve a third party as well during the course of writing the reports.</w:t>
            </w:r>
          </w:p>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8</w:t>
            </w:r>
          </w:p>
        </w:tc>
        <w:tc>
          <w:tcPr>
            <w:tcW w:w="5276" w:type="dxa"/>
          </w:tcPr>
          <w:p w:rsidR="00466A89" w:rsidRDefault="00466A89" w:rsidP="00466A89">
            <w:r>
              <w:t xml:space="preserve">Being able to investigate without interference </w:t>
            </w:r>
          </w:p>
        </w:tc>
        <w:tc>
          <w:tcPr>
            <w:tcW w:w="7414" w:type="dxa"/>
          </w:tcPr>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9</w:t>
            </w:r>
          </w:p>
        </w:tc>
        <w:tc>
          <w:tcPr>
            <w:tcW w:w="5276" w:type="dxa"/>
          </w:tcPr>
          <w:p w:rsidR="00466A89" w:rsidRDefault="00466A89" w:rsidP="00466A89">
            <w:r>
              <w:t>Has direct access to political &amp; health authorities, service providers as well as media &amp; lobby group</w:t>
            </w:r>
          </w:p>
        </w:tc>
        <w:tc>
          <w:tcPr>
            <w:tcW w:w="7414" w:type="dxa"/>
          </w:tcPr>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10</w:t>
            </w:r>
          </w:p>
        </w:tc>
        <w:tc>
          <w:tcPr>
            <w:tcW w:w="5276" w:type="dxa"/>
          </w:tcPr>
          <w:p w:rsidR="00466A89" w:rsidRDefault="00466A89" w:rsidP="00466A89">
            <w:r>
              <w:t>Submits reports directly to service providers &amp; higher authority directly for quick &amp; effective implementation of policy &amp; practice to ensure following things that service users</w:t>
            </w:r>
          </w:p>
        </w:tc>
        <w:tc>
          <w:tcPr>
            <w:tcW w:w="7414" w:type="dxa"/>
          </w:tcPr>
          <w:p w:rsidR="00466A89" w:rsidRDefault="00466A89" w:rsidP="00466A89">
            <w:r>
              <w:t>If service providers &amp; higher authority are not sensitive then it becomes paper exercise only.</w:t>
            </w:r>
          </w:p>
        </w:tc>
      </w:tr>
      <w:tr w:rsidR="00466A89" w:rsidTr="00466A89">
        <w:tc>
          <w:tcPr>
            <w:tcW w:w="717" w:type="dxa"/>
          </w:tcPr>
          <w:p w:rsidR="00466A89" w:rsidRDefault="00466A89" w:rsidP="00466A89"/>
        </w:tc>
        <w:tc>
          <w:tcPr>
            <w:tcW w:w="1229" w:type="dxa"/>
          </w:tcPr>
          <w:p w:rsidR="00466A89" w:rsidRDefault="00466A89" w:rsidP="00466A89">
            <w:r>
              <w:t>10.1</w:t>
            </w:r>
          </w:p>
        </w:tc>
        <w:tc>
          <w:tcPr>
            <w:tcW w:w="5276" w:type="dxa"/>
          </w:tcPr>
          <w:p w:rsidR="00466A89" w:rsidRDefault="00466A89" w:rsidP="00466A89">
            <w:r>
              <w:t>Enjoy the same human rights as any other citizen of a country in accordance with international human rights standards.</w:t>
            </w:r>
          </w:p>
        </w:tc>
        <w:tc>
          <w:tcPr>
            <w:tcW w:w="7414" w:type="dxa"/>
          </w:tcPr>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10.2</w:t>
            </w:r>
          </w:p>
        </w:tc>
        <w:tc>
          <w:tcPr>
            <w:tcW w:w="5276" w:type="dxa"/>
          </w:tcPr>
          <w:p w:rsidR="00466A89" w:rsidRDefault="00466A89" w:rsidP="00466A89">
            <w:r>
              <w:t>Receives the highest attainable standards of care possible with in the resources available in the country and at least equal to the other health services provided.</w:t>
            </w:r>
          </w:p>
        </w:tc>
        <w:tc>
          <w:tcPr>
            <w:tcW w:w="7414" w:type="dxa"/>
          </w:tcPr>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10.3</w:t>
            </w:r>
          </w:p>
        </w:tc>
        <w:tc>
          <w:tcPr>
            <w:tcW w:w="5276" w:type="dxa"/>
          </w:tcPr>
          <w:p w:rsidR="00466A89" w:rsidRDefault="00466A89" w:rsidP="00466A89">
            <w:r>
              <w:t>Are not physically or mentally abused or subjected to torture or to cruel, inhuman or degrading treatment or punishment.</w:t>
            </w:r>
          </w:p>
        </w:tc>
        <w:tc>
          <w:tcPr>
            <w:tcW w:w="7414" w:type="dxa"/>
          </w:tcPr>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10.4</w:t>
            </w:r>
          </w:p>
        </w:tc>
        <w:tc>
          <w:tcPr>
            <w:tcW w:w="5276" w:type="dxa"/>
          </w:tcPr>
          <w:p w:rsidR="00466A89" w:rsidRDefault="00466A89" w:rsidP="00466A89">
            <w:r>
              <w:t>Are not arbitrarily deprived of liberty &amp; autonomy</w:t>
            </w:r>
          </w:p>
        </w:tc>
        <w:tc>
          <w:tcPr>
            <w:tcW w:w="7414" w:type="dxa"/>
          </w:tcPr>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10.5</w:t>
            </w:r>
          </w:p>
        </w:tc>
        <w:tc>
          <w:tcPr>
            <w:tcW w:w="5276" w:type="dxa"/>
          </w:tcPr>
          <w:p w:rsidR="00466A89" w:rsidRDefault="00466A89" w:rsidP="00466A89">
            <w:r>
              <w:t>Are treated with dignity &amp; respect</w:t>
            </w:r>
          </w:p>
        </w:tc>
        <w:tc>
          <w:tcPr>
            <w:tcW w:w="7414" w:type="dxa"/>
          </w:tcPr>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r>
              <w:t>10.6</w:t>
            </w:r>
          </w:p>
        </w:tc>
        <w:tc>
          <w:tcPr>
            <w:tcW w:w="5276" w:type="dxa"/>
          </w:tcPr>
          <w:p w:rsidR="00466A89" w:rsidRDefault="00466A89" w:rsidP="00466A89">
            <w:r>
              <w:t>Have the right to participate in civil ,political, economic, social, cultural and religious activities and to live life without undue interference</w:t>
            </w:r>
          </w:p>
        </w:tc>
        <w:tc>
          <w:tcPr>
            <w:tcW w:w="7414" w:type="dxa"/>
          </w:tcPr>
          <w:p w:rsidR="00466A89" w:rsidRDefault="00466A89" w:rsidP="00466A89"/>
        </w:tc>
      </w:tr>
      <w:tr w:rsidR="00466A89" w:rsidTr="00466A89">
        <w:tc>
          <w:tcPr>
            <w:tcW w:w="717" w:type="dxa"/>
          </w:tcPr>
          <w:p w:rsidR="00466A89" w:rsidRDefault="00466A89" w:rsidP="00466A89"/>
        </w:tc>
        <w:tc>
          <w:tcPr>
            <w:tcW w:w="1229" w:type="dxa"/>
          </w:tcPr>
          <w:p w:rsidR="00466A89" w:rsidRDefault="00466A89" w:rsidP="00466A89"/>
        </w:tc>
        <w:tc>
          <w:tcPr>
            <w:tcW w:w="5276" w:type="dxa"/>
          </w:tcPr>
          <w:p w:rsidR="00466A89" w:rsidRDefault="00466A89" w:rsidP="00466A89"/>
        </w:tc>
        <w:tc>
          <w:tcPr>
            <w:tcW w:w="7414" w:type="dxa"/>
          </w:tcPr>
          <w:p w:rsidR="00466A89" w:rsidRDefault="00466A89" w:rsidP="00466A89"/>
        </w:tc>
      </w:tr>
    </w:tbl>
    <w:p w:rsidR="00E144B6" w:rsidRDefault="00E144B6"/>
    <w:p w:rsidR="005D5872" w:rsidRDefault="005D5872"/>
    <w:p w:rsidR="005D5872" w:rsidRDefault="005D5872"/>
    <w:tbl>
      <w:tblPr>
        <w:tblStyle w:val="TableGrid"/>
        <w:tblW w:w="0" w:type="auto"/>
        <w:tblLook w:val="04A0" w:firstRow="1" w:lastRow="0" w:firstColumn="1" w:lastColumn="0" w:noHBand="0" w:noVBand="1"/>
      </w:tblPr>
      <w:tblGrid>
        <w:gridCol w:w="686"/>
        <w:gridCol w:w="1625"/>
        <w:gridCol w:w="7589"/>
        <w:gridCol w:w="7604"/>
      </w:tblGrid>
      <w:tr w:rsidR="006F5F9B" w:rsidTr="00767F91">
        <w:tc>
          <w:tcPr>
            <w:tcW w:w="0" w:type="auto"/>
          </w:tcPr>
          <w:p w:rsidR="006F5F9B" w:rsidRPr="00767F91" w:rsidRDefault="006F5F9B" w:rsidP="004E719E">
            <w:pPr>
              <w:rPr>
                <w:color w:val="FF0000"/>
              </w:rPr>
            </w:pPr>
            <w:proofErr w:type="spellStart"/>
            <w:r w:rsidRPr="00767F91">
              <w:rPr>
                <w:color w:val="FF0000"/>
              </w:rPr>
              <w:t>S.No</w:t>
            </w:r>
            <w:proofErr w:type="spellEnd"/>
            <w:r w:rsidRPr="00767F91">
              <w:rPr>
                <w:color w:val="FF0000"/>
              </w:rPr>
              <w:t>.</w:t>
            </w:r>
          </w:p>
        </w:tc>
        <w:tc>
          <w:tcPr>
            <w:tcW w:w="0" w:type="auto"/>
          </w:tcPr>
          <w:p w:rsidR="006F5F9B" w:rsidRPr="00767F91" w:rsidRDefault="006F5F9B" w:rsidP="004E719E">
            <w:pPr>
              <w:rPr>
                <w:color w:val="FF0000"/>
              </w:rPr>
            </w:pPr>
            <w:r w:rsidRPr="00767F91">
              <w:rPr>
                <w:color w:val="FF0000"/>
              </w:rPr>
              <w:t xml:space="preserve">Parameter </w:t>
            </w:r>
          </w:p>
        </w:tc>
        <w:tc>
          <w:tcPr>
            <w:tcW w:w="0" w:type="auto"/>
          </w:tcPr>
          <w:p w:rsidR="006F5F9B" w:rsidRPr="00767F91" w:rsidRDefault="006F5F9B" w:rsidP="004E719E">
            <w:pPr>
              <w:rPr>
                <w:color w:val="FF0000"/>
              </w:rPr>
            </w:pPr>
            <w:r w:rsidRPr="00767F91">
              <w:rPr>
                <w:color w:val="FF0000"/>
              </w:rPr>
              <w:t>international non-government organization</w:t>
            </w:r>
          </w:p>
        </w:tc>
        <w:tc>
          <w:tcPr>
            <w:tcW w:w="0" w:type="auto"/>
          </w:tcPr>
          <w:p w:rsidR="006F5F9B" w:rsidRPr="00767F91" w:rsidRDefault="006F5F9B" w:rsidP="004E719E">
            <w:pPr>
              <w:rPr>
                <w:color w:val="FF0000"/>
              </w:rPr>
            </w:pPr>
          </w:p>
        </w:tc>
      </w:tr>
      <w:tr w:rsidR="006F5F9B" w:rsidTr="00767F91">
        <w:tc>
          <w:tcPr>
            <w:tcW w:w="0" w:type="auto"/>
          </w:tcPr>
          <w:p w:rsidR="006F5F9B" w:rsidRPr="002B7E74" w:rsidRDefault="006F5F9B" w:rsidP="004E719E">
            <w:pPr>
              <w:rPr>
                <w:highlight w:val="yellow"/>
              </w:rPr>
            </w:pPr>
          </w:p>
        </w:tc>
        <w:tc>
          <w:tcPr>
            <w:tcW w:w="0" w:type="auto"/>
          </w:tcPr>
          <w:p w:rsidR="006F5F9B" w:rsidRPr="002B7E74" w:rsidRDefault="006F5F9B" w:rsidP="004E719E">
            <w:pPr>
              <w:rPr>
                <w:highlight w:val="yellow"/>
              </w:rPr>
            </w:pPr>
          </w:p>
        </w:tc>
        <w:tc>
          <w:tcPr>
            <w:tcW w:w="0" w:type="auto"/>
          </w:tcPr>
          <w:p w:rsidR="006F5F9B" w:rsidRPr="002B7E74" w:rsidRDefault="006F5F9B" w:rsidP="004E719E">
            <w:pPr>
              <w:rPr>
                <w:highlight w:val="yellow"/>
              </w:rPr>
            </w:pPr>
            <w:r w:rsidRPr="002B7E74">
              <w:rPr>
                <w:highlight w:val="yellow"/>
              </w:rPr>
              <w:t>Advantage</w:t>
            </w:r>
          </w:p>
        </w:tc>
        <w:tc>
          <w:tcPr>
            <w:tcW w:w="0" w:type="auto"/>
          </w:tcPr>
          <w:p w:rsidR="006F5F9B" w:rsidRPr="002B7E74" w:rsidRDefault="006F5F9B" w:rsidP="004E719E">
            <w:pPr>
              <w:rPr>
                <w:highlight w:val="yellow"/>
              </w:rPr>
            </w:pPr>
            <w:r w:rsidRPr="002B7E74">
              <w:rPr>
                <w:highlight w:val="yellow"/>
              </w:rPr>
              <w:t>Disadvantage</w:t>
            </w:r>
          </w:p>
        </w:tc>
      </w:tr>
      <w:tr w:rsidR="006F5F9B" w:rsidTr="00767F91">
        <w:tc>
          <w:tcPr>
            <w:tcW w:w="0" w:type="auto"/>
          </w:tcPr>
          <w:p w:rsidR="006F5F9B" w:rsidRDefault="006F5F9B" w:rsidP="004E719E"/>
        </w:tc>
        <w:tc>
          <w:tcPr>
            <w:tcW w:w="0" w:type="auto"/>
          </w:tcPr>
          <w:p w:rsidR="006F5F9B" w:rsidRDefault="006F5F9B" w:rsidP="004E719E">
            <w:r>
              <w:t>Method of work</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Most NGOs feel that their greatest impact is likely to results from advocacy</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(local and international) and public pressure either in addition to or instead of</w:t>
            </w:r>
          </w:p>
          <w:p w:rsidR="006F5F9B" w:rsidRPr="00F6791D" w:rsidRDefault="006F5F9B" w:rsidP="004E719E">
            <w:pPr>
              <w:autoSpaceDE w:val="0"/>
              <w:autoSpaceDN w:val="0"/>
              <w:adjustRightInd w:val="0"/>
              <w:rPr>
                <w:rFonts w:cs="PalatinoLinotype-Roman"/>
                <w:sz w:val="24"/>
                <w:szCs w:val="24"/>
              </w:rPr>
            </w:pPr>
            <w:proofErr w:type="gramStart"/>
            <w:r w:rsidRPr="00F6791D">
              <w:rPr>
                <w:rFonts w:cs="PalatinoLinotype-Roman"/>
                <w:sz w:val="24"/>
                <w:szCs w:val="24"/>
              </w:rPr>
              <w:t>engagement</w:t>
            </w:r>
            <w:proofErr w:type="gramEnd"/>
            <w:r w:rsidRPr="00F6791D">
              <w:rPr>
                <w:rFonts w:cs="PalatinoLinotype-Roman"/>
                <w:sz w:val="24"/>
                <w:szCs w:val="24"/>
              </w:rPr>
              <w:t xml:space="preserve"> with government. Monitoring thus becomes part of a</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comprehensive strategy which may involve such activities as exposure of</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abuses of rights through the media, publication of photographs and videos,</w:t>
            </w:r>
          </w:p>
          <w:p w:rsidR="006F5F9B" w:rsidRPr="00F6791D" w:rsidRDefault="006F5F9B" w:rsidP="00767F91">
            <w:pPr>
              <w:autoSpaceDE w:val="0"/>
              <w:autoSpaceDN w:val="0"/>
              <w:adjustRightInd w:val="0"/>
            </w:pPr>
            <w:proofErr w:type="gramStart"/>
            <w:r w:rsidRPr="00F6791D">
              <w:rPr>
                <w:rFonts w:cs="PalatinoLinotype-Roman"/>
                <w:sz w:val="24"/>
                <w:szCs w:val="24"/>
              </w:rPr>
              <w:t>training</w:t>
            </w:r>
            <w:proofErr w:type="gramEnd"/>
            <w:r w:rsidRPr="00F6791D">
              <w:rPr>
                <w:rFonts w:cs="PalatinoLinotype-Roman"/>
                <w:sz w:val="24"/>
                <w:szCs w:val="24"/>
              </w:rPr>
              <w:t xml:space="preserve"> and mobilizing consumers to de</w:t>
            </w:r>
            <w:r w:rsidR="00767F91">
              <w:rPr>
                <w:rFonts w:cs="PalatinoLinotype-Roman"/>
                <w:sz w:val="24"/>
                <w:szCs w:val="24"/>
              </w:rPr>
              <w:t xml:space="preserve">mand their rights and so on. </w:t>
            </w:r>
          </w:p>
        </w:tc>
        <w:tc>
          <w:tcPr>
            <w:tcW w:w="0" w:type="auto"/>
          </w:tcPr>
          <w:p w:rsidR="00767F91" w:rsidRPr="00F6791D" w:rsidRDefault="00767F91" w:rsidP="00767F91">
            <w:pPr>
              <w:autoSpaceDE w:val="0"/>
              <w:autoSpaceDN w:val="0"/>
              <w:adjustRightInd w:val="0"/>
              <w:rPr>
                <w:rFonts w:cs="PalatinoLinotype-Roman"/>
                <w:sz w:val="24"/>
                <w:szCs w:val="24"/>
              </w:rPr>
            </w:pPr>
            <w:r>
              <w:rPr>
                <w:rFonts w:cs="PalatinoLinotype-Roman"/>
                <w:sz w:val="24"/>
                <w:szCs w:val="24"/>
              </w:rPr>
              <w:t>such</w:t>
            </w:r>
          </w:p>
          <w:p w:rsidR="00767F91" w:rsidRPr="00F6791D" w:rsidRDefault="00767F91" w:rsidP="00767F91">
            <w:pPr>
              <w:autoSpaceDE w:val="0"/>
              <w:autoSpaceDN w:val="0"/>
              <w:adjustRightInd w:val="0"/>
              <w:rPr>
                <w:rFonts w:cs="PalatinoLinotype-Roman"/>
                <w:sz w:val="24"/>
                <w:szCs w:val="24"/>
              </w:rPr>
            </w:pPr>
            <w:r w:rsidRPr="00F6791D">
              <w:rPr>
                <w:rFonts w:cs="PalatinoLinotype-Roman"/>
                <w:sz w:val="24"/>
                <w:szCs w:val="24"/>
              </w:rPr>
              <w:t>activities may or may not bring about short-term changes to the lives of</w:t>
            </w:r>
          </w:p>
          <w:p w:rsidR="006F5F9B" w:rsidRPr="00F6791D" w:rsidRDefault="00767F91" w:rsidP="00767F91">
            <w:proofErr w:type="gramStart"/>
            <w:r w:rsidRPr="00F6791D">
              <w:rPr>
                <w:rFonts w:cs="PalatinoLinotype-Roman"/>
                <w:sz w:val="24"/>
                <w:szCs w:val="24"/>
              </w:rPr>
              <w:t>people</w:t>
            </w:r>
            <w:proofErr w:type="gramEnd"/>
            <w:r w:rsidRPr="00F6791D">
              <w:rPr>
                <w:rFonts w:cs="PalatinoLinotype-Roman"/>
                <w:sz w:val="24"/>
                <w:szCs w:val="24"/>
              </w:rPr>
              <w:t xml:space="preserve"> with mental disabilities depending on the responses of government.</w:t>
            </w:r>
          </w:p>
        </w:tc>
      </w:tr>
      <w:tr w:rsidR="006F5F9B" w:rsidTr="00767F91">
        <w:tc>
          <w:tcPr>
            <w:tcW w:w="0" w:type="auto"/>
          </w:tcPr>
          <w:p w:rsidR="006F5F9B" w:rsidRDefault="006F5F9B" w:rsidP="004E719E"/>
        </w:tc>
        <w:tc>
          <w:tcPr>
            <w:tcW w:w="0" w:type="auto"/>
          </w:tcPr>
          <w:p w:rsidR="006F5F9B" w:rsidRDefault="006F5F9B" w:rsidP="004E719E"/>
        </w:tc>
        <w:tc>
          <w:tcPr>
            <w:tcW w:w="0" w:type="auto"/>
          </w:tcPr>
          <w:p w:rsidR="006F5F9B" w:rsidRPr="00F6791D" w:rsidRDefault="006F5F9B" w:rsidP="004E719E"/>
        </w:tc>
        <w:tc>
          <w:tcPr>
            <w:tcW w:w="0" w:type="auto"/>
          </w:tcPr>
          <w:p w:rsidR="006F5F9B" w:rsidRPr="00F6791D" w:rsidRDefault="006F5F9B" w:rsidP="004E719E"/>
        </w:tc>
      </w:tr>
      <w:tr w:rsidR="006F5F9B" w:rsidTr="00767F91">
        <w:tc>
          <w:tcPr>
            <w:tcW w:w="0" w:type="auto"/>
          </w:tcPr>
          <w:p w:rsidR="006F5F9B" w:rsidRDefault="006F5F9B" w:rsidP="004E719E"/>
        </w:tc>
        <w:tc>
          <w:tcPr>
            <w:tcW w:w="0" w:type="auto"/>
          </w:tcPr>
          <w:p w:rsidR="006F5F9B" w:rsidRDefault="006F5F9B" w:rsidP="004E719E"/>
        </w:tc>
        <w:tc>
          <w:tcPr>
            <w:tcW w:w="0" w:type="auto"/>
          </w:tcPr>
          <w:p w:rsidR="006F5F9B" w:rsidRPr="00F6791D" w:rsidRDefault="006F5F9B" w:rsidP="004E719E"/>
        </w:tc>
        <w:tc>
          <w:tcPr>
            <w:tcW w:w="0" w:type="auto"/>
          </w:tcPr>
          <w:p w:rsidR="006F5F9B" w:rsidRPr="00F6791D" w:rsidRDefault="006F5F9B" w:rsidP="004E719E"/>
        </w:tc>
      </w:tr>
      <w:tr w:rsidR="006F5F9B" w:rsidTr="00767F91">
        <w:tc>
          <w:tcPr>
            <w:tcW w:w="0" w:type="auto"/>
          </w:tcPr>
          <w:p w:rsidR="006F5F9B" w:rsidRDefault="006F5F9B" w:rsidP="004E719E"/>
        </w:tc>
        <w:tc>
          <w:tcPr>
            <w:tcW w:w="0" w:type="auto"/>
          </w:tcPr>
          <w:p w:rsidR="006F5F9B" w:rsidRDefault="006F5F9B" w:rsidP="004E719E">
            <w:r>
              <w:t>1</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Independence, so usually able to deeply probe into violations</w:t>
            </w:r>
          </w:p>
          <w:p w:rsidR="006F5F9B" w:rsidRPr="00F6791D" w:rsidRDefault="006F5F9B" w:rsidP="004E719E">
            <w:r w:rsidRPr="00F6791D">
              <w:rPr>
                <w:rFonts w:cs="PalatinoLinotype-Roman"/>
                <w:sz w:val="24"/>
                <w:szCs w:val="24"/>
              </w:rPr>
              <w:t>of rights without fear of losing position or favour</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some governments are reluctant to give NGOs free access</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to facilities, staff or service users to monitor and interview them and this can</w:t>
            </w:r>
          </w:p>
          <w:p w:rsidR="006F5F9B" w:rsidRPr="00F6791D" w:rsidRDefault="006F5F9B" w:rsidP="004E719E">
            <w:r w:rsidRPr="00F6791D">
              <w:rPr>
                <w:rFonts w:cs="PalatinoLinotype-Roman"/>
                <w:sz w:val="24"/>
                <w:szCs w:val="24"/>
              </w:rPr>
              <w:t>be a major limitation for NGOs</w:t>
            </w:r>
          </w:p>
        </w:tc>
      </w:tr>
      <w:tr w:rsidR="006F5F9B" w:rsidTr="00767F91">
        <w:tc>
          <w:tcPr>
            <w:tcW w:w="0" w:type="auto"/>
          </w:tcPr>
          <w:p w:rsidR="006F5F9B" w:rsidRDefault="006F5F9B" w:rsidP="004E719E"/>
        </w:tc>
        <w:tc>
          <w:tcPr>
            <w:tcW w:w="0" w:type="auto"/>
          </w:tcPr>
          <w:p w:rsidR="006F5F9B" w:rsidRDefault="006F5F9B" w:rsidP="004E719E">
            <w:r>
              <w:t>2</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Staff and service users may</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also feel freer to interact and discuss human rights violations with NGOs due</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to their independence than with government or government appointed</w:t>
            </w:r>
          </w:p>
          <w:p w:rsidR="006F5F9B" w:rsidRPr="00F6791D" w:rsidRDefault="006F5F9B" w:rsidP="004E719E">
            <w:proofErr w:type="gramStart"/>
            <w:r w:rsidRPr="00F6791D">
              <w:rPr>
                <w:rFonts w:cs="PalatinoLinotype-Roman"/>
                <w:sz w:val="24"/>
                <w:szCs w:val="24"/>
              </w:rPr>
              <w:t>officials</w:t>
            </w:r>
            <w:proofErr w:type="gramEnd"/>
            <w:r w:rsidRPr="00F6791D">
              <w:rPr>
                <w:rFonts w:cs="PalatinoLinotype-Roman"/>
                <w:sz w:val="24"/>
                <w:szCs w:val="24"/>
              </w:rPr>
              <w:t>.</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If an NGO decides to conduct investigations</w:t>
            </w:r>
          </w:p>
          <w:p w:rsidR="006F5F9B" w:rsidRPr="00F6791D" w:rsidRDefault="006F5F9B" w:rsidP="004E719E">
            <w:pPr>
              <w:autoSpaceDE w:val="0"/>
              <w:autoSpaceDN w:val="0"/>
              <w:adjustRightInd w:val="0"/>
              <w:rPr>
                <w:rFonts w:cs="TimesNewRomanPSMT"/>
                <w:sz w:val="24"/>
                <w:szCs w:val="24"/>
              </w:rPr>
            </w:pPr>
            <w:r w:rsidRPr="00F6791D">
              <w:rPr>
                <w:rFonts w:cs="TimesNewRomanPSMT"/>
                <w:sz w:val="24"/>
                <w:szCs w:val="24"/>
              </w:rPr>
              <w:t>9</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without the permission of the government, this can put its members at risk of</w:t>
            </w:r>
          </w:p>
          <w:p w:rsidR="006F5F9B" w:rsidRPr="00F6791D" w:rsidRDefault="006F5F9B" w:rsidP="004E719E">
            <w:proofErr w:type="gramStart"/>
            <w:r w:rsidRPr="00F6791D">
              <w:rPr>
                <w:rFonts w:cs="PalatinoLinotype-Roman"/>
                <w:sz w:val="24"/>
                <w:szCs w:val="24"/>
              </w:rPr>
              <w:t>violence</w:t>
            </w:r>
            <w:proofErr w:type="gramEnd"/>
            <w:r w:rsidRPr="00F6791D">
              <w:rPr>
                <w:rFonts w:cs="PalatinoLinotype-Roman"/>
                <w:sz w:val="24"/>
                <w:szCs w:val="24"/>
              </w:rPr>
              <w:t xml:space="preserve"> or detention.</w:t>
            </w:r>
          </w:p>
        </w:tc>
      </w:tr>
      <w:tr w:rsidR="006F5F9B" w:rsidTr="00767F91">
        <w:tc>
          <w:tcPr>
            <w:tcW w:w="0" w:type="auto"/>
          </w:tcPr>
          <w:p w:rsidR="006F5F9B" w:rsidRDefault="006F5F9B" w:rsidP="004E719E"/>
        </w:tc>
        <w:tc>
          <w:tcPr>
            <w:tcW w:w="0" w:type="auto"/>
          </w:tcPr>
          <w:p w:rsidR="006F5F9B" w:rsidRDefault="006F5F9B" w:rsidP="004E719E">
            <w:r>
              <w:t>3</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Some NGOs may work exclusively with governments and</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strategically decide that their ongoing ability to impact on human rights is</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through close collaboration with government - and by not alienating or</w:t>
            </w:r>
          </w:p>
          <w:p w:rsidR="006F5F9B" w:rsidRPr="00F6791D" w:rsidRDefault="006F5F9B" w:rsidP="004E719E">
            <w:proofErr w:type="gramStart"/>
            <w:r w:rsidRPr="00F6791D">
              <w:rPr>
                <w:rFonts w:cs="PalatinoLinotype-Roman"/>
                <w:sz w:val="24"/>
                <w:szCs w:val="24"/>
              </w:rPr>
              <w:t>embarrassing</w:t>
            </w:r>
            <w:proofErr w:type="gramEnd"/>
            <w:r w:rsidRPr="00F6791D">
              <w:rPr>
                <w:rFonts w:cs="PalatinoLinotype-Roman"/>
                <w:sz w:val="24"/>
                <w:szCs w:val="24"/>
              </w:rPr>
              <w:t xml:space="preserve"> them.</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However this may lead to complacency by government</w:t>
            </w:r>
          </w:p>
          <w:p w:rsidR="006F5F9B" w:rsidRPr="00F6791D" w:rsidRDefault="006F5F9B" w:rsidP="004E719E">
            <w:pPr>
              <w:autoSpaceDE w:val="0"/>
              <w:autoSpaceDN w:val="0"/>
              <w:adjustRightInd w:val="0"/>
              <w:rPr>
                <w:rFonts w:cs="PalatinoLinotype-Roman"/>
                <w:sz w:val="24"/>
                <w:szCs w:val="24"/>
              </w:rPr>
            </w:pPr>
            <w:proofErr w:type="gramStart"/>
            <w:r w:rsidRPr="00F6791D">
              <w:rPr>
                <w:rFonts w:cs="PalatinoLinotype-Roman"/>
                <w:sz w:val="24"/>
                <w:szCs w:val="24"/>
              </w:rPr>
              <w:t>who</w:t>
            </w:r>
            <w:proofErr w:type="gramEnd"/>
            <w:r w:rsidRPr="00F6791D">
              <w:rPr>
                <w:rFonts w:cs="PalatinoLinotype-Roman"/>
                <w:sz w:val="24"/>
                <w:szCs w:val="24"/>
              </w:rPr>
              <w:t xml:space="preserve"> may then not act on the findings. This in turn becomes a serious</w:t>
            </w:r>
          </w:p>
          <w:p w:rsidR="006F5F9B" w:rsidRPr="00F6791D" w:rsidRDefault="006F5F9B" w:rsidP="004E719E">
            <w:proofErr w:type="gramStart"/>
            <w:r w:rsidRPr="00F6791D">
              <w:rPr>
                <w:rFonts w:cs="PalatinoLinotype-Roman"/>
                <w:sz w:val="24"/>
                <w:szCs w:val="24"/>
              </w:rPr>
              <w:t>limitation</w:t>
            </w:r>
            <w:proofErr w:type="gramEnd"/>
            <w:r w:rsidRPr="00F6791D">
              <w:rPr>
                <w:rFonts w:cs="PalatinoLinotype-Roman"/>
                <w:sz w:val="24"/>
                <w:szCs w:val="24"/>
              </w:rPr>
              <w:t xml:space="preserve"> on the effectiveness of the monitoring by the NGO.</w:t>
            </w:r>
          </w:p>
        </w:tc>
      </w:tr>
      <w:tr w:rsidR="006F5F9B" w:rsidTr="00767F91">
        <w:tc>
          <w:tcPr>
            <w:tcW w:w="0" w:type="auto"/>
          </w:tcPr>
          <w:p w:rsidR="006F5F9B" w:rsidRDefault="006F5F9B" w:rsidP="004E719E"/>
        </w:tc>
        <w:tc>
          <w:tcPr>
            <w:tcW w:w="0" w:type="auto"/>
          </w:tcPr>
          <w:p w:rsidR="006F5F9B" w:rsidRDefault="006F5F9B" w:rsidP="004E719E">
            <w:r>
              <w:t>4</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highly active in</w:t>
            </w:r>
          </w:p>
          <w:p w:rsidR="006F5F9B" w:rsidRPr="00F6791D" w:rsidRDefault="006F5F9B" w:rsidP="004E719E">
            <w:r w:rsidRPr="00F6791D">
              <w:rPr>
                <w:rFonts w:cs="PalatinoLinotype-Roman"/>
                <w:sz w:val="24"/>
                <w:szCs w:val="24"/>
              </w:rPr>
              <w:t>documenting violations of human rights in mental health</w:t>
            </w:r>
          </w:p>
        </w:tc>
        <w:tc>
          <w:tcPr>
            <w:tcW w:w="0" w:type="auto"/>
          </w:tcPr>
          <w:p w:rsidR="006F5F9B" w:rsidRPr="00F6791D" w:rsidRDefault="006F5F9B" w:rsidP="004E719E"/>
        </w:tc>
      </w:tr>
      <w:tr w:rsidR="006F5F9B" w:rsidTr="00767F91">
        <w:tc>
          <w:tcPr>
            <w:tcW w:w="0" w:type="auto"/>
          </w:tcPr>
          <w:p w:rsidR="006F5F9B" w:rsidRDefault="006F5F9B" w:rsidP="004E719E"/>
        </w:tc>
        <w:tc>
          <w:tcPr>
            <w:tcW w:w="0" w:type="auto"/>
          </w:tcPr>
          <w:p w:rsidR="006F5F9B" w:rsidRDefault="006F5F9B" w:rsidP="004E719E">
            <w:r>
              <w:t>5</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Many NGOs are made up entirely of, or have some members who are mental</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health service users or family members who have a direct insight into the</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experience of human rights abuses and are thereby able to identify problem</w:t>
            </w:r>
          </w:p>
          <w:p w:rsidR="006F5F9B" w:rsidRPr="00F6791D" w:rsidRDefault="006F5F9B" w:rsidP="004E719E">
            <w:proofErr w:type="gramStart"/>
            <w:r w:rsidRPr="00F6791D">
              <w:rPr>
                <w:rFonts w:cs="PalatinoLinotype-Roman"/>
                <w:sz w:val="24"/>
                <w:szCs w:val="24"/>
              </w:rPr>
              <w:t>areas</w:t>
            </w:r>
            <w:proofErr w:type="gramEnd"/>
            <w:r w:rsidRPr="00F6791D">
              <w:rPr>
                <w:rFonts w:cs="PalatinoLinotype-Roman"/>
                <w:sz w:val="24"/>
                <w:szCs w:val="24"/>
              </w:rPr>
              <w:t xml:space="preserve"> and advocate for change.</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they often</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run on a very small budget that makes it difficult to undertake the</w:t>
            </w:r>
          </w:p>
          <w:p w:rsidR="006F5F9B" w:rsidRPr="00F6791D" w:rsidRDefault="006F5F9B" w:rsidP="004E719E">
            <w:proofErr w:type="gramStart"/>
            <w:r w:rsidRPr="00F6791D">
              <w:rPr>
                <w:rFonts w:cs="PalatinoLinotype-Roman"/>
                <w:sz w:val="24"/>
                <w:szCs w:val="24"/>
              </w:rPr>
              <w:t>investigations</w:t>
            </w:r>
            <w:proofErr w:type="gramEnd"/>
            <w:r w:rsidRPr="00F6791D">
              <w:rPr>
                <w:rFonts w:cs="PalatinoLinotype-Roman"/>
                <w:sz w:val="24"/>
                <w:szCs w:val="24"/>
              </w:rPr>
              <w:t>, inspections and advocacy work required.</w:t>
            </w:r>
          </w:p>
        </w:tc>
      </w:tr>
      <w:tr w:rsidR="006F5F9B" w:rsidTr="00767F91">
        <w:tc>
          <w:tcPr>
            <w:tcW w:w="0" w:type="auto"/>
          </w:tcPr>
          <w:p w:rsidR="006F5F9B" w:rsidRDefault="006F5F9B" w:rsidP="004E719E"/>
        </w:tc>
        <w:tc>
          <w:tcPr>
            <w:tcW w:w="0" w:type="auto"/>
          </w:tcPr>
          <w:p w:rsidR="006F5F9B" w:rsidRDefault="006F5F9B" w:rsidP="004E719E">
            <w:r>
              <w:t>6</w:t>
            </w:r>
          </w:p>
        </w:tc>
        <w:tc>
          <w:tcPr>
            <w:tcW w:w="0" w:type="auto"/>
          </w:tcPr>
          <w:p w:rsidR="006F5F9B" w:rsidRPr="00F6791D" w:rsidRDefault="006F5F9B" w:rsidP="004E719E">
            <w:pPr>
              <w:autoSpaceDE w:val="0"/>
              <w:autoSpaceDN w:val="0"/>
              <w:adjustRightInd w:val="0"/>
              <w:rPr>
                <w:rFonts w:cs="PalatinoLinotype-Roman"/>
                <w:sz w:val="24"/>
                <w:szCs w:val="24"/>
              </w:rPr>
            </w:pPr>
            <w:proofErr w:type="spellStart"/>
            <w:r w:rsidRPr="00F6791D">
              <w:rPr>
                <w:rFonts w:cs="PalatinoLinotype-Roman"/>
                <w:sz w:val="24"/>
                <w:szCs w:val="24"/>
              </w:rPr>
              <w:t>Eventhough</w:t>
            </w:r>
            <w:proofErr w:type="spellEnd"/>
            <w:r w:rsidRPr="00F6791D">
              <w:rPr>
                <w:rFonts w:cs="PalatinoLinotype-Roman"/>
                <w:sz w:val="24"/>
                <w:szCs w:val="24"/>
              </w:rPr>
              <w:t xml:space="preserve"> relevant governments of time denied</w:t>
            </w:r>
          </w:p>
          <w:p w:rsidR="006F5F9B" w:rsidRPr="00F6791D" w:rsidRDefault="006F5F9B" w:rsidP="004E719E">
            <w:pPr>
              <w:autoSpaceDE w:val="0"/>
              <w:autoSpaceDN w:val="0"/>
              <w:adjustRightInd w:val="0"/>
              <w:rPr>
                <w:rFonts w:cs="PalatinoLinotype-Roman"/>
                <w:sz w:val="24"/>
                <w:szCs w:val="24"/>
              </w:rPr>
            </w:pPr>
            <w:proofErr w:type="gramStart"/>
            <w:r w:rsidRPr="00F6791D">
              <w:rPr>
                <w:rFonts w:cs="PalatinoLinotype-Roman"/>
                <w:sz w:val="24"/>
                <w:szCs w:val="24"/>
              </w:rPr>
              <w:t>such</w:t>
            </w:r>
            <w:proofErr w:type="gramEnd"/>
            <w:r w:rsidRPr="00F6791D">
              <w:rPr>
                <w:rFonts w:cs="PalatinoLinotype-Roman"/>
                <w:sz w:val="24"/>
                <w:szCs w:val="24"/>
              </w:rPr>
              <w:t xml:space="preserve"> abuses. NGO’s however continued to advocate and lobby for the</w:t>
            </w:r>
          </w:p>
          <w:p w:rsidR="006F5F9B" w:rsidRPr="00F6791D" w:rsidRDefault="006F5F9B" w:rsidP="004E719E">
            <w:r w:rsidRPr="00F6791D">
              <w:rPr>
                <w:rFonts w:cs="PalatinoLinotype-Roman"/>
                <w:sz w:val="24"/>
                <w:szCs w:val="24"/>
              </w:rPr>
              <w:t>“</w:t>
            </w:r>
            <w:proofErr w:type="gramStart"/>
            <w:r w:rsidRPr="00F6791D">
              <w:rPr>
                <w:rFonts w:cs="PalatinoLinotype-Roman"/>
                <w:sz w:val="24"/>
                <w:szCs w:val="24"/>
              </w:rPr>
              <w:t>proper</w:t>
            </w:r>
            <w:proofErr w:type="gramEnd"/>
            <w:r w:rsidRPr="00F6791D">
              <w:rPr>
                <w:rFonts w:cs="PalatinoLinotype-Roman"/>
                <w:sz w:val="24"/>
                <w:szCs w:val="24"/>
              </w:rPr>
              <w:t>” use of psychiatry.</w:t>
            </w:r>
          </w:p>
        </w:tc>
        <w:tc>
          <w:tcPr>
            <w:tcW w:w="0" w:type="auto"/>
          </w:tcPr>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some countries NGOs are taken very seriously and their recommendations</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are genuinely considered and implemented, in other countries NGOs are</w:t>
            </w:r>
          </w:p>
          <w:p w:rsidR="006F5F9B" w:rsidRPr="00F6791D" w:rsidRDefault="006F5F9B" w:rsidP="004E719E">
            <w:pPr>
              <w:autoSpaceDE w:val="0"/>
              <w:autoSpaceDN w:val="0"/>
              <w:adjustRightInd w:val="0"/>
              <w:rPr>
                <w:rFonts w:cs="PalatinoLinotype-Roman"/>
                <w:sz w:val="24"/>
                <w:szCs w:val="24"/>
              </w:rPr>
            </w:pPr>
            <w:r w:rsidRPr="00F6791D">
              <w:rPr>
                <w:rFonts w:cs="PalatinoLinotype-Roman"/>
                <w:sz w:val="24"/>
                <w:szCs w:val="24"/>
              </w:rPr>
              <w:t>regarded merely as “trouble makers” trying to undermine government or as</w:t>
            </w:r>
          </w:p>
          <w:p w:rsidR="006F5F9B" w:rsidRPr="00F6791D" w:rsidRDefault="006F5F9B" w:rsidP="004E719E">
            <w:pPr>
              <w:autoSpaceDE w:val="0"/>
              <w:autoSpaceDN w:val="0"/>
              <w:adjustRightInd w:val="0"/>
              <w:rPr>
                <w:rFonts w:cs="PalatinoLinotype-Roman"/>
                <w:sz w:val="24"/>
                <w:szCs w:val="24"/>
              </w:rPr>
            </w:pPr>
            <w:proofErr w:type="gramStart"/>
            <w:r w:rsidRPr="00F6791D">
              <w:rPr>
                <w:rFonts w:cs="PalatinoLinotype-Roman"/>
                <w:sz w:val="24"/>
                <w:szCs w:val="24"/>
              </w:rPr>
              <w:t>irrelevant</w:t>
            </w:r>
            <w:proofErr w:type="gramEnd"/>
            <w:r w:rsidRPr="00F6791D">
              <w:rPr>
                <w:rFonts w:cs="PalatinoLinotype-Roman"/>
                <w:sz w:val="24"/>
                <w:szCs w:val="24"/>
              </w:rPr>
              <w:t>. In some extreme situations NGOs may be banned if they advocate</w:t>
            </w:r>
          </w:p>
          <w:p w:rsidR="006F5F9B" w:rsidRPr="00F6791D" w:rsidRDefault="006F5F9B" w:rsidP="004E719E">
            <w:pPr>
              <w:autoSpaceDE w:val="0"/>
              <w:autoSpaceDN w:val="0"/>
              <w:adjustRightInd w:val="0"/>
              <w:rPr>
                <w:rFonts w:cs="PalatinoLinotype-Roman"/>
                <w:sz w:val="24"/>
                <w:szCs w:val="24"/>
              </w:rPr>
            </w:pPr>
            <w:proofErr w:type="gramStart"/>
            <w:r w:rsidRPr="00F6791D">
              <w:rPr>
                <w:rFonts w:cs="PalatinoLinotype-Roman"/>
                <w:sz w:val="24"/>
                <w:szCs w:val="24"/>
              </w:rPr>
              <w:t>for</w:t>
            </w:r>
            <w:proofErr w:type="gramEnd"/>
            <w:r w:rsidRPr="00F6791D">
              <w:rPr>
                <w:rFonts w:cs="PalatinoLinotype-Roman"/>
                <w:sz w:val="24"/>
                <w:szCs w:val="24"/>
              </w:rPr>
              <w:t xml:space="preserve"> human rights. In any event NGOs should complement rather than replace</w:t>
            </w:r>
          </w:p>
          <w:p w:rsidR="006F5F9B" w:rsidRPr="00F6791D" w:rsidRDefault="006F5F9B" w:rsidP="004E719E">
            <w:proofErr w:type="gramStart"/>
            <w:r w:rsidRPr="00F6791D">
              <w:rPr>
                <w:rFonts w:cs="PalatinoLinotype-Roman"/>
                <w:sz w:val="24"/>
                <w:szCs w:val="24"/>
              </w:rPr>
              <w:t>legal</w:t>
            </w:r>
            <w:proofErr w:type="gramEnd"/>
            <w:r w:rsidRPr="00F6791D">
              <w:rPr>
                <w:rFonts w:cs="PalatinoLinotype-Roman"/>
                <w:sz w:val="24"/>
                <w:szCs w:val="24"/>
              </w:rPr>
              <w:t xml:space="preserve"> independent oversight.</w:t>
            </w:r>
          </w:p>
        </w:tc>
      </w:tr>
      <w:tr w:rsidR="006F5F9B" w:rsidTr="00767F91">
        <w:tc>
          <w:tcPr>
            <w:tcW w:w="0" w:type="auto"/>
          </w:tcPr>
          <w:p w:rsidR="006F5F9B" w:rsidRDefault="006F5F9B" w:rsidP="004E719E"/>
        </w:tc>
        <w:tc>
          <w:tcPr>
            <w:tcW w:w="0" w:type="auto"/>
          </w:tcPr>
          <w:p w:rsidR="006F5F9B" w:rsidRDefault="006F5F9B" w:rsidP="004E719E">
            <w:r>
              <w:t>7</w:t>
            </w:r>
          </w:p>
        </w:tc>
        <w:tc>
          <w:tcPr>
            <w:tcW w:w="0" w:type="auto"/>
          </w:tcPr>
          <w:p w:rsidR="006F5F9B" w:rsidRPr="005D5872" w:rsidRDefault="006F5F9B" w:rsidP="004E719E">
            <w:pPr>
              <w:autoSpaceDE w:val="0"/>
              <w:autoSpaceDN w:val="0"/>
              <w:adjustRightInd w:val="0"/>
              <w:rPr>
                <w:rFonts w:cs="PalatinoLinotype-Roman"/>
                <w:sz w:val="24"/>
                <w:szCs w:val="24"/>
              </w:rPr>
            </w:pPr>
            <w:r w:rsidRPr="005D5872">
              <w:rPr>
                <w:rFonts w:cs="PalatinoLinotype-Roman"/>
                <w:sz w:val="24"/>
                <w:szCs w:val="24"/>
              </w:rPr>
              <w:t>monitoring violations and working</w:t>
            </w:r>
          </w:p>
          <w:p w:rsidR="006F5F9B" w:rsidRPr="005D5872" w:rsidRDefault="006F5F9B" w:rsidP="004E719E">
            <w:pPr>
              <w:autoSpaceDE w:val="0"/>
              <w:autoSpaceDN w:val="0"/>
              <w:adjustRightInd w:val="0"/>
              <w:rPr>
                <w:rFonts w:cs="PalatinoLinotype-Roman"/>
                <w:sz w:val="24"/>
                <w:szCs w:val="24"/>
              </w:rPr>
            </w:pPr>
            <w:r w:rsidRPr="005D5872">
              <w:rPr>
                <w:rFonts w:cs="PalatinoLinotype-Roman"/>
                <w:sz w:val="24"/>
                <w:szCs w:val="24"/>
              </w:rPr>
              <w:t>with local groups, including mental health service user, family and carer</w:t>
            </w:r>
          </w:p>
          <w:p w:rsidR="006F5F9B" w:rsidRPr="005D5872" w:rsidRDefault="006F5F9B" w:rsidP="004E719E">
            <w:pPr>
              <w:autoSpaceDE w:val="0"/>
              <w:autoSpaceDN w:val="0"/>
              <w:adjustRightInd w:val="0"/>
              <w:rPr>
                <w:rFonts w:cs="PalatinoLinotype-Roman"/>
                <w:sz w:val="24"/>
                <w:szCs w:val="24"/>
              </w:rPr>
            </w:pPr>
            <w:r w:rsidRPr="005D5872">
              <w:rPr>
                <w:rFonts w:cs="PalatinoLinotype-Roman"/>
                <w:sz w:val="24"/>
                <w:szCs w:val="24"/>
              </w:rPr>
              <w:t>groups and governments, in order to bring about positive changes in the area</w:t>
            </w:r>
          </w:p>
          <w:p w:rsidR="006F5F9B" w:rsidRPr="005D5872" w:rsidRDefault="006F5F9B" w:rsidP="004E719E">
            <w:proofErr w:type="gramStart"/>
            <w:r w:rsidRPr="005D5872">
              <w:rPr>
                <w:rFonts w:cs="PalatinoLinotype-Roman"/>
                <w:sz w:val="24"/>
                <w:szCs w:val="24"/>
              </w:rPr>
              <w:t>of</w:t>
            </w:r>
            <w:proofErr w:type="gramEnd"/>
            <w:r w:rsidRPr="005D5872">
              <w:rPr>
                <w:rFonts w:cs="PalatinoLinotype-Roman"/>
                <w:sz w:val="24"/>
                <w:szCs w:val="24"/>
              </w:rPr>
              <w:t xml:space="preserve"> mental health.</w:t>
            </w:r>
          </w:p>
        </w:tc>
        <w:tc>
          <w:tcPr>
            <w:tcW w:w="0" w:type="auto"/>
          </w:tcPr>
          <w:p w:rsidR="006F5F9B" w:rsidRPr="00F6791D" w:rsidRDefault="006F5F9B" w:rsidP="004E719E"/>
        </w:tc>
      </w:tr>
      <w:tr w:rsidR="006F5F9B" w:rsidTr="00767F91">
        <w:tc>
          <w:tcPr>
            <w:tcW w:w="0" w:type="auto"/>
          </w:tcPr>
          <w:p w:rsidR="006F5F9B" w:rsidRDefault="006F5F9B" w:rsidP="004E719E"/>
        </w:tc>
        <w:tc>
          <w:tcPr>
            <w:tcW w:w="0" w:type="auto"/>
          </w:tcPr>
          <w:p w:rsidR="006F5F9B" w:rsidRDefault="006F5F9B" w:rsidP="004E719E">
            <w:r>
              <w:t>8</w:t>
            </w:r>
          </w:p>
        </w:tc>
        <w:tc>
          <w:tcPr>
            <w:tcW w:w="0" w:type="auto"/>
          </w:tcPr>
          <w:p w:rsidR="006F5F9B" w:rsidRPr="00F6791D" w:rsidRDefault="006F5F9B" w:rsidP="004E719E"/>
        </w:tc>
        <w:tc>
          <w:tcPr>
            <w:tcW w:w="0" w:type="auto"/>
          </w:tcPr>
          <w:p w:rsidR="006F5F9B" w:rsidRPr="00F6791D" w:rsidRDefault="006F5F9B" w:rsidP="004E719E"/>
        </w:tc>
      </w:tr>
    </w:tbl>
    <w:p w:rsidR="005D5872" w:rsidRDefault="005D5872"/>
    <w:sectPr w:rsidR="005D5872" w:rsidSect="006F5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Linotype-Roman">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948"/>
    <w:rsid w:val="000A3424"/>
    <w:rsid w:val="000A6501"/>
    <w:rsid w:val="001178C1"/>
    <w:rsid w:val="002B075A"/>
    <w:rsid w:val="002B7E74"/>
    <w:rsid w:val="002C7948"/>
    <w:rsid w:val="00300FE0"/>
    <w:rsid w:val="00356544"/>
    <w:rsid w:val="00372A25"/>
    <w:rsid w:val="00410B7A"/>
    <w:rsid w:val="00466A89"/>
    <w:rsid w:val="0047697E"/>
    <w:rsid w:val="004A7AEC"/>
    <w:rsid w:val="005505D5"/>
    <w:rsid w:val="00567F5B"/>
    <w:rsid w:val="005D5872"/>
    <w:rsid w:val="005E21BD"/>
    <w:rsid w:val="0064518E"/>
    <w:rsid w:val="006F5F9B"/>
    <w:rsid w:val="00707BAA"/>
    <w:rsid w:val="00752998"/>
    <w:rsid w:val="00767F91"/>
    <w:rsid w:val="00823739"/>
    <w:rsid w:val="008C399A"/>
    <w:rsid w:val="009A42A5"/>
    <w:rsid w:val="00B2302B"/>
    <w:rsid w:val="00BD3F23"/>
    <w:rsid w:val="00BE660E"/>
    <w:rsid w:val="00C3426D"/>
    <w:rsid w:val="00C541AA"/>
    <w:rsid w:val="00C60472"/>
    <w:rsid w:val="00C928C4"/>
    <w:rsid w:val="00DB4E50"/>
    <w:rsid w:val="00E144B6"/>
    <w:rsid w:val="00EB171E"/>
    <w:rsid w:val="00EC5C6D"/>
    <w:rsid w:val="00EE3DD3"/>
    <w:rsid w:val="00F6791D"/>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49EBF0-DE43-406A-80B6-0258900F8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gu-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44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dc:creator>
  <cp:keywords/>
  <dc:description/>
  <cp:lastModifiedBy>HCL-1</cp:lastModifiedBy>
  <cp:revision>38</cp:revision>
  <dcterms:created xsi:type="dcterms:W3CDTF">2015-04-19T14:13:00Z</dcterms:created>
  <dcterms:modified xsi:type="dcterms:W3CDTF">2015-04-30T03:51:00Z</dcterms:modified>
</cp:coreProperties>
</file>