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D0A" w:rsidRPr="00164C3E" w:rsidRDefault="00F9162D">
      <w:pPr>
        <w:rPr>
          <w:b/>
          <w:color w:val="00B0F0"/>
          <w:sz w:val="28"/>
          <w:szCs w:val="28"/>
          <w:u w:val="single"/>
        </w:rPr>
      </w:pPr>
      <w:bookmarkStart w:id="0" w:name="_GoBack"/>
      <w:bookmarkEnd w:id="0"/>
      <w:r w:rsidRPr="00164C3E">
        <w:rPr>
          <w:b/>
          <w:color w:val="00B0F0"/>
          <w:sz w:val="28"/>
          <w:szCs w:val="28"/>
          <w:u w:val="single"/>
        </w:rPr>
        <w:t>Discussion:</w:t>
      </w:r>
    </w:p>
    <w:p w:rsidR="00156FC8" w:rsidRPr="007842EA" w:rsidRDefault="00EA1580">
      <w:pPr>
        <w:rPr>
          <w:sz w:val="24"/>
          <w:szCs w:val="24"/>
        </w:rPr>
      </w:pPr>
      <w:r w:rsidRPr="007842EA">
        <w:rPr>
          <w:sz w:val="24"/>
          <w:szCs w:val="24"/>
        </w:rPr>
        <w:t>Mental health</w:t>
      </w:r>
      <w:r w:rsidR="00860116" w:rsidRPr="007842EA">
        <w:rPr>
          <w:sz w:val="24"/>
          <w:szCs w:val="24"/>
        </w:rPr>
        <w:t xml:space="preserve"> m</w:t>
      </w:r>
      <w:r w:rsidRPr="007842EA">
        <w:rPr>
          <w:sz w:val="24"/>
          <w:szCs w:val="24"/>
        </w:rPr>
        <w:t>onitoring mechanisms are very vital and essential tool because, mental health facilities should be places where people with mental disabilities receive empathy, care and good treatment and rehabilitation services, this is not always the case.</w:t>
      </w:r>
    </w:p>
    <w:p w:rsidR="00A243D9" w:rsidRPr="007842EA" w:rsidRDefault="00EA1580">
      <w:pPr>
        <w:rPr>
          <w:sz w:val="24"/>
          <w:szCs w:val="24"/>
        </w:rPr>
      </w:pPr>
      <w:r w:rsidRPr="007842EA">
        <w:rPr>
          <w:sz w:val="24"/>
          <w:szCs w:val="24"/>
        </w:rPr>
        <w:t xml:space="preserve"> </w:t>
      </w:r>
      <w:r w:rsidR="0045721D" w:rsidRPr="007842EA">
        <w:rPr>
          <w:sz w:val="24"/>
          <w:szCs w:val="24"/>
        </w:rPr>
        <w:t>Mental</w:t>
      </w:r>
      <w:r w:rsidR="00A243D9" w:rsidRPr="007842EA">
        <w:rPr>
          <w:sz w:val="24"/>
          <w:szCs w:val="24"/>
        </w:rPr>
        <w:t xml:space="preserve"> health Regulatory mechanisms are needed to ensure human rights are respected and to ensure that people’s rights are implemented</w:t>
      </w:r>
      <w:r w:rsidR="00320D0A" w:rsidRPr="007842EA">
        <w:rPr>
          <w:sz w:val="24"/>
          <w:szCs w:val="24"/>
        </w:rPr>
        <w:t xml:space="preserve"> in practice. &amp; protected from any kind of violation &amp; abuse.</w:t>
      </w:r>
    </w:p>
    <w:p w:rsidR="000C657B" w:rsidRPr="007842EA" w:rsidRDefault="000C657B" w:rsidP="000C657B">
      <w:pPr>
        <w:rPr>
          <w:sz w:val="24"/>
          <w:szCs w:val="24"/>
        </w:rPr>
      </w:pPr>
      <w:r w:rsidRPr="007842EA">
        <w:rPr>
          <w:sz w:val="24"/>
          <w:szCs w:val="24"/>
        </w:rPr>
        <w:t>Two forms of human rights monitoring that needs to</w:t>
      </w:r>
      <w:r w:rsidR="00860116" w:rsidRPr="007842EA">
        <w:rPr>
          <w:sz w:val="24"/>
          <w:szCs w:val="24"/>
        </w:rPr>
        <w:t xml:space="preserve"> be included in the </w:t>
      </w:r>
      <w:r w:rsidR="00704C07" w:rsidRPr="007842EA">
        <w:rPr>
          <w:sz w:val="24"/>
          <w:szCs w:val="24"/>
        </w:rPr>
        <w:t>legislation:</w:t>
      </w:r>
      <w:r w:rsidRPr="007842EA">
        <w:rPr>
          <w:noProof/>
          <w:sz w:val="24"/>
          <w:szCs w:val="24"/>
          <w:lang w:val="en-IN" w:eastAsia="en-IN"/>
        </w:rPr>
        <w:drawing>
          <wp:inline distT="0" distB="0" distL="0" distR="0" wp14:anchorId="7E3CC814" wp14:editId="7CD496AF">
            <wp:extent cx="6678592" cy="3715474"/>
            <wp:effectExtent l="0" t="0" r="46355" b="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56FC8" w:rsidRPr="007842EA" w:rsidRDefault="0045721D" w:rsidP="00860116">
      <w:pPr>
        <w:rPr>
          <w:sz w:val="24"/>
          <w:szCs w:val="24"/>
        </w:rPr>
      </w:pPr>
      <w:r w:rsidRPr="007842EA">
        <w:rPr>
          <w:sz w:val="24"/>
          <w:szCs w:val="24"/>
        </w:rPr>
        <w:t>Many</w:t>
      </w:r>
      <w:r w:rsidR="00860116" w:rsidRPr="007842EA">
        <w:rPr>
          <w:sz w:val="24"/>
          <w:szCs w:val="24"/>
        </w:rPr>
        <w:t xml:space="preserve"> countries will set up </w:t>
      </w:r>
      <w:r w:rsidR="00704C07" w:rsidRPr="007842EA">
        <w:rPr>
          <w:sz w:val="24"/>
          <w:szCs w:val="24"/>
        </w:rPr>
        <w:t xml:space="preserve">structures </w:t>
      </w:r>
      <w:r w:rsidR="00704C07">
        <w:rPr>
          <w:sz w:val="24"/>
          <w:szCs w:val="24"/>
        </w:rPr>
        <w:t xml:space="preserve">through national legislation </w:t>
      </w:r>
      <w:r w:rsidR="00860116" w:rsidRPr="007842EA">
        <w:rPr>
          <w:sz w:val="24"/>
          <w:szCs w:val="24"/>
        </w:rPr>
        <w:t>to oversee</w:t>
      </w:r>
      <w:r w:rsidR="00704C07">
        <w:rPr>
          <w:sz w:val="24"/>
          <w:szCs w:val="24"/>
        </w:rPr>
        <w:t xml:space="preserve"> human rights,</w:t>
      </w:r>
      <w:r w:rsidR="00860116" w:rsidRPr="007842EA">
        <w:rPr>
          <w:sz w:val="24"/>
          <w:szCs w:val="24"/>
        </w:rPr>
        <w:t xml:space="preserve"> planning and implementation of services, and this is indeed important, </w:t>
      </w:r>
      <w:r w:rsidRPr="007842EA">
        <w:rPr>
          <w:sz w:val="24"/>
          <w:szCs w:val="24"/>
        </w:rPr>
        <w:t>especially</w:t>
      </w:r>
      <w:r w:rsidR="00860116" w:rsidRPr="007842EA">
        <w:rPr>
          <w:sz w:val="24"/>
          <w:szCs w:val="24"/>
        </w:rPr>
        <w:t xml:space="preserve"> where mental health has a low prio</w:t>
      </w:r>
      <w:r w:rsidR="00156FC8" w:rsidRPr="007842EA">
        <w:rPr>
          <w:sz w:val="24"/>
          <w:szCs w:val="24"/>
        </w:rPr>
        <w:t>rity and services are neglected.</w:t>
      </w:r>
    </w:p>
    <w:p w:rsidR="00156FC8" w:rsidRPr="000B6831" w:rsidRDefault="00156FC8" w:rsidP="00860116">
      <w:pPr>
        <w:rPr>
          <w:b/>
          <w:sz w:val="24"/>
          <w:szCs w:val="24"/>
        </w:rPr>
      </w:pPr>
      <w:r w:rsidRPr="000B6831">
        <w:rPr>
          <w:b/>
          <w:sz w:val="24"/>
          <w:szCs w:val="24"/>
        </w:rPr>
        <w:t>Besides these monitoring bodies various other</w:t>
      </w:r>
      <w:r w:rsidR="00994BD2" w:rsidRPr="000B6831">
        <w:rPr>
          <w:b/>
          <w:sz w:val="24"/>
          <w:szCs w:val="24"/>
        </w:rPr>
        <w:t>s are----</w:t>
      </w:r>
    </w:p>
    <w:p w:rsidR="00994BD2" w:rsidRPr="000B6831" w:rsidRDefault="00994BD2" w:rsidP="00860116">
      <w:pPr>
        <w:rPr>
          <w:b/>
          <w:sz w:val="24"/>
          <w:szCs w:val="24"/>
        </w:rPr>
      </w:pPr>
    </w:p>
    <w:p w:rsidR="00994BD2" w:rsidRPr="007842EA" w:rsidRDefault="00867D18" w:rsidP="00860116">
      <w:pPr>
        <w:rPr>
          <w:sz w:val="24"/>
          <w:szCs w:val="24"/>
        </w:rPr>
      </w:pPr>
      <w:r w:rsidRPr="007842EA">
        <w:rPr>
          <w:noProof/>
          <w:color w:val="FFFF00"/>
          <w:sz w:val="24"/>
          <w:szCs w:val="24"/>
          <w:lang w:val="en-IN" w:eastAsia="en-IN"/>
        </w:rPr>
        <w:lastRenderedPageBreak/>
        <mc:AlternateContent>
          <mc:Choice Requires="wps">
            <w:drawing>
              <wp:anchor distT="0" distB="0" distL="114300" distR="114300" simplePos="0" relativeHeight="251665408" behindDoc="0" locked="0" layoutInCell="1" allowOverlap="1" wp14:anchorId="02A5A3B3" wp14:editId="2785C1B3">
                <wp:simplePos x="0" y="0"/>
                <wp:positionH relativeFrom="column">
                  <wp:posOffset>2430684</wp:posOffset>
                </wp:positionH>
                <wp:positionV relativeFrom="paragraph">
                  <wp:posOffset>1372444</wp:posOffset>
                </wp:positionV>
                <wp:extent cx="1908785" cy="1088366"/>
                <wp:effectExtent l="0" t="0" r="73025" b="55245"/>
                <wp:wrapNone/>
                <wp:docPr id="18" name="Straight Arrow Connector 18"/>
                <wp:cNvGraphicFramePr/>
                <a:graphic xmlns:a="http://schemas.openxmlformats.org/drawingml/2006/main">
                  <a:graphicData uri="http://schemas.microsoft.com/office/word/2010/wordprocessingShape">
                    <wps:wsp>
                      <wps:cNvCnPr/>
                      <wps:spPr>
                        <a:xfrm>
                          <a:off x="0" y="0"/>
                          <a:ext cx="1908785" cy="1088366"/>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8" o:spid="_x0000_s1026" type="#_x0000_t32" style="position:absolute;margin-left:191.4pt;margin-top:108.05pt;width:150.3pt;height:8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" strokecolor="#4579b8 [3044]">
                <v:stroke endarrow="open"/>
              </v:shape>
            </w:pict>
          </mc:Fallback>
        </mc:AlternateContent>
      </w:r>
      <w:r w:rsidRPr="007842EA">
        <w:rPr>
          <w:noProof/>
          <w:color w:val="FFFF00"/>
          <w:sz w:val="24"/>
          <w:szCs w:val="24"/>
          <w:lang w:val="en-IN" w:eastAsia="en-IN"/>
        </w:rPr>
        <mc:AlternateContent>
          <mc:Choice Requires="wps">
            <w:drawing>
              <wp:anchor distT="0" distB="0" distL="114300" distR="114300" simplePos="0" relativeHeight="251663360" behindDoc="0" locked="0" layoutInCell="1" allowOverlap="1" wp14:anchorId="5164C84B" wp14:editId="2264D50B">
                <wp:simplePos x="0" y="0"/>
                <wp:positionH relativeFrom="column">
                  <wp:posOffset>2430684</wp:posOffset>
                </wp:positionH>
                <wp:positionV relativeFrom="paragraph">
                  <wp:posOffset>1372444</wp:posOffset>
                </wp:positionV>
                <wp:extent cx="2058670" cy="555625"/>
                <wp:effectExtent l="0" t="0" r="74930" b="92075"/>
                <wp:wrapNone/>
                <wp:docPr id="17" name="Straight Arrow Connector 17"/>
                <wp:cNvGraphicFramePr/>
                <a:graphic xmlns:a="http://schemas.openxmlformats.org/drawingml/2006/main">
                  <a:graphicData uri="http://schemas.microsoft.com/office/word/2010/wordprocessingShape">
                    <wps:wsp>
                      <wps:cNvCnPr/>
                      <wps:spPr>
                        <a:xfrm>
                          <a:off x="0" y="0"/>
                          <a:ext cx="2058670" cy="5556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191.4pt;margin-top:108.05pt;width:162.1pt;height:4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" strokecolor="#4579b8 [3044]">
                <v:stroke endarrow="open"/>
              </v:shape>
            </w:pict>
          </mc:Fallback>
        </mc:AlternateContent>
      </w:r>
      <w:r w:rsidRPr="007842EA">
        <w:rPr>
          <w:noProof/>
          <w:color w:val="FFFF00"/>
          <w:sz w:val="24"/>
          <w:szCs w:val="24"/>
          <w:lang w:val="en-IN" w:eastAsia="en-IN"/>
        </w:rPr>
        <mc:AlternateContent>
          <mc:Choice Requires="wps">
            <w:drawing>
              <wp:anchor distT="0" distB="0" distL="114300" distR="114300" simplePos="0" relativeHeight="251661312" behindDoc="0" locked="0" layoutInCell="1" allowOverlap="1" wp14:anchorId="114DBAC6" wp14:editId="6E03051C">
                <wp:simplePos x="0" y="0"/>
                <wp:positionH relativeFrom="column">
                  <wp:posOffset>2430684</wp:posOffset>
                </wp:positionH>
                <wp:positionV relativeFrom="paragraph">
                  <wp:posOffset>1140950</wp:posOffset>
                </wp:positionV>
                <wp:extent cx="2058670" cy="231069"/>
                <wp:effectExtent l="0" t="76200" r="0" b="36195"/>
                <wp:wrapNone/>
                <wp:docPr id="16" name="Straight Arrow Connector 16"/>
                <wp:cNvGraphicFramePr/>
                <a:graphic xmlns:a="http://schemas.openxmlformats.org/drawingml/2006/main">
                  <a:graphicData uri="http://schemas.microsoft.com/office/word/2010/wordprocessingShape">
                    <wps:wsp>
                      <wps:cNvCnPr/>
                      <wps:spPr>
                        <a:xfrm flipV="1">
                          <a:off x="0" y="0"/>
                          <a:ext cx="2058670" cy="23106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191.4pt;margin-top:89.85pt;width:162.1pt;height:18.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" strokecolor="#4579b8 [3044]">
                <v:stroke endarrow="open"/>
              </v:shape>
            </w:pict>
          </mc:Fallback>
        </mc:AlternateContent>
      </w:r>
      <w:r w:rsidRPr="007842EA">
        <w:rPr>
          <w:noProof/>
          <w:color w:val="FFFF00"/>
          <w:sz w:val="24"/>
          <w:szCs w:val="24"/>
          <w:lang w:val="en-IN" w:eastAsia="en-IN"/>
        </w:rPr>
        <mc:AlternateContent>
          <mc:Choice Requires="wps">
            <w:drawing>
              <wp:anchor distT="0" distB="0" distL="114300" distR="114300" simplePos="0" relativeHeight="251659264" behindDoc="0" locked="0" layoutInCell="1" allowOverlap="1" wp14:anchorId="04E7F272" wp14:editId="514CA8D9">
                <wp:simplePos x="0" y="0"/>
                <wp:positionH relativeFrom="column">
                  <wp:posOffset>2430684</wp:posOffset>
                </wp:positionH>
                <wp:positionV relativeFrom="paragraph">
                  <wp:posOffset>527492</wp:posOffset>
                </wp:positionV>
                <wp:extent cx="1908922" cy="844952"/>
                <wp:effectExtent l="0" t="38100" r="53340" b="31750"/>
                <wp:wrapNone/>
                <wp:docPr id="15" name="Straight Arrow Connector 15"/>
                <wp:cNvGraphicFramePr/>
                <a:graphic xmlns:a="http://schemas.openxmlformats.org/drawingml/2006/main">
                  <a:graphicData uri="http://schemas.microsoft.com/office/word/2010/wordprocessingShape">
                    <wps:wsp>
                      <wps:cNvCnPr/>
                      <wps:spPr>
                        <a:xfrm flipV="1">
                          <a:off x="0" y="0"/>
                          <a:ext cx="1908922" cy="844952"/>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191.4pt;margin-top:41.55pt;width:150.3pt;height:66.5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" strokecolor="#4579b8 [3044]">
                <v:stroke endarrow="open"/>
              </v:shape>
            </w:pict>
          </mc:Fallback>
        </mc:AlternateContent>
      </w:r>
      <w:r w:rsidR="00156FC8" w:rsidRPr="007842EA">
        <w:rPr>
          <w:noProof/>
          <w:color w:val="FFFF00"/>
          <w:sz w:val="24"/>
          <w:szCs w:val="24"/>
          <w:lang w:val="en-IN" w:eastAsia="en-IN"/>
        </w:rPr>
        <w:drawing>
          <wp:inline distT="0" distB="0" distL="0" distR="0" wp14:anchorId="04F677D5" wp14:editId="7E5FE88A">
            <wp:extent cx="6759615" cy="2870522"/>
            <wp:effectExtent l="0" t="0" r="0" b="2540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994BD2" w:rsidRPr="007842EA" w:rsidRDefault="00994BD2" w:rsidP="00860116">
      <w:pPr>
        <w:rPr>
          <w:sz w:val="24"/>
          <w:szCs w:val="24"/>
        </w:rPr>
      </w:pPr>
    </w:p>
    <w:p w:rsidR="00FE709F" w:rsidRDefault="00156FC8" w:rsidP="00994BD2">
      <w:pPr>
        <w:rPr>
          <w:sz w:val="24"/>
          <w:szCs w:val="24"/>
        </w:rPr>
      </w:pPr>
      <w:r w:rsidRPr="007842EA">
        <w:rPr>
          <w:sz w:val="24"/>
          <w:szCs w:val="24"/>
        </w:rPr>
        <w:t xml:space="preserve"> </w:t>
      </w:r>
      <w:r w:rsidR="00164C3E" w:rsidRPr="007842EA">
        <w:rPr>
          <w:sz w:val="24"/>
          <w:szCs w:val="24"/>
        </w:rPr>
        <w:t>Can</w:t>
      </w:r>
      <w:r w:rsidRPr="007842EA">
        <w:rPr>
          <w:sz w:val="24"/>
          <w:szCs w:val="24"/>
        </w:rPr>
        <w:t xml:space="preserve"> be formed to play important roles in </w:t>
      </w:r>
      <w:r w:rsidR="00CB66B8" w:rsidRPr="007842EA">
        <w:rPr>
          <w:sz w:val="24"/>
          <w:szCs w:val="24"/>
        </w:rPr>
        <w:t>monitoring &amp; these can advocate,</w:t>
      </w:r>
      <w:r w:rsidRPr="007842EA">
        <w:rPr>
          <w:sz w:val="24"/>
          <w:szCs w:val="24"/>
        </w:rPr>
        <w:t xml:space="preserve"> promote &amp; protect human rights.</w:t>
      </w:r>
    </w:p>
    <w:p w:rsidR="00994BD2" w:rsidRPr="00704C07" w:rsidRDefault="00994BD2" w:rsidP="00994BD2">
      <w:pPr>
        <w:rPr>
          <w:b/>
          <w:color w:val="FFC000"/>
          <w:sz w:val="24"/>
          <w:szCs w:val="24"/>
        </w:rPr>
      </w:pPr>
      <w:r w:rsidRPr="007842EA">
        <w:rPr>
          <w:sz w:val="24"/>
          <w:szCs w:val="24"/>
        </w:rPr>
        <w:t xml:space="preserve">In order to prevent the occurrence of all forms of exploitation, violence and abuse, States Parties shall ensure that all facilities and </w:t>
      </w:r>
      <w:r w:rsidR="00F9162D" w:rsidRPr="007842EA">
        <w:rPr>
          <w:sz w:val="24"/>
          <w:szCs w:val="24"/>
        </w:rPr>
        <w:t>programs</w:t>
      </w:r>
      <w:r w:rsidRPr="007842EA">
        <w:rPr>
          <w:sz w:val="24"/>
          <w:szCs w:val="24"/>
        </w:rPr>
        <w:t xml:space="preserve"> designed to serve persons with disabilities are effectively monitored by independent authorities</w:t>
      </w:r>
      <w:r w:rsidR="00704C07">
        <w:rPr>
          <w:sz w:val="24"/>
          <w:szCs w:val="24"/>
        </w:rPr>
        <w:t>.</w:t>
      </w:r>
      <w:r w:rsidR="00704C07" w:rsidRPr="00704C07">
        <w:rPr>
          <w:b/>
          <w:color w:val="FFC000"/>
          <w:sz w:val="24"/>
          <w:szCs w:val="24"/>
        </w:rPr>
        <w:t xml:space="preserve"> (</w:t>
      </w:r>
      <w:r w:rsidR="00F9162D" w:rsidRPr="00704C07">
        <w:rPr>
          <w:b/>
          <w:color w:val="FFC000"/>
          <w:sz w:val="24"/>
          <w:szCs w:val="24"/>
        </w:rPr>
        <w:t xml:space="preserve">CRPD </w:t>
      </w:r>
      <w:r w:rsidRPr="00704C07">
        <w:rPr>
          <w:b/>
          <w:color w:val="FFC000"/>
          <w:sz w:val="24"/>
          <w:szCs w:val="24"/>
        </w:rPr>
        <w:t>article 16-3</w:t>
      </w:r>
      <w:r w:rsidR="00D25D94" w:rsidRPr="00704C07">
        <w:rPr>
          <w:b/>
          <w:color w:val="FFC000"/>
          <w:sz w:val="24"/>
          <w:szCs w:val="24"/>
        </w:rPr>
        <w:t>&amp; 33-2</w:t>
      </w:r>
      <w:r w:rsidRPr="00704C07">
        <w:rPr>
          <w:b/>
          <w:color w:val="FFC000"/>
          <w:sz w:val="24"/>
          <w:szCs w:val="24"/>
        </w:rPr>
        <w:t>)</w:t>
      </w:r>
    </w:p>
    <w:p w:rsidR="00FE709F" w:rsidRDefault="00D30A39" w:rsidP="00994BD2">
      <w:pPr>
        <w:rPr>
          <w:sz w:val="24"/>
          <w:szCs w:val="24"/>
        </w:rPr>
      </w:pPr>
      <w:r w:rsidRPr="00164C3E">
        <w:rPr>
          <w:b/>
          <w:color w:val="00B0F0"/>
          <w:sz w:val="28"/>
          <w:szCs w:val="28"/>
        </w:rPr>
        <w:t>National non- governmental organizations</w:t>
      </w:r>
      <w:r w:rsidRPr="00164C3E">
        <w:rPr>
          <w:color w:val="00B0F0"/>
          <w:sz w:val="24"/>
          <w:szCs w:val="24"/>
        </w:rPr>
        <w:t xml:space="preserve"> </w:t>
      </w:r>
      <w:r w:rsidRPr="007842EA">
        <w:rPr>
          <w:sz w:val="24"/>
          <w:szCs w:val="24"/>
        </w:rPr>
        <w:t>within countries have also come to play an important role in exposing and promoting rights of people with mental disabilities</w:t>
      </w:r>
    </w:p>
    <w:p w:rsidR="00B94B9A" w:rsidRPr="00164C3E" w:rsidRDefault="00867D18" w:rsidP="00994BD2">
      <w:pPr>
        <w:rPr>
          <w:b/>
          <w:color w:val="00B0F0"/>
          <w:sz w:val="28"/>
          <w:szCs w:val="28"/>
          <w:u w:val="single"/>
        </w:rPr>
      </w:pPr>
      <w:r w:rsidRPr="00164C3E">
        <w:rPr>
          <w:b/>
          <w:color w:val="00B0F0"/>
          <w:sz w:val="28"/>
          <w:szCs w:val="28"/>
          <w:u w:val="single"/>
        </w:rPr>
        <w:t xml:space="preserve">NON mental health specific monitoring and complaints mechanisms </w:t>
      </w:r>
      <w:proofErr w:type="gramStart"/>
      <w:r w:rsidRPr="00164C3E">
        <w:rPr>
          <w:b/>
          <w:color w:val="00B0F0"/>
          <w:sz w:val="28"/>
          <w:szCs w:val="28"/>
          <w:u w:val="single"/>
        </w:rPr>
        <w:t>incl</w:t>
      </w:r>
      <w:r w:rsidR="00D6558B" w:rsidRPr="00164C3E">
        <w:rPr>
          <w:b/>
          <w:color w:val="00B0F0"/>
          <w:sz w:val="28"/>
          <w:szCs w:val="28"/>
          <w:u w:val="single"/>
        </w:rPr>
        <w:t>ude :</w:t>
      </w:r>
      <w:proofErr w:type="gramEnd"/>
    </w:p>
    <w:p w:rsidR="00867D18" w:rsidRPr="007842EA" w:rsidRDefault="00D6558B" w:rsidP="00994BD2">
      <w:pPr>
        <w:rPr>
          <w:sz w:val="24"/>
          <w:szCs w:val="24"/>
        </w:rPr>
      </w:pPr>
      <w:r w:rsidRPr="007842EA">
        <w:rPr>
          <w:noProof/>
          <w:sz w:val="24"/>
          <w:szCs w:val="24"/>
          <w:lang w:val="en-IN" w:eastAsia="en-IN"/>
        </w:rPr>
        <w:lastRenderedPageBreak/>
        <w:drawing>
          <wp:inline distT="0" distB="0" distL="0" distR="0" wp14:anchorId="4068DEE2" wp14:editId="123B5B8C">
            <wp:extent cx="5486400" cy="3200400"/>
            <wp:effectExtent l="0" t="0" r="0" b="19050"/>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rsidR="00994BD2" w:rsidRPr="007842EA" w:rsidRDefault="00F9162D" w:rsidP="00994BD2">
      <w:pPr>
        <w:rPr>
          <w:sz w:val="24"/>
          <w:szCs w:val="24"/>
        </w:rPr>
      </w:pPr>
      <w:r w:rsidRPr="007842EA">
        <w:rPr>
          <w:sz w:val="24"/>
          <w:szCs w:val="24"/>
        </w:rPr>
        <w:t>These</w:t>
      </w:r>
      <w:r w:rsidR="005F1E43" w:rsidRPr="007842EA">
        <w:rPr>
          <w:sz w:val="24"/>
          <w:szCs w:val="24"/>
        </w:rPr>
        <w:t xml:space="preserve"> monitoring bodies are usually</w:t>
      </w:r>
      <w:r w:rsidR="00E16325" w:rsidRPr="007842EA">
        <w:rPr>
          <w:sz w:val="24"/>
          <w:szCs w:val="24"/>
        </w:rPr>
        <w:t xml:space="preserve"> </w:t>
      </w:r>
      <w:r w:rsidR="00870656" w:rsidRPr="007842EA">
        <w:rPr>
          <w:sz w:val="24"/>
          <w:szCs w:val="24"/>
        </w:rPr>
        <w:t xml:space="preserve">independent of the Government and really may act as </w:t>
      </w:r>
      <w:r w:rsidR="00870656" w:rsidRPr="00164C3E">
        <w:rPr>
          <w:color w:val="F79646" w:themeColor="accent6"/>
          <w:sz w:val="24"/>
          <w:szCs w:val="24"/>
        </w:rPr>
        <w:t xml:space="preserve">“WATCHDOGS” </w:t>
      </w:r>
      <w:r w:rsidR="00870656" w:rsidRPr="007842EA">
        <w:rPr>
          <w:sz w:val="24"/>
          <w:szCs w:val="24"/>
        </w:rPr>
        <w:t>of government services themselves.eg.monitoring bodies may report directly to parliament or to the Minister responsible</w:t>
      </w:r>
      <w:r w:rsidR="00704C07" w:rsidRPr="007842EA">
        <w:rPr>
          <w:sz w:val="24"/>
          <w:szCs w:val="24"/>
        </w:rPr>
        <w:t>. (</w:t>
      </w:r>
      <w:r w:rsidR="00870656" w:rsidRPr="007842EA">
        <w:rPr>
          <w:sz w:val="24"/>
          <w:szCs w:val="24"/>
        </w:rPr>
        <w:t>eg.UK</w:t>
      </w:r>
      <w:r w:rsidR="00704C07" w:rsidRPr="007842EA">
        <w:rPr>
          <w:sz w:val="24"/>
          <w:szCs w:val="24"/>
        </w:rPr>
        <w:t>, Australia</w:t>
      </w:r>
      <w:r w:rsidR="00870656" w:rsidRPr="007842EA">
        <w:rPr>
          <w:sz w:val="24"/>
          <w:szCs w:val="24"/>
        </w:rPr>
        <w:t>)</w:t>
      </w:r>
      <w:r w:rsidRPr="007842EA">
        <w:rPr>
          <w:sz w:val="24"/>
          <w:szCs w:val="24"/>
        </w:rPr>
        <w:t xml:space="preserve"> that recommendation can be taken up as quickly as possible at the highest level possible.</w:t>
      </w:r>
    </w:p>
    <w:p w:rsidR="00354E5B" w:rsidRPr="00AA7E5E" w:rsidRDefault="0023068F" w:rsidP="00994BD2">
      <w:pPr>
        <w:rPr>
          <w:b/>
          <w:color w:val="92D050"/>
          <w:sz w:val="24"/>
          <w:szCs w:val="24"/>
          <w:u w:val="single"/>
        </w:rPr>
      </w:pPr>
      <w:r w:rsidRPr="00AA7E5E">
        <w:rPr>
          <w:b/>
          <w:color w:val="92D050"/>
          <w:sz w:val="24"/>
          <w:szCs w:val="24"/>
          <w:u w:val="single"/>
        </w:rPr>
        <w:t xml:space="preserve">Following </w:t>
      </w:r>
      <w:r w:rsidR="00354E5B" w:rsidRPr="00AA7E5E">
        <w:rPr>
          <w:b/>
          <w:color w:val="92D050"/>
          <w:sz w:val="24"/>
          <w:szCs w:val="24"/>
          <w:u w:val="single"/>
        </w:rPr>
        <w:t xml:space="preserve">activities </w:t>
      </w:r>
      <w:r w:rsidRPr="00AA7E5E">
        <w:rPr>
          <w:b/>
          <w:color w:val="92D050"/>
          <w:sz w:val="24"/>
          <w:szCs w:val="24"/>
          <w:u w:val="single"/>
        </w:rPr>
        <w:t xml:space="preserve">assigned to a commission such </w:t>
      </w:r>
      <w:proofErr w:type="gramStart"/>
      <w:r w:rsidRPr="00AA7E5E">
        <w:rPr>
          <w:b/>
          <w:color w:val="92D050"/>
          <w:sz w:val="24"/>
          <w:szCs w:val="24"/>
          <w:u w:val="single"/>
        </w:rPr>
        <w:t>as ;</w:t>
      </w:r>
      <w:proofErr w:type="gramEnd"/>
    </w:p>
    <w:p w:rsidR="00F9162D" w:rsidRPr="007842EA" w:rsidRDefault="00354E5B" w:rsidP="00994BD2">
      <w:pPr>
        <w:rPr>
          <w:sz w:val="24"/>
          <w:szCs w:val="24"/>
        </w:rPr>
      </w:pPr>
      <w:r w:rsidRPr="007842EA">
        <w:rPr>
          <w:noProof/>
          <w:sz w:val="24"/>
          <w:szCs w:val="24"/>
          <w:lang w:val="en-IN" w:eastAsia="en-IN"/>
        </w:rPr>
        <w:t xml:space="preserve"> </w:t>
      </w:r>
      <w:r w:rsidRPr="007842EA">
        <w:rPr>
          <w:noProof/>
          <w:sz w:val="24"/>
          <w:szCs w:val="24"/>
          <w:lang w:val="en-IN" w:eastAsia="en-IN"/>
        </w:rPr>
        <w:drawing>
          <wp:inline distT="0" distB="0" distL="0" distR="0" wp14:anchorId="0A33BC5D" wp14:editId="7DCDFF98">
            <wp:extent cx="5805377" cy="3200400"/>
            <wp:effectExtent l="0" t="0" r="0" b="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rsidR="0023068F" w:rsidRPr="007842EA" w:rsidRDefault="00354E5B" w:rsidP="00994BD2">
      <w:pPr>
        <w:rPr>
          <w:sz w:val="24"/>
          <w:szCs w:val="24"/>
        </w:rPr>
      </w:pPr>
      <w:r w:rsidRPr="007842EA">
        <w:rPr>
          <w:sz w:val="24"/>
          <w:szCs w:val="24"/>
        </w:rPr>
        <w:lastRenderedPageBreak/>
        <w:t>In India national human right commission is doing work very effectively &amp; efficiently.</w:t>
      </w:r>
      <w:r w:rsidR="00157D8E" w:rsidRPr="007842EA">
        <w:rPr>
          <w:sz w:val="24"/>
          <w:szCs w:val="24"/>
        </w:rPr>
        <w:t xml:space="preserve"> The deaths of a number of people in a fire </w:t>
      </w:r>
      <w:r w:rsidR="00AA7E5E" w:rsidRPr="007842EA">
        <w:rPr>
          <w:sz w:val="24"/>
          <w:szCs w:val="24"/>
        </w:rPr>
        <w:t>in</w:t>
      </w:r>
      <w:r w:rsidR="00157D8E" w:rsidRPr="007842EA">
        <w:rPr>
          <w:sz w:val="24"/>
          <w:szCs w:val="24"/>
        </w:rPr>
        <w:t xml:space="preserve"> psychiatric hospitals, </w:t>
      </w:r>
      <w:r w:rsidR="00AA7E5E" w:rsidRPr="007842EA">
        <w:rPr>
          <w:sz w:val="24"/>
          <w:szCs w:val="24"/>
        </w:rPr>
        <w:t>the</w:t>
      </w:r>
      <w:r w:rsidR="00157D8E" w:rsidRPr="007842EA">
        <w:rPr>
          <w:sz w:val="24"/>
          <w:szCs w:val="24"/>
        </w:rPr>
        <w:t xml:space="preserve"> national human right commission conducted empirical enquiry &amp; made recommendation was the live example of its activity.</w:t>
      </w:r>
    </w:p>
    <w:p w:rsidR="00157D8E" w:rsidRPr="007842EA" w:rsidRDefault="00157D8E" w:rsidP="00157D8E">
      <w:pPr>
        <w:rPr>
          <w:sz w:val="24"/>
          <w:szCs w:val="24"/>
        </w:rPr>
      </w:pPr>
      <w:r w:rsidRPr="007842EA">
        <w:rPr>
          <w:sz w:val="24"/>
          <w:szCs w:val="24"/>
        </w:rPr>
        <w:t xml:space="preserve">Some countries have established the position of </w:t>
      </w:r>
      <w:r w:rsidRPr="00AA7E5E">
        <w:rPr>
          <w:color w:val="C00000"/>
          <w:sz w:val="24"/>
          <w:szCs w:val="24"/>
        </w:rPr>
        <w:t xml:space="preserve">“OMBUDPERSON” </w:t>
      </w:r>
      <w:r w:rsidRPr="007842EA">
        <w:rPr>
          <w:sz w:val="24"/>
          <w:szCs w:val="24"/>
        </w:rPr>
        <w:t xml:space="preserve">It is appointed by </w:t>
      </w:r>
      <w:r w:rsidR="00AA7E5E" w:rsidRPr="007842EA">
        <w:rPr>
          <w:sz w:val="24"/>
          <w:szCs w:val="24"/>
        </w:rPr>
        <w:t xml:space="preserve">government </w:t>
      </w:r>
      <w:r w:rsidR="00AA7E5E">
        <w:rPr>
          <w:sz w:val="24"/>
          <w:szCs w:val="24"/>
        </w:rPr>
        <w:t>for</w:t>
      </w:r>
      <w:r w:rsidR="0045721D">
        <w:rPr>
          <w:sz w:val="24"/>
          <w:szCs w:val="24"/>
        </w:rPr>
        <w:t xml:space="preserve"> </w:t>
      </w:r>
      <w:r w:rsidRPr="007842EA">
        <w:rPr>
          <w:sz w:val="24"/>
          <w:szCs w:val="24"/>
        </w:rPr>
        <w:t>investigating and addressing complaints reported by individual citizens and with promoting and protecting people's rights</w:t>
      </w:r>
    </w:p>
    <w:p w:rsidR="005B76DA" w:rsidRPr="007842EA" w:rsidRDefault="005B76DA" w:rsidP="005B76DA">
      <w:pPr>
        <w:rPr>
          <w:sz w:val="24"/>
          <w:szCs w:val="24"/>
        </w:rPr>
      </w:pPr>
      <w:r w:rsidRPr="00AA7E5E">
        <w:rPr>
          <w:b/>
          <w:color w:val="00B0F0"/>
          <w:sz w:val="28"/>
          <w:szCs w:val="28"/>
        </w:rPr>
        <w:t>Specific mental health monitoring mechanisms</w:t>
      </w:r>
      <w:r w:rsidRPr="00AA7E5E">
        <w:rPr>
          <w:color w:val="00B0F0"/>
          <w:sz w:val="24"/>
          <w:szCs w:val="24"/>
        </w:rPr>
        <w:t xml:space="preserve"> </w:t>
      </w:r>
      <w:r w:rsidRPr="007842EA">
        <w:rPr>
          <w:sz w:val="24"/>
          <w:szCs w:val="24"/>
        </w:rPr>
        <w:t>within countries tend to use to ensure that the wellbeing</w:t>
      </w:r>
      <w:r w:rsidR="00341D23" w:rsidRPr="007842EA">
        <w:rPr>
          <w:sz w:val="24"/>
          <w:szCs w:val="24"/>
        </w:rPr>
        <w:t xml:space="preserve"> of</w:t>
      </w:r>
      <w:r w:rsidRPr="007842EA">
        <w:rPr>
          <w:sz w:val="24"/>
          <w:szCs w:val="24"/>
        </w:rPr>
        <w:t xml:space="preserve"> patients with mental disability is delighted. It comprises---</w:t>
      </w:r>
    </w:p>
    <w:p w:rsidR="0023068F" w:rsidRPr="007842EA" w:rsidRDefault="005B76DA" w:rsidP="00994BD2">
      <w:pPr>
        <w:rPr>
          <w:sz w:val="24"/>
          <w:szCs w:val="24"/>
        </w:rPr>
      </w:pPr>
      <w:r w:rsidRPr="007842EA">
        <w:rPr>
          <w:noProof/>
          <w:sz w:val="24"/>
          <w:szCs w:val="24"/>
          <w:lang w:val="en-IN" w:eastAsia="en-IN"/>
        </w:rPr>
        <w:drawing>
          <wp:inline distT="0" distB="0" distL="0" distR="0" wp14:anchorId="62D352D1" wp14:editId="601D0BA4">
            <wp:extent cx="5486400" cy="3200400"/>
            <wp:effectExtent l="0" t="0" r="19050" b="0"/>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r w:rsidR="00625BFE" w:rsidRPr="007842EA">
        <w:rPr>
          <w:sz w:val="24"/>
          <w:szCs w:val="24"/>
        </w:rPr>
        <w:t xml:space="preserve"> </w:t>
      </w:r>
    </w:p>
    <w:p w:rsidR="00625BFE" w:rsidRPr="007842EA" w:rsidRDefault="00625BFE" w:rsidP="00625BFE">
      <w:pPr>
        <w:rPr>
          <w:sz w:val="24"/>
          <w:szCs w:val="24"/>
        </w:rPr>
      </w:pPr>
      <w:r w:rsidRPr="00AA7E5E">
        <w:rPr>
          <w:b/>
          <w:color w:val="00B0F0"/>
          <w:sz w:val="24"/>
          <w:szCs w:val="24"/>
        </w:rPr>
        <w:t>Quality assurance mechanisms &amp;</w:t>
      </w:r>
      <w:r w:rsidR="0045721D" w:rsidRPr="00AA7E5E">
        <w:rPr>
          <w:b/>
          <w:color w:val="00B0F0"/>
          <w:sz w:val="24"/>
          <w:szCs w:val="24"/>
        </w:rPr>
        <w:t>mental</w:t>
      </w:r>
      <w:r w:rsidRPr="00AA7E5E">
        <w:rPr>
          <w:b/>
          <w:color w:val="00B0F0"/>
          <w:sz w:val="24"/>
          <w:szCs w:val="24"/>
        </w:rPr>
        <w:t xml:space="preserve"> health inspectorates</w:t>
      </w:r>
      <w:r w:rsidR="00AA7E5E">
        <w:rPr>
          <w:sz w:val="24"/>
          <w:szCs w:val="24"/>
        </w:rPr>
        <w:t>,</w:t>
      </w:r>
      <w:r w:rsidRPr="007842EA">
        <w:rPr>
          <w:sz w:val="24"/>
          <w:szCs w:val="24"/>
        </w:rPr>
        <w:t xml:space="preserve"> </w:t>
      </w:r>
      <w:r w:rsidR="00704C07" w:rsidRPr="007842EA">
        <w:rPr>
          <w:sz w:val="24"/>
          <w:szCs w:val="24"/>
        </w:rPr>
        <w:t>both</w:t>
      </w:r>
      <w:r w:rsidRPr="007842EA">
        <w:rPr>
          <w:sz w:val="24"/>
          <w:szCs w:val="24"/>
        </w:rPr>
        <w:t xml:space="preserve"> aim to improve treatment and care provided. Examples of monitoring bodies Human Right Commission in Peru (non </w:t>
      </w:r>
      <w:r w:rsidR="00D25D94" w:rsidRPr="007842EA">
        <w:rPr>
          <w:sz w:val="24"/>
          <w:szCs w:val="24"/>
        </w:rPr>
        <w:t>MH</w:t>
      </w:r>
      <w:r w:rsidRPr="007842EA">
        <w:rPr>
          <w:sz w:val="24"/>
          <w:szCs w:val="24"/>
        </w:rPr>
        <w:t xml:space="preserve"> specific</w:t>
      </w:r>
      <w:r w:rsidR="0045721D">
        <w:rPr>
          <w:sz w:val="24"/>
          <w:szCs w:val="24"/>
        </w:rPr>
        <w:t>.</w:t>
      </w:r>
    </w:p>
    <w:p w:rsidR="00625BFE" w:rsidRPr="007842EA" w:rsidRDefault="00625BFE" w:rsidP="00625BFE">
      <w:pPr>
        <w:rPr>
          <w:sz w:val="24"/>
          <w:szCs w:val="24"/>
        </w:rPr>
      </w:pPr>
      <w:r w:rsidRPr="007842EA">
        <w:rPr>
          <w:sz w:val="24"/>
          <w:szCs w:val="24"/>
        </w:rPr>
        <w:t xml:space="preserve">One of the monitoring </w:t>
      </w:r>
      <w:r w:rsidR="0045721D" w:rsidRPr="007842EA">
        <w:rPr>
          <w:sz w:val="24"/>
          <w:szCs w:val="24"/>
        </w:rPr>
        <w:t>bodies</w:t>
      </w:r>
      <w:r w:rsidRPr="007842EA">
        <w:rPr>
          <w:sz w:val="24"/>
          <w:szCs w:val="24"/>
        </w:rPr>
        <w:t xml:space="preserve"> particularly responsible for monitoring human rights violations in mental health facility is </w:t>
      </w:r>
      <w:r w:rsidRPr="00AA7E5E">
        <w:rPr>
          <w:b/>
          <w:color w:val="C00000"/>
          <w:sz w:val="24"/>
          <w:szCs w:val="24"/>
        </w:rPr>
        <w:t>“Mental Health Inspectorate”.</w:t>
      </w:r>
      <w:r w:rsidRPr="00AA7E5E">
        <w:rPr>
          <w:color w:val="C00000"/>
          <w:sz w:val="24"/>
          <w:szCs w:val="24"/>
        </w:rPr>
        <w:t xml:space="preserve"> </w:t>
      </w:r>
      <w:r w:rsidRPr="007842EA">
        <w:rPr>
          <w:sz w:val="24"/>
          <w:szCs w:val="24"/>
        </w:rPr>
        <w:t>These are the bodies formed by legislation including a range of individuals with different skills, experience &amp; knowledge regarding international &amp; regional human rights standards &amp; carry out their functions on the basis of established standards.</w:t>
      </w:r>
    </w:p>
    <w:p w:rsidR="00625BFE" w:rsidRPr="007842EA" w:rsidRDefault="00625BFE" w:rsidP="00625BFE">
      <w:pPr>
        <w:rPr>
          <w:sz w:val="24"/>
          <w:szCs w:val="24"/>
        </w:rPr>
      </w:pPr>
      <w:r w:rsidRPr="007842EA">
        <w:rPr>
          <w:sz w:val="24"/>
          <w:szCs w:val="24"/>
        </w:rPr>
        <w:t xml:space="preserve">Depending on the specific powers given to them they act upon the issues for e.g. regularly monitor public &amp; private institutions, facilities &amp; communities in order to identify &amp; rectify </w:t>
      </w:r>
      <w:r w:rsidRPr="007842EA">
        <w:rPr>
          <w:sz w:val="24"/>
          <w:szCs w:val="24"/>
        </w:rPr>
        <w:lastRenderedPageBreak/>
        <w:t xml:space="preserve">violations of human rights, make necessary investigations &amp; recommendations to take preventive &amp; </w:t>
      </w:r>
      <w:proofErr w:type="spellStart"/>
      <w:r w:rsidRPr="007842EA">
        <w:rPr>
          <w:sz w:val="24"/>
          <w:szCs w:val="24"/>
        </w:rPr>
        <w:t>promotive</w:t>
      </w:r>
      <w:proofErr w:type="spellEnd"/>
      <w:r w:rsidRPr="007842EA">
        <w:rPr>
          <w:sz w:val="24"/>
          <w:szCs w:val="24"/>
        </w:rPr>
        <w:t xml:space="preserve"> measures.</w:t>
      </w:r>
    </w:p>
    <w:p w:rsidR="00D474F1" w:rsidRPr="007842EA" w:rsidRDefault="00D25D94" w:rsidP="00625BFE">
      <w:pPr>
        <w:rPr>
          <w:sz w:val="24"/>
          <w:szCs w:val="24"/>
        </w:rPr>
      </w:pPr>
      <w:r w:rsidRPr="007842EA">
        <w:rPr>
          <w:sz w:val="24"/>
          <w:szCs w:val="24"/>
        </w:rPr>
        <w:t>Mental</w:t>
      </w:r>
      <w:r w:rsidR="00D474F1" w:rsidRPr="007842EA">
        <w:rPr>
          <w:sz w:val="24"/>
          <w:szCs w:val="24"/>
        </w:rPr>
        <w:t xml:space="preserve"> health inspectorates created by law puts a legal obligation on the country to carry out their functions &amp; make reports to take appropriate actions against any kind of violations or abuse.</w:t>
      </w:r>
    </w:p>
    <w:p w:rsidR="00D474F1" w:rsidRPr="00AA7E5E" w:rsidRDefault="00D474F1" w:rsidP="00625BFE">
      <w:pPr>
        <w:rPr>
          <w:b/>
          <w:color w:val="00B0F0"/>
          <w:sz w:val="28"/>
          <w:szCs w:val="28"/>
          <w:u w:val="single"/>
        </w:rPr>
      </w:pPr>
      <w:r w:rsidRPr="00AA7E5E">
        <w:rPr>
          <w:b/>
          <w:color w:val="00B0F0"/>
          <w:sz w:val="28"/>
          <w:szCs w:val="28"/>
          <w:u w:val="single"/>
        </w:rPr>
        <w:t>Advantages:</w:t>
      </w:r>
    </w:p>
    <w:p w:rsidR="00FE709F" w:rsidRPr="00704C07" w:rsidRDefault="00FE709F" w:rsidP="00625BFE">
      <w:pPr>
        <w:rPr>
          <w:b/>
          <w:sz w:val="24"/>
          <w:szCs w:val="24"/>
        </w:rPr>
      </w:pPr>
      <w:r>
        <w:rPr>
          <w:sz w:val="24"/>
          <w:szCs w:val="24"/>
        </w:rPr>
        <w:t xml:space="preserve">Monitoring </w:t>
      </w:r>
      <w:r w:rsidR="00D25D94">
        <w:rPr>
          <w:sz w:val="24"/>
          <w:szCs w:val="24"/>
        </w:rPr>
        <w:t xml:space="preserve">can </w:t>
      </w:r>
      <w:r w:rsidR="00D25D94" w:rsidRPr="00FE709F">
        <w:rPr>
          <w:sz w:val="24"/>
          <w:szCs w:val="24"/>
        </w:rPr>
        <w:t>assist</w:t>
      </w:r>
      <w:r w:rsidRPr="00FE709F">
        <w:rPr>
          <w:sz w:val="24"/>
          <w:szCs w:val="24"/>
        </w:rPr>
        <w:t xml:space="preserve"> in drawing additional resources where these are required to eliminate </w:t>
      </w:r>
      <w:r w:rsidRPr="00704C07">
        <w:rPr>
          <w:b/>
          <w:sz w:val="24"/>
          <w:szCs w:val="24"/>
        </w:rPr>
        <w:t>human rights abuses</w:t>
      </w:r>
      <w:r w:rsidR="00394558" w:rsidRPr="00704C07">
        <w:rPr>
          <w:b/>
          <w:sz w:val="24"/>
          <w:szCs w:val="24"/>
        </w:rPr>
        <w:t>.</w:t>
      </w:r>
    </w:p>
    <w:p w:rsidR="00D474F1" w:rsidRPr="007842EA" w:rsidRDefault="00D474F1" w:rsidP="00625BFE">
      <w:pPr>
        <w:rPr>
          <w:sz w:val="24"/>
          <w:szCs w:val="24"/>
        </w:rPr>
      </w:pPr>
      <w:r w:rsidRPr="007842EA">
        <w:rPr>
          <w:sz w:val="24"/>
          <w:szCs w:val="24"/>
        </w:rPr>
        <w:t xml:space="preserve">It is advantageous if a </w:t>
      </w:r>
      <w:r w:rsidRPr="00394558">
        <w:rPr>
          <w:b/>
          <w:sz w:val="24"/>
          <w:szCs w:val="24"/>
        </w:rPr>
        <w:t>mental health inspectorate</w:t>
      </w:r>
      <w:r w:rsidRPr="007842EA">
        <w:rPr>
          <w:sz w:val="24"/>
          <w:szCs w:val="24"/>
        </w:rPr>
        <w:t xml:space="preserve"> is allowed to operate independently, as being able to investigate without interference, to expose abuses &amp; recommend or take necessary actions required.</w:t>
      </w:r>
    </w:p>
    <w:p w:rsidR="00D474F1" w:rsidRPr="007842EA" w:rsidRDefault="00D474F1" w:rsidP="00625BFE">
      <w:pPr>
        <w:rPr>
          <w:sz w:val="24"/>
          <w:szCs w:val="24"/>
        </w:rPr>
      </w:pPr>
      <w:r w:rsidRPr="00394558">
        <w:rPr>
          <w:b/>
          <w:sz w:val="24"/>
          <w:szCs w:val="24"/>
        </w:rPr>
        <w:t xml:space="preserve"> Mental health inspectorates</w:t>
      </w:r>
      <w:r w:rsidRPr="007842EA">
        <w:rPr>
          <w:sz w:val="24"/>
          <w:szCs w:val="24"/>
        </w:rPr>
        <w:t xml:space="preserve"> may give reports, the findings and recommendations to higher service authority or political head but sometimes they’re given power to act directly, in case abuses are found, they may refuse accreditation, apply sanctions or even close down the hospital.</w:t>
      </w:r>
    </w:p>
    <w:p w:rsidR="00D474F1" w:rsidRPr="007842EA" w:rsidRDefault="00D474F1" w:rsidP="00625BFE">
      <w:pPr>
        <w:rPr>
          <w:sz w:val="24"/>
          <w:szCs w:val="24"/>
        </w:rPr>
      </w:pPr>
      <w:r w:rsidRPr="007842EA">
        <w:rPr>
          <w:sz w:val="24"/>
          <w:szCs w:val="24"/>
        </w:rPr>
        <w:t xml:space="preserve"> </w:t>
      </w:r>
      <w:r w:rsidRPr="00394558">
        <w:rPr>
          <w:b/>
          <w:sz w:val="24"/>
          <w:szCs w:val="24"/>
        </w:rPr>
        <w:t>Mental health inspectorate</w:t>
      </w:r>
      <w:r w:rsidRPr="007842EA">
        <w:rPr>
          <w:sz w:val="24"/>
          <w:szCs w:val="24"/>
        </w:rPr>
        <w:t xml:space="preserve"> not only assesses mental health policies or legislations but make recommendations for change on the basis of findings, it has authority to fundamentally impact a government services &amp; policies</w:t>
      </w:r>
    </w:p>
    <w:p w:rsidR="00D474F1" w:rsidRPr="007842EA" w:rsidRDefault="00D474F1" w:rsidP="00D474F1">
      <w:pPr>
        <w:rPr>
          <w:sz w:val="24"/>
          <w:szCs w:val="24"/>
        </w:rPr>
      </w:pPr>
      <w:r w:rsidRPr="00394558">
        <w:rPr>
          <w:b/>
          <w:sz w:val="24"/>
          <w:szCs w:val="24"/>
        </w:rPr>
        <w:t>Mental health inspectorates</w:t>
      </w:r>
      <w:r w:rsidRPr="007842EA">
        <w:rPr>
          <w:sz w:val="24"/>
          <w:szCs w:val="24"/>
        </w:rPr>
        <w:t xml:space="preserve"> can make use of national legal system by facilitating or taking the legal actions against staff, establishment or any such person who is found to be guilty for violating or abusing a service user.</w:t>
      </w:r>
    </w:p>
    <w:p w:rsidR="00D474F1" w:rsidRPr="007842EA" w:rsidRDefault="00D474F1" w:rsidP="00D474F1">
      <w:pPr>
        <w:rPr>
          <w:sz w:val="24"/>
          <w:szCs w:val="24"/>
        </w:rPr>
      </w:pPr>
      <w:r w:rsidRPr="007842EA">
        <w:rPr>
          <w:sz w:val="24"/>
          <w:szCs w:val="24"/>
        </w:rPr>
        <w:t xml:space="preserve"> </w:t>
      </w:r>
      <w:r w:rsidRPr="00394558">
        <w:rPr>
          <w:b/>
          <w:sz w:val="24"/>
          <w:szCs w:val="24"/>
        </w:rPr>
        <w:t>Mental health inspectorates</w:t>
      </w:r>
      <w:r w:rsidRPr="007842EA">
        <w:rPr>
          <w:sz w:val="24"/>
          <w:szCs w:val="24"/>
        </w:rPr>
        <w:t xml:space="preserve"> can make all investigations available to the public and the media as well as to the facility concerned &amp; to the relevant authority. Side by side giving chance to reply to the accusations made on the facility.</w:t>
      </w:r>
    </w:p>
    <w:p w:rsidR="00D474F1" w:rsidRPr="007842EA" w:rsidRDefault="00D474F1" w:rsidP="00D474F1">
      <w:pPr>
        <w:rPr>
          <w:sz w:val="24"/>
          <w:szCs w:val="24"/>
        </w:rPr>
      </w:pPr>
      <w:r w:rsidRPr="00394558">
        <w:rPr>
          <w:b/>
          <w:sz w:val="24"/>
          <w:szCs w:val="24"/>
        </w:rPr>
        <w:t xml:space="preserve"> Mental health inspectorates</w:t>
      </w:r>
      <w:r w:rsidRPr="007842EA">
        <w:rPr>
          <w:sz w:val="24"/>
          <w:szCs w:val="24"/>
        </w:rPr>
        <w:t xml:space="preserve"> generally try to cover every mental health facility in country &amp; can deal more effectively with local issues by having a no. of discrete monitoring bodies al reporting to the same relevant authority. Thus covering a broad spectrum.</w:t>
      </w:r>
    </w:p>
    <w:p w:rsidR="00D474F1" w:rsidRPr="007842EA" w:rsidRDefault="00D474F1" w:rsidP="00D474F1">
      <w:pPr>
        <w:rPr>
          <w:sz w:val="24"/>
          <w:szCs w:val="24"/>
        </w:rPr>
      </w:pPr>
      <w:r w:rsidRPr="007842EA">
        <w:rPr>
          <w:sz w:val="24"/>
          <w:szCs w:val="24"/>
        </w:rPr>
        <w:t xml:space="preserve"> </w:t>
      </w:r>
      <w:r w:rsidRPr="00394558">
        <w:rPr>
          <w:b/>
          <w:sz w:val="24"/>
          <w:szCs w:val="24"/>
        </w:rPr>
        <w:t>Mental health inspectorates</w:t>
      </w:r>
      <w:r w:rsidRPr="007842EA">
        <w:rPr>
          <w:sz w:val="24"/>
          <w:szCs w:val="24"/>
        </w:rPr>
        <w:t xml:space="preserve"> make additional visits to facilities &amp; investigate where specific complaints are received from service users, their families or other interested parties such as NGO’s &amp; make recommendations to ensure compliance.</w:t>
      </w:r>
    </w:p>
    <w:p w:rsidR="00D474F1" w:rsidRPr="007842EA" w:rsidRDefault="00D474F1" w:rsidP="00D474F1">
      <w:pPr>
        <w:rPr>
          <w:sz w:val="24"/>
          <w:szCs w:val="24"/>
        </w:rPr>
      </w:pPr>
      <w:r w:rsidRPr="007842EA">
        <w:rPr>
          <w:sz w:val="24"/>
          <w:szCs w:val="24"/>
        </w:rPr>
        <w:lastRenderedPageBreak/>
        <w:t xml:space="preserve"> Mental health inspectorates are generally advantageous because they can make unrestricted observation of places &amp; processes involving with people with mental disability.</w:t>
      </w:r>
    </w:p>
    <w:p w:rsidR="00D474F1" w:rsidRPr="007842EA" w:rsidRDefault="00D474F1" w:rsidP="00D474F1">
      <w:pPr>
        <w:rPr>
          <w:sz w:val="24"/>
          <w:szCs w:val="24"/>
        </w:rPr>
      </w:pPr>
      <w:r w:rsidRPr="007842EA">
        <w:rPr>
          <w:sz w:val="24"/>
          <w:szCs w:val="24"/>
        </w:rPr>
        <w:t xml:space="preserve"> One of the major advantages of having </w:t>
      </w:r>
      <w:r w:rsidRPr="00394558">
        <w:rPr>
          <w:b/>
          <w:sz w:val="24"/>
          <w:szCs w:val="24"/>
        </w:rPr>
        <w:t>mental health inspectorate</w:t>
      </w:r>
      <w:r w:rsidRPr="007842EA">
        <w:rPr>
          <w:sz w:val="24"/>
          <w:szCs w:val="24"/>
        </w:rPr>
        <w:t xml:space="preserve"> is that they work with relevant government, NGO, users, family &amp; other organizations to enforce human rights.</w:t>
      </w:r>
    </w:p>
    <w:p w:rsidR="00D474F1" w:rsidRPr="007842EA" w:rsidRDefault="00D474F1" w:rsidP="00D474F1">
      <w:pPr>
        <w:rPr>
          <w:sz w:val="24"/>
          <w:szCs w:val="24"/>
        </w:rPr>
      </w:pPr>
      <w:r w:rsidRPr="007842EA">
        <w:rPr>
          <w:sz w:val="24"/>
          <w:szCs w:val="24"/>
        </w:rPr>
        <w:t xml:space="preserve"> </w:t>
      </w:r>
      <w:r w:rsidRPr="00394558">
        <w:rPr>
          <w:b/>
          <w:sz w:val="24"/>
          <w:szCs w:val="24"/>
        </w:rPr>
        <w:t>Mental health inspectorates</w:t>
      </w:r>
      <w:r w:rsidRPr="007842EA">
        <w:rPr>
          <w:sz w:val="24"/>
          <w:szCs w:val="24"/>
        </w:rPr>
        <w:t xml:space="preserve"> can take legal actions as needed in terms of domestic &amp; international law to ensure compliance with human rights standards.</w:t>
      </w:r>
    </w:p>
    <w:p w:rsidR="00927DB8" w:rsidRPr="007842EA" w:rsidRDefault="00D474F1" w:rsidP="00D474F1">
      <w:pPr>
        <w:rPr>
          <w:sz w:val="24"/>
          <w:szCs w:val="24"/>
        </w:rPr>
      </w:pPr>
      <w:r w:rsidRPr="007842EA">
        <w:rPr>
          <w:sz w:val="24"/>
          <w:szCs w:val="24"/>
        </w:rPr>
        <w:t xml:space="preserve">Some of the countries have set good examples of having mental health inspectorates, </w:t>
      </w:r>
      <w:r w:rsidRPr="00394558">
        <w:rPr>
          <w:b/>
          <w:color w:val="92D050"/>
          <w:sz w:val="24"/>
          <w:szCs w:val="24"/>
        </w:rPr>
        <w:t>New york</w:t>
      </w:r>
      <w:proofErr w:type="gramStart"/>
      <w:r w:rsidRPr="00394558">
        <w:rPr>
          <w:b/>
          <w:color w:val="92D050"/>
          <w:sz w:val="24"/>
          <w:szCs w:val="24"/>
        </w:rPr>
        <w:t>,USA</w:t>
      </w:r>
      <w:proofErr w:type="gramEnd"/>
      <w:r w:rsidRPr="00394558">
        <w:rPr>
          <w:b/>
          <w:color w:val="92D050"/>
          <w:sz w:val="24"/>
          <w:szCs w:val="24"/>
        </w:rPr>
        <w:t xml:space="preserve"> set up the </w:t>
      </w:r>
      <w:r w:rsidR="007A7D26" w:rsidRPr="00394558">
        <w:rPr>
          <w:b/>
          <w:color w:val="92D050"/>
          <w:sz w:val="24"/>
          <w:szCs w:val="24"/>
        </w:rPr>
        <w:t>“New york stare mental hygiene law”,</w:t>
      </w:r>
      <w:r w:rsidR="007A7D26" w:rsidRPr="00394558">
        <w:rPr>
          <w:color w:val="92D050"/>
          <w:sz w:val="24"/>
          <w:szCs w:val="24"/>
        </w:rPr>
        <w:t xml:space="preserve"> </w:t>
      </w:r>
      <w:r w:rsidR="007A7D26" w:rsidRPr="007842EA">
        <w:rPr>
          <w:sz w:val="24"/>
          <w:szCs w:val="24"/>
        </w:rPr>
        <w:t>provides independent oversight of the quality &amp; cost- effective services in the state’s mental health.</w:t>
      </w:r>
    </w:p>
    <w:p w:rsidR="00FF2ECC" w:rsidRPr="007842EA" w:rsidRDefault="00FF2ECC" w:rsidP="00FF2ECC">
      <w:pPr>
        <w:rPr>
          <w:sz w:val="24"/>
          <w:szCs w:val="24"/>
        </w:rPr>
      </w:pPr>
      <w:r w:rsidRPr="007842EA">
        <w:rPr>
          <w:sz w:val="24"/>
          <w:szCs w:val="24"/>
        </w:rPr>
        <w:t xml:space="preserve">The awareness by service providers that they are being </w:t>
      </w:r>
      <w:r w:rsidRPr="00B607BD">
        <w:rPr>
          <w:b/>
          <w:color w:val="FFC000"/>
          <w:sz w:val="24"/>
          <w:szCs w:val="24"/>
        </w:rPr>
        <w:t>“watched”</w:t>
      </w:r>
      <w:r w:rsidRPr="00B607BD">
        <w:rPr>
          <w:color w:val="FFC000"/>
          <w:sz w:val="24"/>
          <w:szCs w:val="24"/>
        </w:rPr>
        <w:t xml:space="preserve"> </w:t>
      </w:r>
      <w:r w:rsidRPr="007842EA">
        <w:rPr>
          <w:sz w:val="24"/>
          <w:szCs w:val="24"/>
        </w:rPr>
        <w:t>impacts on care and treatment.</w:t>
      </w:r>
    </w:p>
    <w:p w:rsidR="00FF2ECC" w:rsidRPr="007842EA" w:rsidRDefault="00FF2ECC" w:rsidP="00FF2ECC">
      <w:pPr>
        <w:rPr>
          <w:sz w:val="24"/>
          <w:szCs w:val="24"/>
        </w:rPr>
      </w:pPr>
      <w:r w:rsidRPr="007842EA">
        <w:rPr>
          <w:sz w:val="24"/>
          <w:szCs w:val="24"/>
        </w:rPr>
        <w:t>Feedback from a monitoring body can be helpful to a facility to improve its care and services.</w:t>
      </w:r>
    </w:p>
    <w:p w:rsidR="00FF2ECC" w:rsidRPr="007842EA" w:rsidRDefault="00FF2ECC" w:rsidP="00FF2ECC">
      <w:pPr>
        <w:rPr>
          <w:sz w:val="24"/>
          <w:szCs w:val="24"/>
        </w:rPr>
      </w:pPr>
      <w:r w:rsidRPr="007842EA">
        <w:rPr>
          <w:sz w:val="24"/>
          <w:szCs w:val="24"/>
        </w:rPr>
        <w:t>Awareness that action can be taken if abuses are found, in all likelihood results in fewer abuses</w:t>
      </w:r>
    </w:p>
    <w:p w:rsidR="00F46640" w:rsidRPr="00AA7E5E" w:rsidRDefault="00F46640" w:rsidP="00F46640">
      <w:pPr>
        <w:rPr>
          <w:b/>
          <w:color w:val="00B0F0"/>
          <w:sz w:val="28"/>
          <w:szCs w:val="28"/>
          <w:u w:val="single"/>
        </w:rPr>
      </w:pPr>
      <w:r w:rsidRPr="00AA7E5E">
        <w:rPr>
          <w:b/>
          <w:color w:val="00B0F0"/>
          <w:sz w:val="28"/>
          <w:szCs w:val="28"/>
          <w:u w:val="single"/>
        </w:rPr>
        <w:t>Disadvantages</w:t>
      </w:r>
      <w:r w:rsidR="00AA7E5E">
        <w:rPr>
          <w:b/>
          <w:color w:val="00B0F0"/>
          <w:sz w:val="28"/>
          <w:szCs w:val="28"/>
          <w:u w:val="single"/>
        </w:rPr>
        <w:t>:</w:t>
      </w:r>
    </w:p>
    <w:p w:rsidR="006D6E52" w:rsidRPr="007842EA" w:rsidRDefault="006D6E52" w:rsidP="00F46640">
      <w:pPr>
        <w:rPr>
          <w:sz w:val="24"/>
          <w:szCs w:val="24"/>
        </w:rPr>
      </w:pPr>
      <w:r w:rsidRPr="007842EA">
        <w:rPr>
          <w:sz w:val="24"/>
          <w:szCs w:val="24"/>
        </w:rPr>
        <w:t>To be fully effective a Board must have a close relationship with the government concerned so that their recommendations are taken</w:t>
      </w:r>
      <w:r w:rsidR="00693B65">
        <w:rPr>
          <w:sz w:val="24"/>
          <w:szCs w:val="24"/>
        </w:rPr>
        <w:t xml:space="preserve"> seriously.</w:t>
      </w:r>
      <w:r w:rsidRPr="007842EA">
        <w:rPr>
          <w:sz w:val="24"/>
          <w:szCs w:val="24"/>
        </w:rPr>
        <w:t xml:space="preserve"> On the other hand a Board that is too </w:t>
      </w:r>
      <w:r w:rsidRPr="00394558">
        <w:rPr>
          <w:b/>
          <w:color w:val="FFC000"/>
          <w:sz w:val="24"/>
          <w:szCs w:val="24"/>
        </w:rPr>
        <w:t>“</w:t>
      </w:r>
      <w:proofErr w:type="spellStart"/>
      <w:r w:rsidRPr="00394558">
        <w:rPr>
          <w:b/>
          <w:color w:val="FFC000"/>
          <w:sz w:val="24"/>
          <w:szCs w:val="24"/>
        </w:rPr>
        <w:t>cosy</w:t>
      </w:r>
      <w:proofErr w:type="spellEnd"/>
      <w:r w:rsidRPr="00394558">
        <w:rPr>
          <w:b/>
          <w:color w:val="FFC000"/>
          <w:sz w:val="24"/>
          <w:szCs w:val="24"/>
        </w:rPr>
        <w:t>”</w:t>
      </w:r>
      <w:r w:rsidRPr="00394558">
        <w:rPr>
          <w:color w:val="FFC000"/>
          <w:sz w:val="24"/>
          <w:szCs w:val="24"/>
        </w:rPr>
        <w:t xml:space="preserve"> </w:t>
      </w:r>
      <w:r w:rsidRPr="007842EA">
        <w:rPr>
          <w:sz w:val="24"/>
          <w:szCs w:val="24"/>
        </w:rPr>
        <w:t xml:space="preserve">with government, can </w:t>
      </w:r>
      <w:r w:rsidR="00FE709F" w:rsidRPr="007842EA">
        <w:rPr>
          <w:sz w:val="24"/>
          <w:szCs w:val="24"/>
        </w:rPr>
        <w:t>lose</w:t>
      </w:r>
      <w:r w:rsidRPr="007842EA">
        <w:rPr>
          <w:sz w:val="24"/>
          <w:szCs w:val="24"/>
        </w:rPr>
        <w:t xml:space="preserve"> its effectiveness. For example they may be reluctant to go to the press as this might embarrass the government. A balance needs to be found by the parties concerned.  </w:t>
      </w:r>
    </w:p>
    <w:p w:rsidR="00F46640" w:rsidRPr="007842EA" w:rsidRDefault="00F46640" w:rsidP="00F46640">
      <w:pPr>
        <w:rPr>
          <w:sz w:val="24"/>
          <w:szCs w:val="24"/>
        </w:rPr>
      </w:pPr>
      <w:r w:rsidRPr="007842EA">
        <w:rPr>
          <w:sz w:val="24"/>
          <w:szCs w:val="24"/>
        </w:rPr>
        <w:t xml:space="preserve">Sometimes actions taken by independent monitoring body without simultaneous consultation &amp; collaboration with service providers &amp; who control budget regarding closure of institute without ensuring alternative arrangement for service users could result in dire consequences for the </w:t>
      </w:r>
      <w:r w:rsidR="00FE709F" w:rsidRPr="007842EA">
        <w:rPr>
          <w:sz w:val="24"/>
          <w:szCs w:val="24"/>
        </w:rPr>
        <w:t>people within</w:t>
      </w:r>
      <w:r w:rsidRPr="007842EA">
        <w:rPr>
          <w:sz w:val="24"/>
          <w:szCs w:val="24"/>
        </w:rPr>
        <w:t xml:space="preserve"> the facility &amp; wouldn’t necessarily be a positive move towards better human rights protection.</w:t>
      </w:r>
    </w:p>
    <w:p w:rsidR="00F46640" w:rsidRPr="007842EA" w:rsidRDefault="00F46640" w:rsidP="00F46640">
      <w:pPr>
        <w:rPr>
          <w:sz w:val="24"/>
          <w:szCs w:val="24"/>
        </w:rPr>
      </w:pPr>
      <w:r w:rsidRPr="007842EA">
        <w:rPr>
          <w:sz w:val="24"/>
          <w:szCs w:val="24"/>
        </w:rPr>
        <w:t xml:space="preserve"> As powers of mental health inspectorates appears to vary, so it may be possible that in a facility where there is serious commitment to protect HR, may be highly effective after receiving report &amp; recommendation of mental health inspectorates but on the other hand there may be some facilities which may not be so dedicated to principles of human rights, enforcement measures etc. </w:t>
      </w:r>
    </w:p>
    <w:p w:rsidR="00F46640" w:rsidRPr="007842EA" w:rsidRDefault="00F46640" w:rsidP="00F46640">
      <w:pPr>
        <w:rPr>
          <w:sz w:val="24"/>
          <w:szCs w:val="24"/>
        </w:rPr>
      </w:pPr>
      <w:r w:rsidRPr="007842EA">
        <w:rPr>
          <w:sz w:val="24"/>
          <w:szCs w:val="24"/>
        </w:rPr>
        <w:lastRenderedPageBreak/>
        <w:t xml:space="preserve"> One of the disadvantages of the mental health inspectorate is that the minister may appoint those people who support him/her &amp; will not duly embarrass him/her, so investigation will not be fair &amp; may be influenced by or pressured by minister.</w:t>
      </w:r>
    </w:p>
    <w:p w:rsidR="00F46640" w:rsidRPr="007842EA" w:rsidRDefault="00F46640" w:rsidP="00F46640">
      <w:pPr>
        <w:rPr>
          <w:sz w:val="24"/>
          <w:szCs w:val="24"/>
        </w:rPr>
      </w:pPr>
      <w:r w:rsidRPr="007842EA">
        <w:rPr>
          <w:sz w:val="24"/>
          <w:szCs w:val="24"/>
        </w:rPr>
        <w:t>Another chance is that minister may simply take the report &amp; file it, if there are no additional resources to deal with the matter &amp; issues may remain unattended.</w:t>
      </w:r>
    </w:p>
    <w:p w:rsidR="00CD0363" w:rsidRPr="00AA7E5E" w:rsidRDefault="00CD0363" w:rsidP="00CD0363">
      <w:pPr>
        <w:rPr>
          <w:b/>
          <w:color w:val="FFC000"/>
          <w:sz w:val="24"/>
          <w:szCs w:val="24"/>
        </w:rPr>
      </w:pPr>
      <w:r w:rsidRPr="00AA7E5E">
        <w:rPr>
          <w:b/>
          <w:color w:val="FFC000"/>
          <w:sz w:val="24"/>
          <w:szCs w:val="24"/>
        </w:rPr>
        <w:t xml:space="preserve">The specific roles and functions of the inspectorate are not described in the legislation. </w:t>
      </w:r>
    </w:p>
    <w:p w:rsidR="00CD0363" w:rsidRPr="007842EA" w:rsidRDefault="00CD0363" w:rsidP="00CD0363">
      <w:pPr>
        <w:rPr>
          <w:sz w:val="24"/>
          <w:szCs w:val="24"/>
        </w:rPr>
      </w:pPr>
      <w:r w:rsidRPr="007842EA">
        <w:rPr>
          <w:sz w:val="24"/>
          <w:szCs w:val="24"/>
        </w:rPr>
        <w:t xml:space="preserve">For example, a person with mental disability </w:t>
      </w:r>
      <w:r w:rsidR="00AA7E5E" w:rsidRPr="007842EA">
        <w:rPr>
          <w:sz w:val="24"/>
          <w:szCs w:val="24"/>
        </w:rPr>
        <w:t>should:</w:t>
      </w:r>
      <w:r w:rsidRPr="007842EA">
        <w:rPr>
          <w:sz w:val="24"/>
          <w:szCs w:val="24"/>
        </w:rPr>
        <w:t>-</w:t>
      </w:r>
    </w:p>
    <w:p w:rsidR="00CD0363" w:rsidRPr="007842EA" w:rsidRDefault="00CD0363" w:rsidP="00CD0363">
      <w:pPr>
        <w:rPr>
          <w:sz w:val="24"/>
          <w:szCs w:val="24"/>
        </w:rPr>
      </w:pPr>
      <w:r w:rsidRPr="007842EA">
        <w:rPr>
          <w:sz w:val="24"/>
          <w:szCs w:val="24"/>
        </w:rPr>
        <w:t>•</w:t>
      </w:r>
      <w:r w:rsidRPr="007842EA">
        <w:rPr>
          <w:sz w:val="24"/>
          <w:szCs w:val="24"/>
        </w:rPr>
        <w:tab/>
        <w:t xml:space="preserve"> Receive the enjoy of the same human rights as any other citizen of a country</w:t>
      </w:r>
    </w:p>
    <w:p w:rsidR="00CD0363" w:rsidRPr="007842EA" w:rsidRDefault="00CD0363" w:rsidP="00CD0363">
      <w:pPr>
        <w:rPr>
          <w:sz w:val="24"/>
          <w:szCs w:val="24"/>
        </w:rPr>
      </w:pPr>
      <w:r w:rsidRPr="007842EA">
        <w:rPr>
          <w:sz w:val="24"/>
          <w:szCs w:val="24"/>
        </w:rPr>
        <w:t>•</w:t>
      </w:r>
      <w:r w:rsidRPr="007842EA">
        <w:rPr>
          <w:sz w:val="24"/>
          <w:szCs w:val="24"/>
        </w:rPr>
        <w:tab/>
        <w:t xml:space="preserve"> Receive the highest attainable standard of care </w:t>
      </w:r>
      <w:r w:rsidR="00AA7E5E" w:rsidRPr="007842EA">
        <w:rPr>
          <w:sz w:val="24"/>
          <w:szCs w:val="24"/>
        </w:rPr>
        <w:t>possible and</w:t>
      </w:r>
      <w:r w:rsidRPr="007842EA">
        <w:rPr>
          <w:sz w:val="24"/>
          <w:szCs w:val="24"/>
        </w:rPr>
        <w:t xml:space="preserve"> at least equal to other health services provided.</w:t>
      </w:r>
    </w:p>
    <w:p w:rsidR="007842EA" w:rsidRPr="007842EA" w:rsidRDefault="00CD0363" w:rsidP="007C75B3">
      <w:pPr>
        <w:rPr>
          <w:sz w:val="24"/>
          <w:szCs w:val="24"/>
        </w:rPr>
      </w:pPr>
      <w:r w:rsidRPr="007842EA">
        <w:rPr>
          <w:sz w:val="24"/>
          <w:szCs w:val="24"/>
        </w:rPr>
        <w:t xml:space="preserve">Certain human rights are </w:t>
      </w:r>
      <w:r w:rsidRPr="00AA7E5E">
        <w:rPr>
          <w:b/>
          <w:color w:val="F79646" w:themeColor="accent6"/>
          <w:sz w:val="24"/>
          <w:szCs w:val="24"/>
        </w:rPr>
        <w:t>“non-</w:t>
      </w:r>
      <w:proofErr w:type="spellStart"/>
      <w:r w:rsidRPr="00AA7E5E">
        <w:rPr>
          <w:b/>
          <w:color w:val="F79646" w:themeColor="accent6"/>
          <w:sz w:val="24"/>
          <w:szCs w:val="24"/>
        </w:rPr>
        <w:t>derogable</w:t>
      </w:r>
      <w:proofErr w:type="spellEnd"/>
      <w:r w:rsidRPr="00AA7E5E">
        <w:rPr>
          <w:b/>
          <w:color w:val="F79646" w:themeColor="accent6"/>
          <w:sz w:val="24"/>
          <w:szCs w:val="24"/>
        </w:rPr>
        <w:t>”</w:t>
      </w:r>
      <w:r w:rsidRPr="00AA7E5E">
        <w:rPr>
          <w:color w:val="F79646" w:themeColor="accent6"/>
          <w:sz w:val="24"/>
          <w:szCs w:val="24"/>
        </w:rPr>
        <w:t xml:space="preserve"> </w:t>
      </w:r>
      <w:r w:rsidRPr="007842EA">
        <w:rPr>
          <w:sz w:val="24"/>
          <w:szCs w:val="24"/>
        </w:rPr>
        <w:t>and the Board must ensure that these rights are never restricted, rights to liberty and autonomy may be restricted if at a particular point but not having defined role in legislation it may be chance to infringement of human rights of person with mental disabilities.</w:t>
      </w:r>
    </w:p>
    <w:p w:rsidR="007C75B3" w:rsidRPr="00AA7E5E" w:rsidRDefault="007C75B3" w:rsidP="007C75B3">
      <w:pPr>
        <w:rPr>
          <w:b/>
          <w:color w:val="00B0F0"/>
          <w:sz w:val="28"/>
          <w:szCs w:val="28"/>
          <w:u w:val="single"/>
        </w:rPr>
      </w:pPr>
      <w:r w:rsidRPr="00AA7E5E">
        <w:rPr>
          <w:b/>
          <w:color w:val="00B0F0"/>
          <w:sz w:val="28"/>
          <w:szCs w:val="28"/>
          <w:u w:val="single"/>
        </w:rPr>
        <w:t>Advantages of International NGO specializin</w:t>
      </w:r>
      <w:r w:rsidR="008A72C8" w:rsidRPr="00AA7E5E">
        <w:rPr>
          <w:b/>
          <w:color w:val="00B0F0"/>
          <w:sz w:val="28"/>
          <w:szCs w:val="28"/>
          <w:u w:val="single"/>
        </w:rPr>
        <w:t>g in mental health&amp; human rights</w:t>
      </w:r>
    </w:p>
    <w:p w:rsidR="008A72C8" w:rsidRPr="007842EA" w:rsidRDefault="008A72C8" w:rsidP="008A72C8">
      <w:pPr>
        <w:rPr>
          <w:sz w:val="24"/>
          <w:szCs w:val="24"/>
        </w:rPr>
      </w:pPr>
      <w:r>
        <w:rPr>
          <w:sz w:val="24"/>
          <w:szCs w:val="24"/>
        </w:rPr>
        <w:t>T</w:t>
      </w:r>
      <w:r w:rsidRPr="008A72C8">
        <w:rPr>
          <w:sz w:val="24"/>
          <w:szCs w:val="24"/>
        </w:rPr>
        <w:t xml:space="preserve">here are a number of advantages in </w:t>
      </w:r>
      <w:r w:rsidR="00D25D94" w:rsidRPr="008A72C8">
        <w:rPr>
          <w:sz w:val="24"/>
          <w:szCs w:val="24"/>
        </w:rPr>
        <w:t>utilizing</w:t>
      </w:r>
      <w:r w:rsidR="00D25D94">
        <w:rPr>
          <w:sz w:val="24"/>
          <w:szCs w:val="24"/>
        </w:rPr>
        <w:t xml:space="preserve"> international and regional </w:t>
      </w:r>
      <w:r w:rsidRPr="008A72C8">
        <w:rPr>
          <w:sz w:val="24"/>
          <w:szCs w:val="24"/>
        </w:rPr>
        <w:t xml:space="preserve">human rights instruments and oversight bodies to advance </w:t>
      </w:r>
      <w:r w:rsidR="00D25D94">
        <w:rPr>
          <w:sz w:val="24"/>
          <w:szCs w:val="24"/>
        </w:rPr>
        <w:t>the rights of</w:t>
      </w:r>
      <w:r w:rsidR="00D25D94" w:rsidRPr="008A72C8">
        <w:rPr>
          <w:sz w:val="24"/>
          <w:szCs w:val="24"/>
        </w:rPr>
        <w:t xml:space="preserve"> people</w:t>
      </w:r>
      <w:r w:rsidRPr="008A72C8">
        <w:rPr>
          <w:sz w:val="24"/>
          <w:szCs w:val="24"/>
        </w:rPr>
        <w:t xml:space="preserve"> with mental disability</w:t>
      </w:r>
    </w:p>
    <w:p w:rsidR="007C75B3" w:rsidRPr="007842EA" w:rsidRDefault="007C75B3" w:rsidP="007C75B3">
      <w:pPr>
        <w:rPr>
          <w:sz w:val="24"/>
          <w:szCs w:val="24"/>
        </w:rPr>
      </w:pPr>
      <w:r w:rsidRPr="00AA7E5E">
        <w:rPr>
          <w:b/>
          <w:color w:val="FFC000"/>
          <w:sz w:val="24"/>
          <w:szCs w:val="24"/>
        </w:rPr>
        <w:t>Independence;</w:t>
      </w:r>
      <w:r w:rsidRPr="00AA7E5E">
        <w:rPr>
          <w:color w:val="FFC000"/>
          <w:sz w:val="24"/>
          <w:szCs w:val="24"/>
        </w:rPr>
        <w:t xml:space="preserve"> </w:t>
      </w:r>
      <w:r w:rsidRPr="007842EA">
        <w:rPr>
          <w:sz w:val="24"/>
          <w:szCs w:val="24"/>
        </w:rPr>
        <w:t>it may deeply probe into violations of rights without fear of losing the position or favor.</w:t>
      </w:r>
    </w:p>
    <w:p w:rsidR="007C75B3" w:rsidRPr="007842EA" w:rsidRDefault="007C75B3" w:rsidP="007C75B3">
      <w:pPr>
        <w:rPr>
          <w:sz w:val="24"/>
          <w:szCs w:val="24"/>
        </w:rPr>
      </w:pPr>
      <w:r w:rsidRPr="007842EA">
        <w:rPr>
          <w:sz w:val="24"/>
          <w:szCs w:val="24"/>
        </w:rPr>
        <w:t>Making recommendations &amp; suggesting ways in which government can improve compliance with HR standards.</w:t>
      </w:r>
    </w:p>
    <w:p w:rsidR="007C75B3" w:rsidRPr="007842EA" w:rsidRDefault="007C75B3" w:rsidP="007C75B3">
      <w:pPr>
        <w:rPr>
          <w:sz w:val="24"/>
          <w:szCs w:val="24"/>
        </w:rPr>
      </w:pPr>
      <w:r w:rsidRPr="007842EA">
        <w:rPr>
          <w:sz w:val="24"/>
          <w:szCs w:val="24"/>
        </w:rPr>
        <w:t xml:space="preserve"> Make reports widely available in country &amp; contribute to open debates &amp; foster a process of public scrutiny of government policies.</w:t>
      </w:r>
    </w:p>
    <w:p w:rsidR="007C75B3" w:rsidRPr="007842EA" w:rsidRDefault="007C75B3" w:rsidP="007C75B3">
      <w:pPr>
        <w:rPr>
          <w:sz w:val="24"/>
          <w:szCs w:val="24"/>
        </w:rPr>
      </w:pPr>
      <w:r w:rsidRPr="007842EA">
        <w:rPr>
          <w:sz w:val="24"/>
          <w:szCs w:val="24"/>
        </w:rPr>
        <w:t xml:space="preserve"> Monitoring by international NGO includes a range of mental health facilities where people have been deprived of their liberty.</w:t>
      </w:r>
    </w:p>
    <w:p w:rsidR="007C75B3" w:rsidRPr="007842EA" w:rsidRDefault="007C75B3" w:rsidP="007C75B3">
      <w:pPr>
        <w:rPr>
          <w:sz w:val="24"/>
          <w:szCs w:val="24"/>
        </w:rPr>
      </w:pPr>
      <w:r w:rsidRPr="007842EA">
        <w:rPr>
          <w:sz w:val="24"/>
          <w:szCs w:val="24"/>
        </w:rPr>
        <w:t xml:space="preserve"> Have specific guide lines &amp; mechanisms of monitoring.</w:t>
      </w:r>
    </w:p>
    <w:p w:rsidR="007C75B3" w:rsidRPr="007842EA" w:rsidRDefault="007C75B3" w:rsidP="007C75B3">
      <w:pPr>
        <w:rPr>
          <w:sz w:val="24"/>
          <w:szCs w:val="24"/>
        </w:rPr>
      </w:pPr>
      <w:r w:rsidRPr="007842EA">
        <w:rPr>
          <w:sz w:val="24"/>
          <w:szCs w:val="24"/>
        </w:rPr>
        <w:t xml:space="preserve"> </w:t>
      </w:r>
      <w:proofErr w:type="gramStart"/>
      <w:r w:rsidRPr="00B607BD">
        <w:rPr>
          <w:b/>
          <w:sz w:val="24"/>
          <w:szCs w:val="24"/>
        </w:rPr>
        <w:t>Advantages</w:t>
      </w:r>
      <w:r w:rsidR="00B607BD">
        <w:rPr>
          <w:b/>
          <w:sz w:val="24"/>
          <w:szCs w:val="24"/>
        </w:rPr>
        <w:t xml:space="preserve"> in utilizing international NGO,</w:t>
      </w:r>
      <w:r w:rsidRPr="007842EA">
        <w:rPr>
          <w:sz w:val="24"/>
          <w:szCs w:val="24"/>
        </w:rPr>
        <w:t xml:space="preserve"> Specifically in human rights to advance the right of people with mental disability.</w:t>
      </w:r>
      <w:proofErr w:type="gramEnd"/>
    </w:p>
    <w:p w:rsidR="007C75B3" w:rsidRPr="007842EA" w:rsidRDefault="007C75B3" w:rsidP="007C75B3">
      <w:pPr>
        <w:rPr>
          <w:sz w:val="24"/>
          <w:szCs w:val="24"/>
        </w:rPr>
      </w:pPr>
      <w:r w:rsidRPr="007842EA">
        <w:rPr>
          <w:sz w:val="24"/>
          <w:szCs w:val="24"/>
        </w:rPr>
        <w:lastRenderedPageBreak/>
        <w:t xml:space="preserve"> It is formed by the committee of independent experts. For monitoring mechanism, standards are internationally or regionally determined &amp; agreed upon.</w:t>
      </w:r>
    </w:p>
    <w:p w:rsidR="007C75B3" w:rsidRPr="007842EA" w:rsidRDefault="007C75B3" w:rsidP="007C75B3">
      <w:pPr>
        <w:rPr>
          <w:sz w:val="24"/>
          <w:szCs w:val="24"/>
        </w:rPr>
      </w:pPr>
      <w:r w:rsidRPr="007842EA">
        <w:rPr>
          <w:sz w:val="24"/>
          <w:szCs w:val="24"/>
        </w:rPr>
        <w:t xml:space="preserve"> Highly active in monitoring &amp; documenting violations &amp; working with local groups including mental health services user, family &amp; care groups &amp; government in order to bring about the changes.</w:t>
      </w:r>
    </w:p>
    <w:p w:rsidR="007C75B3" w:rsidRPr="007842EA" w:rsidRDefault="007C75B3" w:rsidP="007C75B3">
      <w:pPr>
        <w:rPr>
          <w:sz w:val="24"/>
          <w:szCs w:val="24"/>
        </w:rPr>
      </w:pPr>
      <w:r w:rsidRPr="007842EA">
        <w:rPr>
          <w:sz w:val="24"/>
          <w:szCs w:val="24"/>
        </w:rPr>
        <w:t xml:space="preserve"> Advocate &amp; lobby for proper use of psychiatry.</w:t>
      </w:r>
    </w:p>
    <w:p w:rsidR="007C75B3" w:rsidRPr="007842EA" w:rsidRDefault="007C75B3" w:rsidP="007C75B3">
      <w:pPr>
        <w:rPr>
          <w:sz w:val="24"/>
          <w:szCs w:val="24"/>
        </w:rPr>
      </w:pPr>
      <w:r w:rsidRPr="007842EA">
        <w:rPr>
          <w:sz w:val="24"/>
          <w:szCs w:val="24"/>
        </w:rPr>
        <w:t xml:space="preserve"> Uniformity of system of monitoring.</w:t>
      </w:r>
    </w:p>
    <w:p w:rsidR="007C75B3" w:rsidRPr="007842EA" w:rsidRDefault="007C75B3" w:rsidP="007C75B3">
      <w:pPr>
        <w:rPr>
          <w:sz w:val="24"/>
          <w:szCs w:val="24"/>
        </w:rPr>
      </w:pPr>
      <w:r w:rsidRPr="007842EA">
        <w:rPr>
          <w:sz w:val="24"/>
          <w:szCs w:val="24"/>
        </w:rPr>
        <w:t>Conduct periodic reviews of HR records.</w:t>
      </w:r>
    </w:p>
    <w:p w:rsidR="007C75B3" w:rsidRPr="00084613" w:rsidRDefault="007C75B3" w:rsidP="007C75B3">
      <w:pPr>
        <w:rPr>
          <w:b/>
          <w:color w:val="00B0F0"/>
          <w:sz w:val="28"/>
          <w:szCs w:val="28"/>
          <w:u w:val="single"/>
        </w:rPr>
      </w:pPr>
      <w:r w:rsidRPr="00084613">
        <w:rPr>
          <w:b/>
          <w:color w:val="00B0F0"/>
          <w:sz w:val="28"/>
          <w:szCs w:val="28"/>
          <w:u w:val="single"/>
        </w:rPr>
        <w:t>Disadvantages</w:t>
      </w:r>
      <w:r w:rsidR="00084613">
        <w:rPr>
          <w:b/>
          <w:color w:val="00B0F0"/>
          <w:sz w:val="28"/>
          <w:szCs w:val="28"/>
          <w:u w:val="single"/>
        </w:rPr>
        <w:t>:</w:t>
      </w:r>
    </w:p>
    <w:p w:rsidR="007C75B3" w:rsidRPr="007842EA" w:rsidRDefault="007C75B3" w:rsidP="007C75B3">
      <w:pPr>
        <w:rPr>
          <w:sz w:val="24"/>
          <w:szCs w:val="24"/>
        </w:rPr>
      </w:pPr>
      <w:r w:rsidRPr="007842EA">
        <w:rPr>
          <w:sz w:val="24"/>
          <w:szCs w:val="24"/>
        </w:rPr>
        <w:t>Serious limitations that there’re numerous human rights abuses worldwide &amp; mental health issues are given less priority most of the times.</w:t>
      </w:r>
    </w:p>
    <w:p w:rsidR="007C75B3" w:rsidRPr="007842EA" w:rsidRDefault="007C75B3" w:rsidP="007C75B3">
      <w:pPr>
        <w:rPr>
          <w:sz w:val="24"/>
          <w:szCs w:val="24"/>
        </w:rPr>
      </w:pPr>
      <w:r w:rsidRPr="007842EA">
        <w:rPr>
          <w:sz w:val="24"/>
          <w:szCs w:val="24"/>
        </w:rPr>
        <w:t>Their ability to address HR violations is worldwide limited. Even when mental health issue is addressed, given the limited resources the international bodies, their involvement is unlikely to be ongoing &amp; hence can be a ‘one off’ powerful strategy to instigate but can’t be relied upon to maintain an ongoing monitoring of violations.</w:t>
      </w:r>
    </w:p>
    <w:p w:rsidR="007C75B3" w:rsidRDefault="007C75B3" w:rsidP="007C75B3">
      <w:pPr>
        <w:rPr>
          <w:sz w:val="24"/>
          <w:szCs w:val="24"/>
        </w:rPr>
      </w:pPr>
      <w:r w:rsidRPr="007842EA">
        <w:rPr>
          <w:sz w:val="24"/>
          <w:szCs w:val="24"/>
        </w:rPr>
        <w:t xml:space="preserve"> These mostly focus on big picture &amp; may not have ability to investigate the numerous specific &amp; local problems. </w:t>
      </w:r>
    </w:p>
    <w:p w:rsidR="00372E53" w:rsidRPr="007842EA" w:rsidRDefault="00372E53" w:rsidP="007C75B3">
      <w:pPr>
        <w:rPr>
          <w:sz w:val="24"/>
          <w:szCs w:val="24"/>
        </w:rPr>
      </w:pPr>
      <w:r w:rsidRPr="00372E53">
        <w:rPr>
          <w:sz w:val="24"/>
          <w:szCs w:val="24"/>
        </w:rPr>
        <w:t xml:space="preserve">National monitoring can be part of international oversight. For example, monitoring at a national level is an essential element of the </w:t>
      </w:r>
      <w:r w:rsidRPr="00B607BD">
        <w:rPr>
          <w:b/>
          <w:color w:val="FFC000"/>
          <w:sz w:val="24"/>
          <w:szCs w:val="24"/>
        </w:rPr>
        <w:t>OPCAT</w:t>
      </w:r>
      <w:r w:rsidRPr="00372E53">
        <w:rPr>
          <w:sz w:val="24"/>
          <w:szCs w:val="24"/>
        </w:rPr>
        <w:t xml:space="preserve"> protocol and will be necessary for reporting to the Committee on the Rights of Persons with Disabilities as well.so alone international body can’t do anything</w:t>
      </w:r>
    </w:p>
    <w:p w:rsidR="00161030" w:rsidRPr="00084613" w:rsidRDefault="007C75B3" w:rsidP="00161030">
      <w:pPr>
        <w:rPr>
          <w:sz w:val="24"/>
          <w:szCs w:val="24"/>
        </w:rPr>
      </w:pPr>
      <w:r w:rsidRPr="007842EA">
        <w:rPr>
          <w:sz w:val="24"/>
          <w:szCs w:val="24"/>
        </w:rPr>
        <w:t xml:space="preserve">However to monitor specific &amp; ongoing problems throughout a country, it is necessary to have monitoring &amp; complaint mechanism within country &amp; recognized by key international documents. Thus there should be independent mechanisms for monitoring &amp; in order to bring about the changes in prevention of HR violations &amp; abuses in mental health for e.g. </w:t>
      </w:r>
      <w:r w:rsidR="00084613" w:rsidRPr="007842EA">
        <w:rPr>
          <w:sz w:val="24"/>
          <w:szCs w:val="24"/>
        </w:rPr>
        <w:t>in</w:t>
      </w:r>
      <w:r w:rsidRPr="007842EA">
        <w:rPr>
          <w:sz w:val="24"/>
          <w:szCs w:val="24"/>
        </w:rPr>
        <w:t xml:space="preserve"> 2006 the </w:t>
      </w:r>
      <w:r w:rsidRPr="00B607BD">
        <w:rPr>
          <w:b/>
          <w:color w:val="FFC000"/>
          <w:sz w:val="24"/>
          <w:szCs w:val="24"/>
        </w:rPr>
        <w:t>UN Human Rights Council</w:t>
      </w:r>
      <w:r w:rsidRPr="00B607BD">
        <w:rPr>
          <w:color w:val="FFC000"/>
          <w:sz w:val="24"/>
          <w:szCs w:val="24"/>
        </w:rPr>
        <w:t xml:space="preserve"> </w:t>
      </w:r>
      <w:r w:rsidRPr="007842EA">
        <w:rPr>
          <w:sz w:val="24"/>
          <w:szCs w:val="24"/>
        </w:rPr>
        <w:t xml:space="preserve">was established to monitor international HR abuses. The council will conduct periodic reviews of HR records of all UN member states, beginning with those elected t council. It will help greater regional &amp; local representation to facilitate stronger monitoring &amp; more systematic for </w:t>
      </w:r>
      <w:r w:rsidR="00084613" w:rsidRPr="007842EA">
        <w:rPr>
          <w:sz w:val="24"/>
          <w:szCs w:val="24"/>
        </w:rPr>
        <w:t>reporting.</w:t>
      </w:r>
      <w:r w:rsidR="00084613" w:rsidRPr="00394558">
        <w:rPr>
          <w:b/>
          <w:sz w:val="24"/>
          <w:szCs w:val="24"/>
        </w:rPr>
        <w:t xml:space="preserve"> Laws</w:t>
      </w:r>
      <w:r w:rsidR="00161030" w:rsidRPr="00394558">
        <w:rPr>
          <w:b/>
          <w:sz w:val="24"/>
          <w:szCs w:val="24"/>
        </w:rPr>
        <w:t xml:space="preserve"> are needed within countries to ensure that discrimination and violation of human rights against people with mental disabilities are forbidden No matter where human rights abuses take place, mechanisms for receiving and investigating complaints should be available.</w:t>
      </w:r>
    </w:p>
    <w:p w:rsidR="006A4E32" w:rsidRPr="007842EA" w:rsidRDefault="006A4E32" w:rsidP="007C75B3">
      <w:pPr>
        <w:rPr>
          <w:sz w:val="24"/>
          <w:szCs w:val="24"/>
        </w:rPr>
      </w:pPr>
    </w:p>
    <w:p w:rsidR="00F46640" w:rsidRPr="007842EA" w:rsidRDefault="00F46640" w:rsidP="00860116">
      <w:pPr>
        <w:rPr>
          <w:sz w:val="24"/>
          <w:szCs w:val="24"/>
        </w:rPr>
      </w:pPr>
    </w:p>
    <w:p w:rsidR="00A82645" w:rsidRPr="007842EA" w:rsidRDefault="00A82645" w:rsidP="00860116">
      <w:pPr>
        <w:rPr>
          <w:sz w:val="24"/>
          <w:szCs w:val="24"/>
        </w:rPr>
      </w:pPr>
    </w:p>
    <w:p w:rsidR="00A243D9" w:rsidRPr="007842EA" w:rsidRDefault="00A243D9">
      <w:pPr>
        <w:rPr>
          <w:sz w:val="24"/>
          <w:szCs w:val="24"/>
        </w:rPr>
      </w:pPr>
    </w:p>
    <w:p w:rsidR="00A243D9" w:rsidRPr="00A82645" w:rsidRDefault="00A243D9">
      <w:pPr>
        <w:rPr>
          <w:sz w:val="24"/>
          <w:szCs w:val="24"/>
        </w:rPr>
      </w:pPr>
    </w:p>
    <w:p w:rsidR="00867D18" w:rsidRDefault="00867D18">
      <w:pPr>
        <w:rPr>
          <w:sz w:val="32"/>
          <w:szCs w:val="32"/>
        </w:rPr>
      </w:pPr>
    </w:p>
    <w:p w:rsidR="00867D18" w:rsidRDefault="00867D18">
      <w:pPr>
        <w:rPr>
          <w:sz w:val="32"/>
          <w:szCs w:val="32"/>
        </w:rPr>
      </w:pPr>
    </w:p>
    <w:p w:rsidR="00867D18" w:rsidRPr="00D17F4A" w:rsidRDefault="00867D18">
      <w:pPr>
        <w:rPr>
          <w:sz w:val="32"/>
          <w:szCs w:val="32"/>
        </w:rPr>
      </w:pPr>
    </w:p>
    <w:sectPr w:rsidR="00867D18" w:rsidRPr="00D17F4A" w:rsidSect="000E653B">
      <w:headerReference w:type="default" r:id="rId33"/>
      <w:pgSz w:w="12240" w:h="15840"/>
      <w:pgMar w:top="1440" w:right="1440" w:bottom="1440" w:left="1440" w:header="720" w:footer="720" w:gutter="0"/>
      <w:pgBorders w:offsetFrom="page">
        <w:top w:val="thinThickThinSmallGap" w:sz="18" w:space="24" w:color="0066FF"/>
        <w:left w:val="thinThickThinSmallGap" w:sz="18" w:space="24" w:color="0066FF"/>
        <w:bottom w:val="thinThickThinSmallGap" w:sz="18" w:space="24" w:color="0066FF"/>
        <w:right w:val="thinThickThinSmallGap" w:sz="18" w:space="24" w:color="0066FF"/>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54B" w:rsidRDefault="0089554B" w:rsidP="001A24BD">
      <w:pPr>
        <w:spacing w:after="0" w:line="240" w:lineRule="auto"/>
      </w:pPr>
      <w:r>
        <w:separator/>
      </w:r>
    </w:p>
  </w:endnote>
  <w:endnote w:type="continuationSeparator" w:id="0">
    <w:p w:rsidR="0089554B" w:rsidRDefault="0089554B" w:rsidP="001A2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54B" w:rsidRDefault="0089554B" w:rsidP="001A24BD">
      <w:pPr>
        <w:spacing w:after="0" w:line="240" w:lineRule="auto"/>
      </w:pPr>
      <w:r>
        <w:separator/>
      </w:r>
    </w:p>
  </w:footnote>
  <w:footnote w:type="continuationSeparator" w:id="0">
    <w:p w:rsidR="0089554B" w:rsidRDefault="0089554B" w:rsidP="001A24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24BD" w:rsidRDefault="001A24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92F"/>
    <w:rsid w:val="00011AE4"/>
    <w:rsid w:val="00040049"/>
    <w:rsid w:val="00084613"/>
    <w:rsid w:val="00085A6A"/>
    <w:rsid w:val="000B03E8"/>
    <w:rsid w:val="000B6831"/>
    <w:rsid w:val="000C657B"/>
    <w:rsid w:val="000E653B"/>
    <w:rsid w:val="00155C13"/>
    <w:rsid w:val="00156FC8"/>
    <w:rsid w:val="00157D8E"/>
    <w:rsid w:val="00161030"/>
    <w:rsid w:val="00164C3E"/>
    <w:rsid w:val="001A24BD"/>
    <w:rsid w:val="0023068F"/>
    <w:rsid w:val="00244FF1"/>
    <w:rsid w:val="00256FF9"/>
    <w:rsid w:val="002C1B5C"/>
    <w:rsid w:val="00320D0A"/>
    <w:rsid w:val="00340688"/>
    <w:rsid w:val="00341D23"/>
    <w:rsid w:val="00354E5B"/>
    <w:rsid w:val="00372E53"/>
    <w:rsid w:val="00394558"/>
    <w:rsid w:val="003D2741"/>
    <w:rsid w:val="0045721D"/>
    <w:rsid w:val="00465118"/>
    <w:rsid w:val="004706C3"/>
    <w:rsid w:val="00516161"/>
    <w:rsid w:val="00552283"/>
    <w:rsid w:val="005A62D9"/>
    <w:rsid w:val="005B2ECC"/>
    <w:rsid w:val="005B76DA"/>
    <w:rsid w:val="005E7CFA"/>
    <w:rsid w:val="005F1E43"/>
    <w:rsid w:val="0060292F"/>
    <w:rsid w:val="00625BFE"/>
    <w:rsid w:val="00693B65"/>
    <w:rsid w:val="006A4E32"/>
    <w:rsid w:val="006B359E"/>
    <w:rsid w:val="006D6E52"/>
    <w:rsid w:val="006F24F1"/>
    <w:rsid w:val="00704C07"/>
    <w:rsid w:val="007842EA"/>
    <w:rsid w:val="007A7D26"/>
    <w:rsid w:val="007B15AC"/>
    <w:rsid w:val="007B2055"/>
    <w:rsid w:val="007C75B3"/>
    <w:rsid w:val="007F4E5B"/>
    <w:rsid w:val="008000CD"/>
    <w:rsid w:val="00806E0D"/>
    <w:rsid w:val="00860116"/>
    <w:rsid w:val="00867D18"/>
    <w:rsid w:val="00870656"/>
    <w:rsid w:val="0089554B"/>
    <w:rsid w:val="008A72C8"/>
    <w:rsid w:val="008C2A77"/>
    <w:rsid w:val="00927DB8"/>
    <w:rsid w:val="009659B1"/>
    <w:rsid w:val="00994BD2"/>
    <w:rsid w:val="009D7940"/>
    <w:rsid w:val="00A13DB1"/>
    <w:rsid w:val="00A243D9"/>
    <w:rsid w:val="00A24E5C"/>
    <w:rsid w:val="00A547A7"/>
    <w:rsid w:val="00A82645"/>
    <w:rsid w:val="00AA7E5E"/>
    <w:rsid w:val="00AE24F3"/>
    <w:rsid w:val="00AE25AB"/>
    <w:rsid w:val="00B607BD"/>
    <w:rsid w:val="00B94B9A"/>
    <w:rsid w:val="00BA1CF4"/>
    <w:rsid w:val="00BA5BE5"/>
    <w:rsid w:val="00CB2CD4"/>
    <w:rsid w:val="00CB6221"/>
    <w:rsid w:val="00CB66B8"/>
    <w:rsid w:val="00CD0363"/>
    <w:rsid w:val="00CE240C"/>
    <w:rsid w:val="00CF1582"/>
    <w:rsid w:val="00D17F4A"/>
    <w:rsid w:val="00D25D94"/>
    <w:rsid w:val="00D30A39"/>
    <w:rsid w:val="00D444B5"/>
    <w:rsid w:val="00D474F1"/>
    <w:rsid w:val="00D6558B"/>
    <w:rsid w:val="00DB2D7F"/>
    <w:rsid w:val="00DD328D"/>
    <w:rsid w:val="00DF5497"/>
    <w:rsid w:val="00E16325"/>
    <w:rsid w:val="00EA1580"/>
    <w:rsid w:val="00F1418A"/>
    <w:rsid w:val="00F34CD1"/>
    <w:rsid w:val="00F46640"/>
    <w:rsid w:val="00F9162D"/>
    <w:rsid w:val="00FC0712"/>
    <w:rsid w:val="00FE709F"/>
    <w:rsid w:val="00FF2ECC"/>
    <w:rsid w:val="00FF5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118"/>
    <w:rPr>
      <w:rFonts w:ascii="Tahoma" w:hAnsi="Tahoma" w:cs="Tahoma"/>
      <w:sz w:val="16"/>
      <w:szCs w:val="16"/>
    </w:rPr>
  </w:style>
  <w:style w:type="paragraph" w:styleId="Header">
    <w:name w:val="header"/>
    <w:basedOn w:val="Normal"/>
    <w:link w:val="HeaderChar"/>
    <w:uiPriority w:val="99"/>
    <w:unhideWhenUsed/>
    <w:rsid w:val="001A2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4BD"/>
  </w:style>
  <w:style w:type="paragraph" w:styleId="Footer">
    <w:name w:val="footer"/>
    <w:basedOn w:val="Normal"/>
    <w:link w:val="FooterChar"/>
    <w:uiPriority w:val="99"/>
    <w:unhideWhenUsed/>
    <w:rsid w:val="001A2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4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5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5118"/>
    <w:rPr>
      <w:rFonts w:ascii="Tahoma" w:hAnsi="Tahoma" w:cs="Tahoma"/>
      <w:sz w:val="16"/>
      <w:szCs w:val="16"/>
    </w:rPr>
  </w:style>
  <w:style w:type="paragraph" w:styleId="Header">
    <w:name w:val="header"/>
    <w:basedOn w:val="Normal"/>
    <w:link w:val="HeaderChar"/>
    <w:uiPriority w:val="99"/>
    <w:unhideWhenUsed/>
    <w:rsid w:val="001A2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4BD"/>
  </w:style>
  <w:style w:type="paragraph" w:styleId="Footer">
    <w:name w:val="footer"/>
    <w:basedOn w:val="Normal"/>
    <w:link w:val="FooterChar"/>
    <w:uiPriority w:val="99"/>
    <w:unhideWhenUsed/>
    <w:rsid w:val="001A2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4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Colors" Target="diagrams/colors4.xml"/><Relationship Id="rId3" Type="http://schemas.microsoft.com/office/2007/relationships/stylesWithEffects" Target="stylesWithEffects.xml"/><Relationship Id="rId21" Type="http://schemas.openxmlformats.org/officeDocument/2006/relationships/diagramColors" Target="diagrams/colors3.xml"/><Relationship Id="rId34" Type="http://schemas.openxmlformats.org/officeDocument/2006/relationships/fontTable" Target="fontTable.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QuickStyle" Target="diagrams/quickStyle4.xm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Layout" Target="diagrams/layou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4.xml"/><Relationship Id="rId32" Type="http://schemas.microsoft.com/office/2007/relationships/diagramDrawing" Target="diagrams/drawing5.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diagramData" Target="diagrams/data4.xml"/><Relationship Id="rId28" Type="http://schemas.openxmlformats.org/officeDocument/2006/relationships/diagramData" Target="diagrams/data5.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Colors" Target="diagrams/colors5.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microsoft.com/office/2007/relationships/diagramDrawing" Target="diagrams/drawing4.xml"/><Relationship Id="rId30" Type="http://schemas.openxmlformats.org/officeDocument/2006/relationships/diagramQuickStyle" Target="diagrams/quickStyle5.xml"/><Relationship Id="rId35" Type="http://schemas.openxmlformats.org/officeDocument/2006/relationships/theme" Target="theme/theme1.xml"/><Relationship Id="rId8"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E59780-8181-4482-8E7A-D3905C7363A4}" type="doc">
      <dgm:prSet loTypeId="urn:microsoft.com/office/officeart/2005/8/layout/arrow5" loCatId="process" qsTypeId="urn:microsoft.com/office/officeart/2005/8/quickstyle/simple1" qsCatId="simple" csTypeId="urn:microsoft.com/office/officeart/2005/8/colors/accent1_2" csCatId="accent1" phldr="1"/>
      <dgm:spPr/>
      <dgm:t>
        <a:bodyPr/>
        <a:lstStyle/>
        <a:p>
          <a:endParaRPr lang="en-IN"/>
        </a:p>
      </dgm:t>
    </dgm:pt>
    <dgm:pt modelId="{C02EBFA6-F683-4CB7-BA0E-B006876DB353}">
      <dgm:prSet phldrT="[Text]"/>
      <dgm:spPr/>
      <dgm:t>
        <a:bodyPr/>
        <a:lstStyle/>
        <a:p>
          <a:r>
            <a:rPr lang="en-IN"/>
            <a:t>Human rights "</a:t>
          </a:r>
          <a:r>
            <a:rPr lang="en-IN" b="1">
              <a:solidFill>
                <a:srgbClr val="FFFF00"/>
              </a:solidFill>
            </a:rPr>
            <a:t>inspectorates</a:t>
          </a:r>
          <a:r>
            <a:rPr lang="en-IN"/>
            <a:t>"that monitor human rights in mental health facilities.</a:t>
          </a:r>
        </a:p>
      </dgm:t>
    </dgm:pt>
    <dgm:pt modelId="{36065084-47AA-45AE-8763-D7BE7DA529A4}" type="parTrans" cxnId="{9829480A-CC2F-40CD-9A18-FA4CC62E4CCC}">
      <dgm:prSet/>
      <dgm:spPr/>
      <dgm:t>
        <a:bodyPr/>
        <a:lstStyle/>
        <a:p>
          <a:endParaRPr lang="en-IN"/>
        </a:p>
      </dgm:t>
    </dgm:pt>
    <dgm:pt modelId="{0AB3541B-3224-498D-A502-5C16C970C140}" type="sibTrans" cxnId="{9829480A-CC2F-40CD-9A18-FA4CC62E4CCC}">
      <dgm:prSet/>
      <dgm:spPr/>
      <dgm:t>
        <a:bodyPr/>
        <a:lstStyle/>
        <a:p>
          <a:endParaRPr lang="en-IN"/>
        </a:p>
      </dgm:t>
    </dgm:pt>
    <dgm:pt modelId="{E6CC85E0-D32A-4F26-AEA7-F56C0628F082}">
      <dgm:prSet phldrT="[Text]"/>
      <dgm:spPr/>
      <dgm:t>
        <a:bodyPr/>
        <a:lstStyle/>
        <a:p>
          <a:r>
            <a:rPr lang="en-IN"/>
            <a:t>Mental health review "</a:t>
          </a:r>
          <a:r>
            <a:rPr lang="en-IN" b="1">
              <a:solidFill>
                <a:srgbClr val="FFFF00"/>
              </a:solidFill>
            </a:rPr>
            <a:t>Tribunals</a:t>
          </a:r>
          <a:r>
            <a:rPr lang="en-IN"/>
            <a:t>" that oversee on-voluntary admission &amp; treatment</a:t>
          </a:r>
        </a:p>
      </dgm:t>
    </dgm:pt>
    <dgm:pt modelId="{E36403E9-A50E-4DA5-911A-04BC48148B17}" type="parTrans" cxnId="{174E3E0A-7038-4409-B60C-2A6B3CDDBC51}">
      <dgm:prSet/>
      <dgm:spPr/>
      <dgm:t>
        <a:bodyPr/>
        <a:lstStyle/>
        <a:p>
          <a:endParaRPr lang="en-IN"/>
        </a:p>
      </dgm:t>
    </dgm:pt>
    <dgm:pt modelId="{A7405FBE-9560-4E64-9C7B-DE710212C955}" type="sibTrans" cxnId="{174E3E0A-7038-4409-B60C-2A6B3CDDBC51}">
      <dgm:prSet/>
      <dgm:spPr/>
      <dgm:t>
        <a:bodyPr/>
        <a:lstStyle/>
        <a:p>
          <a:endParaRPr lang="en-IN"/>
        </a:p>
      </dgm:t>
    </dgm:pt>
    <dgm:pt modelId="{B1F87CDF-0EF5-4F34-89DD-F32765EE0CD6}" type="pres">
      <dgm:prSet presAssocID="{7DE59780-8181-4482-8E7A-D3905C7363A4}" presName="diagram" presStyleCnt="0">
        <dgm:presLayoutVars>
          <dgm:dir/>
          <dgm:resizeHandles val="exact"/>
        </dgm:presLayoutVars>
      </dgm:prSet>
      <dgm:spPr/>
      <dgm:t>
        <a:bodyPr/>
        <a:lstStyle/>
        <a:p>
          <a:endParaRPr lang="en-IN"/>
        </a:p>
      </dgm:t>
    </dgm:pt>
    <dgm:pt modelId="{C70C4957-80A2-4E8E-ADCA-996F4C2589D5}" type="pres">
      <dgm:prSet presAssocID="{C02EBFA6-F683-4CB7-BA0E-B006876DB353}" presName="arrow" presStyleLbl="node1" presStyleIdx="0" presStyleCnt="2">
        <dgm:presLayoutVars>
          <dgm:bulletEnabled val="1"/>
        </dgm:presLayoutVars>
      </dgm:prSet>
      <dgm:spPr/>
      <dgm:t>
        <a:bodyPr/>
        <a:lstStyle/>
        <a:p>
          <a:endParaRPr lang="en-IN"/>
        </a:p>
      </dgm:t>
    </dgm:pt>
    <dgm:pt modelId="{F9CE7532-42CC-4C69-9D7C-E2B2385958A1}" type="pres">
      <dgm:prSet presAssocID="{E6CC85E0-D32A-4F26-AEA7-F56C0628F082}" presName="arrow" presStyleLbl="node1" presStyleIdx="1" presStyleCnt="2">
        <dgm:presLayoutVars>
          <dgm:bulletEnabled val="1"/>
        </dgm:presLayoutVars>
      </dgm:prSet>
      <dgm:spPr/>
      <dgm:t>
        <a:bodyPr/>
        <a:lstStyle/>
        <a:p>
          <a:endParaRPr lang="en-IN"/>
        </a:p>
      </dgm:t>
    </dgm:pt>
  </dgm:ptLst>
  <dgm:cxnLst>
    <dgm:cxn modelId="{9829480A-CC2F-40CD-9A18-FA4CC62E4CCC}" srcId="{7DE59780-8181-4482-8E7A-D3905C7363A4}" destId="{C02EBFA6-F683-4CB7-BA0E-B006876DB353}" srcOrd="0" destOrd="0" parTransId="{36065084-47AA-45AE-8763-D7BE7DA529A4}" sibTransId="{0AB3541B-3224-498D-A502-5C16C970C140}"/>
    <dgm:cxn modelId="{66A7AC21-4627-4E7B-9BC2-BD345F861341}" type="presOf" srcId="{7DE59780-8181-4482-8E7A-D3905C7363A4}" destId="{B1F87CDF-0EF5-4F34-89DD-F32765EE0CD6}" srcOrd="0" destOrd="0" presId="urn:microsoft.com/office/officeart/2005/8/layout/arrow5"/>
    <dgm:cxn modelId="{174E3E0A-7038-4409-B60C-2A6B3CDDBC51}" srcId="{7DE59780-8181-4482-8E7A-D3905C7363A4}" destId="{E6CC85E0-D32A-4F26-AEA7-F56C0628F082}" srcOrd="1" destOrd="0" parTransId="{E36403E9-A50E-4DA5-911A-04BC48148B17}" sibTransId="{A7405FBE-9560-4E64-9C7B-DE710212C955}"/>
    <dgm:cxn modelId="{962FE3CA-E023-41D4-99B7-EF09448AA127}" type="presOf" srcId="{C02EBFA6-F683-4CB7-BA0E-B006876DB353}" destId="{C70C4957-80A2-4E8E-ADCA-996F4C2589D5}" srcOrd="0" destOrd="0" presId="urn:microsoft.com/office/officeart/2005/8/layout/arrow5"/>
    <dgm:cxn modelId="{B5C28E56-B826-4CFF-B0B5-B8FF0447D9C4}" type="presOf" srcId="{E6CC85E0-D32A-4F26-AEA7-F56C0628F082}" destId="{F9CE7532-42CC-4C69-9D7C-E2B2385958A1}" srcOrd="0" destOrd="0" presId="urn:microsoft.com/office/officeart/2005/8/layout/arrow5"/>
    <dgm:cxn modelId="{A6428979-BA80-4928-BFE5-AC2D7570F016}" type="presParOf" srcId="{B1F87CDF-0EF5-4F34-89DD-F32765EE0CD6}" destId="{C70C4957-80A2-4E8E-ADCA-996F4C2589D5}" srcOrd="0" destOrd="0" presId="urn:microsoft.com/office/officeart/2005/8/layout/arrow5"/>
    <dgm:cxn modelId="{EF90EBE1-5A3F-401F-BDD5-F7E25D228F15}" type="presParOf" srcId="{B1F87CDF-0EF5-4F34-89DD-F32765EE0CD6}" destId="{F9CE7532-42CC-4C69-9D7C-E2B2385958A1}" srcOrd="1" destOrd="0" presId="urn:microsoft.com/office/officeart/2005/8/layout/arrow5"/>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AFA2C6F-E31B-4B36-B5E0-7C523633BB24}"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n-IN"/>
        </a:p>
      </dgm:t>
    </dgm:pt>
    <dgm:pt modelId="{14EC046C-7E58-4A3F-948D-2A8DC8723C9F}">
      <dgm:prSet phldrT="[Text]" custT="1"/>
      <dgm:spPr/>
      <dgm:t>
        <a:bodyPr/>
        <a:lstStyle/>
        <a:p>
          <a:r>
            <a:rPr lang="en-IN" sz="2000" b="1">
              <a:solidFill>
                <a:srgbClr val="C00000"/>
              </a:solidFill>
            </a:rPr>
            <a:t>other monitoring bodies</a:t>
          </a:r>
        </a:p>
      </dgm:t>
    </dgm:pt>
    <dgm:pt modelId="{3B02F6FA-1A9E-4245-9780-5D6826222FA3}" type="parTrans" cxnId="{796B8E13-E010-4C32-9438-5BA0B5D6F3AA}">
      <dgm:prSet/>
      <dgm:spPr/>
      <dgm:t>
        <a:bodyPr/>
        <a:lstStyle/>
        <a:p>
          <a:endParaRPr lang="en-IN"/>
        </a:p>
      </dgm:t>
    </dgm:pt>
    <dgm:pt modelId="{EFDEB646-C53E-4023-A60A-7C868FA35914}" type="sibTrans" cxnId="{796B8E13-E010-4C32-9438-5BA0B5D6F3AA}">
      <dgm:prSet/>
      <dgm:spPr/>
      <dgm:t>
        <a:bodyPr/>
        <a:lstStyle/>
        <a:p>
          <a:endParaRPr lang="en-IN"/>
        </a:p>
      </dgm:t>
    </dgm:pt>
    <dgm:pt modelId="{67FF6849-9E5F-4130-B9DA-81E848E888B6}">
      <dgm:prSet phldrT="[Text]" custT="1"/>
      <dgm:spPr/>
      <dgm:t>
        <a:bodyPr/>
        <a:lstStyle/>
        <a:p>
          <a:r>
            <a:rPr lang="en-IN" sz="1400" b="1">
              <a:solidFill>
                <a:schemeClr val="bg1"/>
              </a:solidFill>
            </a:rPr>
            <a:t>internationa</a:t>
          </a:r>
          <a:r>
            <a:rPr lang="en-IN" sz="1400">
              <a:solidFill>
                <a:schemeClr val="bg1"/>
              </a:solidFill>
            </a:rPr>
            <a:t>l</a:t>
          </a:r>
        </a:p>
      </dgm:t>
    </dgm:pt>
    <dgm:pt modelId="{6B08F69B-EB60-41A8-A448-4FDB27280441}" type="parTrans" cxnId="{AF61799F-5D94-4784-9189-BE1A1F00307B}">
      <dgm:prSet/>
      <dgm:spPr/>
      <dgm:t>
        <a:bodyPr/>
        <a:lstStyle/>
        <a:p>
          <a:endParaRPr lang="en-IN"/>
        </a:p>
      </dgm:t>
    </dgm:pt>
    <dgm:pt modelId="{D6DECB8A-94CB-4768-89B7-4FFCA8F3E80A}" type="sibTrans" cxnId="{AF61799F-5D94-4784-9189-BE1A1F00307B}">
      <dgm:prSet/>
      <dgm:spPr/>
      <dgm:t>
        <a:bodyPr/>
        <a:lstStyle/>
        <a:p>
          <a:endParaRPr lang="en-IN"/>
        </a:p>
      </dgm:t>
    </dgm:pt>
    <dgm:pt modelId="{F54EC795-7A09-45C7-98A6-ED652074633D}">
      <dgm:prSet phldrT="[Text]" custT="1"/>
      <dgm:spPr/>
      <dgm:t>
        <a:bodyPr/>
        <a:lstStyle/>
        <a:p>
          <a:r>
            <a:rPr lang="en-IN" sz="1400" b="1">
              <a:solidFill>
                <a:schemeClr val="bg1"/>
              </a:solidFill>
            </a:rPr>
            <a:t>regiona</a:t>
          </a:r>
          <a:r>
            <a:rPr lang="en-IN" sz="1050" b="1">
              <a:solidFill>
                <a:schemeClr val="bg1"/>
              </a:solidFill>
            </a:rPr>
            <a:t>l</a:t>
          </a:r>
        </a:p>
      </dgm:t>
    </dgm:pt>
    <dgm:pt modelId="{FD09DDC1-E929-4D02-9993-E3A530D096DB}" type="parTrans" cxnId="{0C582608-03EE-44E4-9289-1B874CB4B8DB}">
      <dgm:prSet/>
      <dgm:spPr/>
      <dgm:t>
        <a:bodyPr/>
        <a:lstStyle/>
        <a:p>
          <a:endParaRPr lang="en-IN"/>
        </a:p>
      </dgm:t>
    </dgm:pt>
    <dgm:pt modelId="{305A8878-CA84-4757-AEBD-39953793F78D}" type="sibTrans" cxnId="{0C582608-03EE-44E4-9289-1B874CB4B8DB}">
      <dgm:prSet/>
      <dgm:spPr/>
      <dgm:t>
        <a:bodyPr/>
        <a:lstStyle/>
        <a:p>
          <a:endParaRPr lang="en-IN"/>
        </a:p>
      </dgm:t>
    </dgm:pt>
    <dgm:pt modelId="{41F4F790-175C-4C93-A8C5-B6544478DF5C}">
      <dgm:prSet phldrT="[Text]" custT="1"/>
      <dgm:spPr/>
      <dgm:t>
        <a:bodyPr/>
        <a:lstStyle/>
        <a:p>
          <a:r>
            <a:rPr lang="en-IN" sz="1400" b="1">
              <a:solidFill>
                <a:schemeClr val="bg1"/>
              </a:solidFill>
            </a:rPr>
            <a:t>loca</a:t>
          </a:r>
          <a:r>
            <a:rPr lang="en-IN" sz="1300">
              <a:solidFill>
                <a:schemeClr val="bg1"/>
              </a:solidFill>
            </a:rPr>
            <a:t>l</a:t>
          </a:r>
        </a:p>
      </dgm:t>
    </dgm:pt>
    <dgm:pt modelId="{CE281F0E-C024-4B59-8343-658303A20FFD}" type="parTrans" cxnId="{0800A473-1CA3-450A-BF31-CB3C1CB707CE}">
      <dgm:prSet/>
      <dgm:spPr/>
      <dgm:t>
        <a:bodyPr/>
        <a:lstStyle/>
        <a:p>
          <a:endParaRPr lang="en-IN"/>
        </a:p>
      </dgm:t>
    </dgm:pt>
    <dgm:pt modelId="{0E2389C8-E634-47CA-A2C2-323A44255BBD}" type="sibTrans" cxnId="{0800A473-1CA3-450A-BF31-CB3C1CB707CE}">
      <dgm:prSet/>
      <dgm:spPr/>
      <dgm:t>
        <a:bodyPr/>
        <a:lstStyle/>
        <a:p>
          <a:endParaRPr lang="en-IN"/>
        </a:p>
      </dgm:t>
    </dgm:pt>
    <dgm:pt modelId="{F995CDB8-7B7D-4E7E-A6FE-D2850FA9175A}">
      <dgm:prSet phldrT="[Text]" custT="1"/>
      <dgm:spPr/>
      <dgm:t>
        <a:bodyPr/>
        <a:lstStyle/>
        <a:p>
          <a:r>
            <a:rPr lang="en-IN" sz="1400" b="1">
              <a:solidFill>
                <a:schemeClr val="bg1"/>
              </a:solidFill>
            </a:rPr>
            <a:t>other organization</a:t>
          </a:r>
        </a:p>
      </dgm:t>
    </dgm:pt>
    <dgm:pt modelId="{9339C93D-77BA-441F-BB99-7DB4FDD85DD0}" type="parTrans" cxnId="{9F82E4A7-408D-4CDA-A29F-897036D3BD6B}">
      <dgm:prSet/>
      <dgm:spPr/>
      <dgm:t>
        <a:bodyPr/>
        <a:lstStyle/>
        <a:p>
          <a:endParaRPr lang="en-IN"/>
        </a:p>
      </dgm:t>
    </dgm:pt>
    <dgm:pt modelId="{B0BA0844-B97B-4DBC-BCD7-99F05A51F1B9}" type="sibTrans" cxnId="{9F82E4A7-408D-4CDA-A29F-897036D3BD6B}">
      <dgm:prSet/>
      <dgm:spPr/>
      <dgm:t>
        <a:bodyPr/>
        <a:lstStyle/>
        <a:p>
          <a:endParaRPr lang="en-IN"/>
        </a:p>
      </dgm:t>
    </dgm:pt>
    <dgm:pt modelId="{7E662425-AB0A-4E15-A8CD-1E43A912FB7B}" type="pres">
      <dgm:prSet presAssocID="{5AFA2C6F-E31B-4B36-B5E0-7C523633BB24}" presName="composite" presStyleCnt="0">
        <dgm:presLayoutVars>
          <dgm:chMax val="1"/>
          <dgm:dir/>
          <dgm:resizeHandles val="exact"/>
        </dgm:presLayoutVars>
      </dgm:prSet>
      <dgm:spPr/>
      <dgm:t>
        <a:bodyPr/>
        <a:lstStyle/>
        <a:p>
          <a:endParaRPr lang="en-IN"/>
        </a:p>
      </dgm:t>
    </dgm:pt>
    <dgm:pt modelId="{822A1BCC-7F88-4F71-8D4D-6597650950E7}" type="pres">
      <dgm:prSet presAssocID="{5AFA2C6F-E31B-4B36-B5E0-7C523633BB24}" presName="radial" presStyleCnt="0">
        <dgm:presLayoutVars>
          <dgm:animLvl val="ctr"/>
        </dgm:presLayoutVars>
      </dgm:prSet>
      <dgm:spPr/>
    </dgm:pt>
    <dgm:pt modelId="{4551ED02-5355-49B9-B993-458ACE5C9B79}" type="pres">
      <dgm:prSet presAssocID="{14EC046C-7E58-4A3F-948D-2A8DC8723C9F}" presName="centerShape" presStyleLbl="vennNode1" presStyleIdx="0" presStyleCnt="5" custScaleX="71655" custScaleY="180282" custLinFactNeighborX="-76278" custLinFactNeighborY="13831"/>
      <dgm:spPr/>
      <dgm:t>
        <a:bodyPr/>
        <a:lstStyle/>
        <a:p>
          <a:endParaRPr lang="en-IN"/>
        </a:p>
      </dgm:t>
    </dgm:pt>
    <dgm:pt modelId="{F928F09A-4E6F-4546-984D-C86952817CE2}" type="pres">
      <dgm:prSet presAssocID="{67FF6849-9E5F-4130-B9DA-81E848E888B6}" presName="node" presStyleLbl="vennNode1" presStyleIdx="1" presStyleCnt="5" custScaleX="261699" custRadScaleRad="203990" custRadScaleInc="72461">
        <dgm:presLayoutVars>
          <dgm:bulletEnabled val="1"/>
        </dgm:presLayoutVars>
      </dgm:prSet>
      <dgm:spPr/>
      <dgm:t>
        <a:bodyPr/>
        <a:lstStyle/>
        <a:p>
          <a:endParaRPr lang="en-IN"/>
        </a:p>
      </dgm:t>
    </dgm:pt>
    <dgm:pt modelId="{65B0BB79-DDE4-41DE-BF95-711DBC409F09}" type="pres">
      <dgm:prSet presAssocID="{F54EC795-7A09-45C7-98A6-ED652074633D}" presName="node" presStyleLbl="vennNode1" presStyleIdx="2" presStyleCnt="5" custScaleX="244867" custRadScaleRad="190637" custRadScaleInc="-6869">
        <dgm:presLayoutVars>
          <dgm:bulletEnabled val="1"/>
        </dgm:presLayoutVars>
      </dgm:prSet>
      <dgm:spPr/>
      <dgm:t>
        <a:bodyPr/>
        <a:lstStyle/>
        <a:p>
          <a:endParaRPr lang="en-IN"/>
        </a:p>
      </dgm:t>
    </dgm:pt>
    <dgm:pt modelId="{9893942E-C96C-4582-A5F5-CE5237F830E7}" type="pres">
      <dgm:prSet presAssocID="{41F4F790-175C-4C93-A8C5-B6544478DF5C}" presName="node" presStyleLbl="vennNode1" presStyleIdx="3" presStyleCnt="5" custScaleX="242481" custRadScaleRad="196138" custRadScaleInc="-84488">
        <dgm:presLayoutVars>
          <dgm:bulletEnabled val="1"/>
        </dgm:presLayoutVars>
      </dgm:prSet>
      <dgm:spPr/>
      <dgm:t>
        <a:bodyPr/>
        <a:lstStyle/>
        <a:p>
          <a:endParaRPr lang="en-IN"/>
        </a:p>
      </dgm:t>
    </dgm:pt>
    <dgm:pt modelId="{9CD45BC0-7598-42CE-9576-8CE2291DE0E2}" type="pres">
      <dgm:prSet presAssocID="{F995CDB8-7B7D-4E7E-A6FE-D2850FA9175A}" presName="node" presStyleLbl="vennNode1" presStyleIdx="4" presStyleCnt="5" custScaleX="268649" custRadScaleRad="222358" custRadScaleInc="-164802">
        <dgm:presLayoutVars>
          <dgm:bulletEnabled val="1"/>
        </dgm:presLayoutVars>
      </dgm:prSet>
      <dgm:spPr/>
      <dgm:t>
        <a:bodyPr/>
        <a:lstStyle/>
        <a:p>
          <a:endParaRPr lang="en-IN"/>
        </a:p>
      </dgm:t>
    </dgm:pt>
  </dgm:ptLst>
  <dgm:cxnLst>
    <dgm:cxn modelId="{384B91E1-BB77-4BA1-B456-59B994CF6467}" type="presOf" srcId="{F54EC795-7A09-45C7-98A6-ED652074633D}" destId="{65B0BB79-DDE4-41DE-BF95-711DBC409F09}" srcOrd="0" destOrd="0" presId="urn:microsoft.com/office/officeart/2005/8/layout/radial3"/>
    <dgm:cxn modelId="{78AC5D75-0C44-425D-90C9-DA7719A79DBA}" type="presOf" srcId="{41F4F790-175C-4C93-A8C5-B6544478DF5C}" destId="{9893942E-C96C-4582-A5F5-CE5237F830E7}" srcOrd="0" destOrd="0" presId="urn:microsoft.com/office/officeart/2005/8/layout/radial3"/>
    <dgm:cxn modelId="{A3292071-0DC8-42E7-895F-42B45A5473BC}" type="presOf" srcId="{67FF6849-9E5F-4130-B9DA-81E848E888B6}" destId="{F928F09A-4E6F-4546-984D-C86952817CE2}" srcOrd="0" destOrd="0" presId="urn:microsoft.com/office/officeart/2005/8/layout/radial3"/>
    <dgm:cxn modelId="{9F82E4A7-408D-4CDA-A29F-897036D3BD6B}" srcId="{14EC046C-7E58-4A3F-948D-2A8DC8723C9F}" destId="{F995CDB8-7B7D-4E7E-A6FE-D2850FA9175A}" srcOrd="3" destOrd="0" parTransId="{9339C93D-77BA-441F-BB99-7DB4FDD85DD0}" sibTransId="{B0BA0844-B97B-4DBC-BCD7-99F05A51F1B9}"/>
    <dgm:cxn modelId="{C73C807C-0961-4B99-9843-76710DC24D08}" type="presOf" srcId="{14EC046C-7E58-4A3F-948D-2A8DC8723C9F}" destId="{4551ED02-5355-49B9-B993-458ACE5C9B79}" srcOrd="0" destOrd="0" presId="urn:microsoft.com/office/officeart/2005/8/layout/radial3"/>
    <dgm:cxn modelId="{0800A473-1CA3-450A-BF31-CB3C1CB707CE}" srcId="{14EC046C-7E58-4A3F-948D-2A8DC8723C9F}" destId="{41F4F790-175C-4C93-A8C5-B6544478DF5C}" srcOrd="2" destOrd="0" parTransId="{CE281F0E-C024-4B59-8343-658303A20FFD}" sibTransId="{0E2389C8-E634-47CA-A2C2-323A44255BBD}"/>
    <dgm:cxn modelId="{0C582608-03EE-44E4-9289-1B874CB4B8DB}" srcId="{14EC046C-7E58-4A3F-948D-2A8DC8723C9F}" destId="{F54EC795-7A09-45C7-98A6-ED652074633D}" srcOrd="1" destOrd="0" parTransId="{FD09DDC1-E929-4D02-9993-E3A530D096DB}" sibTransId="{305A8878-CA84-4757-AEBD-39953793F78D}"/>
    <dgm:cxn modelId="{796B8E13-E010-4C32-9438-5BA0B5D6F3AA}" srcId="{5AFA2C6F-E31B-4B36-B5E0-7C523633BB24}" destId="{14EC046C-7E58-4A3F-948D-2A8DC8723C9F}" srcOrd="0" destOrd="0" parTransId="{3B02F6FA-1A9E-4245-9780-5D6826222FA3}" sibTransId="{EFDEB646-C53E-4023-A60A-7C868FA35914}"/>
    <dgm:cxn modelId="{AF61799F-5D94-4784-9189-BE1A1F00307B}" srcId="{14EC046C-7E58-4A3F-948D-2A8DC8723C9F}" destId="{67FF6849-9E5F-4130-B9DA-81E848E888B6}" srcOrd="0" destOrd="0" parTransId="{6B08F69B-EB60-41A8-A448-4FDB27280441}" sibTransId="{D6DECB8A-94CB-4768-89B7-4FFCA8F3E80A}"/>
    <dgm:cxn modelId="{81D9C7D1-9DA9-4AFF-BFAF-EF6D5B9368EF}" type="presOf" srcId="{5AFA2C6F-E31B-4B36-B5E0-7C523633BB24}" destId="{7E662425-AB0A-4E15-A8CD-1E43A912FB7B}" srcOrd="0" destOrd="0" presId="urn:microsoft.com/office/officeart/2005/8/layout/radial3"/>
    <dgm:cxn modelId="{F54E6579-60B8-42A9-B838-A694538BBC5A}" type="presOf" srcId="{F995CDB8-7B7D-4E7E-A6FE-D2850FA9175A}" destId="{9CD45BC0-7598-42CE-9576-8CE2291DE0E2}" srcOrd="0" destOrd="0" presId="urn:microsoft.com/office/officeart/2005/8/layout/radial3"/>
    <dgm:cxn modelId="{188A20D1-736F-4E2E-AC02-3376AB00DD55}" type="presParOf" srcId="{7E662425-AB0A-4E15-A8CD-1E43A912FB7B}" destId="{822A1BCC-7F88-4F71-8D4D-6597650950E7}" srcOrd="0" destOrd="0" presId="urn:microsoft.com/office/officeart/2005/8/layout/radial3"/>
    <dgm:cxn modelId="{152501C2-7B6F-4170-AB04-FF356092C0B4}" type="presParOf" srcId="{822A1BCC-7F88-4F71-8D4D-6597650950E7}" destId="{4551ED02-5355-49B9-B993-458ACE5C9B79}" srcOrd="0" destOrd="0" presId="urn:microsoft.com/office/officeart/2005/8/layout/radial3"/>
    <dgm:cxn modelId="{D778C97B-1DFE-4FDF-96B7-B597255316F2}" type="presParOf" srcId="{822A1BCC-7F88-4F71-8D4D-6597650950E7}" destId="{F928F09A-4E6F-4546-984D-C86952817CE2}" srcOrd="1" destOrd="0" presId="urn:microsoft.com/office/officeart/2005/8/layout/radial3"/>
    <dgm:cxn modelId="{B0E6A407-C732-4130-A056-DDF04DE5F442}" type="presParOf" srcId="{822A1BCC-7F88-4F71-8D4D-6597650950E7}" destId="{65B0BB79-DDE4-41DE-BF95-711DBC409F09}" srcOrd="2" destOrd="0" presId="urn:microsoft.com/office/officeart/2005/8/layout/radial3"/>
    <dgm:cxn modelId="{10A07DCB-A848-4637-B950-26AAF5D8FC23}" type="presParOf" srcId="{822A1BCC-7F88-4F71-8D4D-6597650950E7}" destId="{9893942E-C96C-4582-A5F5-CE5237F830E7}" srcOrd="3" destOrd="0" presId="urn:microsoft.com/office/officeart/2005/8/layout/radial3"/>
    <dgm:cxn modelId="{7BF5FA2B-8D64-4187-BD5F-ACD2C6F2231E}" type="presParOf" srcId="{822A1BCC-7F88-4F71-8D4D-6597650950E7}" destId="{9CD45BC0-7598-42CE-9576-8CE2291DE0E2}" srcOrd="4" destOrd="0" presId="urn:microsoft.com/office/officeart/2005/8/layout/radial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66492B8-2ED9-4BD6-BF08-0C2DDDDB30F1}"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IN"/>
        </a:p>
      </dgm:t>
    </dgm:pt>
    <dgm:pt modelId="{3ECDD3C5-97F4-49BD-8331-22B9DFFBD229}">
      <dgm:prSet phldrT="[Text]"/>
      <dgm:spPr/>
      <dgm:t>
        <a:bodyPr/>
        <a:lstStyle/>
        <a:p>
          <a:r>
            <a:rPr lang="en-IN"/>
            <a:t>Non mental health specific monitoring</a:t>
          </a:r>
        </a:p>
      </dgm:t>
    </dgm:pt>
    <dgm:pt modelId="{65AB0EEA-EE30-4C2B-9AA9-57B0D7971224}" type="parTrans" cxnId="{44B56CB9-A4A6-40F1-AAF2-4585AE6C8543}">
      <dgm:prSet/>
      <dgm:spPr/>
      <dgm:t>
        <a:bodyPr/>
        <a:lstStyle/>
        <a:p>
          <a:endParaRPr lang="en-IN"/>
        </a:p>
      </dgm:t>
    </dgm:pt>
    <dgm:pt modelId="{E7EB4D05-E128-4FEE-B24A-B29C9D9BB54F}" type="sibTrans" cxnId="{44B56CB9-A4A6-40F1-AAF2-4585AE6C8543}">
      <dgm:prSet/>
      <dgm:spPr/>
      <dgm:t>
        <a:bodyPr/>
        <a:lstStyle/>
        <a:p>
          <a:endParaRPr lang="en-IN"/>
        </a:p>
      </dgm:t>
    </dgm:pt>
    <dgm:pt modelId="{E707C3AF-B636-40A7-8FE5-6E8BB55C2EE1}">
      <dgm:prSet phldrT="[Text]"/>
      <dgm:spPr/>
      <dgm:t>
        <a:bodyPr/>
        <a:lstStyle/>
        <a:p>
          <a:r>
            <a:rPr lang="en-IN"/>
            <a:t>Ombudsperson</a:t>
          </a:r>
        </a:p>
      </dgm:t>
    </dgm:pt>
    <dgm:pt modelId="{07A89D50-D69C-4BE6-9B88-A07CD7A513F2}" type="parTrans" cxnId="{45A32FF0-D562-4892-95A1-3016CC400890}">
      <dgm:prSet/>
      <dgm:spPr/>
      <dgm:t>
        <a:bodyPr/>
        <a:lstStyle/>
        <a:p>
          <a:endParaRPr lang="en-IN"/>
        </a:p>
      </dgm:t>
    </dgm:pt>
    <dgm:pt modelId="{7EBB485D-6A32-4BE2-A214-6466BF4C6040}" type="sibTrans" cxnId="{45A32FF0-D562-4892-95A1-3016CC400890}">
      <dgm:prSet/>
      <dgm:spPr/>
      <dgm:t>
        <a:bodyPr/>
        <a:lstStyle/>
        <a:p>
          <a:endParaRPr lang="en-IN"/>
        </a:p>
      </dgm:t>
    </dgm:pt>
    <dgm:pt modelId="{A52615C0-E51F-4F05-902A-7F6B588D85A8}">
      <dgm:prSet phldrT="[Text]"/>
      <dgm:spPr/>
      <dgm:t>
        <a:bodyPr/>
        <a:lstStyle/>
        <a:p>
          <a:r>
            <a:rPr lang="en-IN"/>
            <a:t>Human rights commissions</a:t>
          </a:r>
        </a:p>
      </dgm:t>
    </dgm:pt>
    <dgm:pt modelId="{E6EDE5EB-2CF4-4FC9-8ECC-8D43175C9A0D}" type="parTrans" cxnId="{59D74CB4-8BD6-453B-95E2-6B46280A8487}">
      <dgm:prSet/>
      <dgm:spPr/>
      <dgm:t>
        <a:bodyPr/>
        <a:lstStyle/>
        <a:p>
          <a:endParaRPr lang="en-IN"/>
        </a:p>
      </dgm:t>
    </dgm:pt>
    <dgm:pt modelId="{8D481C4C-6909-48B7-AC38-CB581B45ED83}" type="sibTrans" cxnId="{59D74CB4-8BD6-453B-95E2-6B46280A8487}">
      <dgm:prSet/>
      <dgm:spPr/>
      <dgm:t>
        <a:bodyPr/>
        <a:lstStyle/>
        <a:p>
          <a:endParaRPr lang="en-IN"/>
        </a:p>
      </dgm:t>
    </dgm:pt>
    <dgm:pt modelId="{8D1BAEA9-79C1-49C5-8869-BEF975F983B5}">
      <dgm:prSet phldrT="[Text]"/>
      <dgm:spPr/>
      <dgm:t>
        <a:bodyPr/>
        <a:lstStyle/>
        <a:p>
          <a:r>
            <a:rPr lang="en-IN"/>
            <a:t>Health care commissions</a:t>
          </a:r>
        </a:p>
      </dgm:t>
    </dgm:pt>
    <dgm:pt modelId="{B48453DC-B4E8-4F83-80F9-E870A658271B}" type="parTrans" cxnId="{E6AE49E1-CA72-4B9F-B902-F9FBEF65D10F}">
      <dgm:prSet/>
      <dgm:spPr/>
      <dgm:t>
        <a:bodyPr/>
        <a:lstStyle/>
        <a:p>
          <a:endParaRPr lang="en-IN"/>
        </a:p>
      </dgm:t>
    </dgm:pt>
    <dgm:pt modelId="{7521FC20-A976-4556-9F4B-FBBE17D0F2FE}" type="sibTrans" cxnId="{E6AE49E1-CA72-4B9F-B902-F9FBEF65D10F}">
      <dgm:prSet/>
      <dgm:spPr/>
      <dgm:t>
        <a:bodyPr/>
        <a:lstStyle/>
        <a:p>
          <a:endParaRPr lang="en-IN"/>
        </a:p>
      </dgm:t>
    </dgm:pt>
    <dgm:pt modelId="{048154FA-417F-4104-9011-DCE2E976F361}" type="pres">
      <dgm:prSet presAssocID="{066492B8-2ED9-4BD6-BF08-0C2DDDDB30F1}" presName="cycle" presStyleCnt="0">
        <dgm:presLayoutVars>
          <dgm:chMax val="1"/>
          <dgm:dir/>
          <dgm:animLvl val="ctr"/>
          <dgm:resizeHandles val="exact"/>
        </dgm:presLayoutVars>
      </dgm:prSet>
      <dgm:spPr/>
      <dgm:t>
        <a:bodyPr/>
        <a:lstStyle/>
        <a:p>
          <a:endParaRPr lang="en-IN"/>
        </a:p>
      </dgm:t>
    </dgm:pt>
    <dgm:pt modelId="{9987626D-9C55-404D-97EF-7FE310DFB024}" type="pres">
      <dgm:prSet presAssocID="{3ECDD3C5-97F4-49BD-8331-22B9DFFBD229}" presName="centerShape" presStyleLbl="node0" presStyleIdx="0" presStyleCnt="1"/>
      <dgm:spPr/>
      <dgm:t>
        <a:bodyPr/>
        <a:lstStyle/>
        <a:p>
          <a:endParaRPr lang="en-IN"/>
        </a:p>
      </dgm:t>
    </dgm:pt>
    <dgm:pt modelId="{16EE7173-456A-49C9-A101-7DE1992CE13D}" type="pres">
      <dgm:prSet presAssocID="{07A89D50-D69C-4BE6-9B88-A07CD7A513F2}" presName="parTrans" presStyleLbl="bgSibTrans2D1" presStyleIdx="0" presStyleCnt="3"/>
      <dgm:spPr/>
      <dgm:t>
        <a:bodyPr/>
        <a:lstStyle/>
        <a:p>
          <a:endParaRPr lang="en-IN"/>
        </a:p>
      </dgm:t>
    </dgm:pt>
    <dgm:pt modelId="{5BC30EF3-3B71-45D5-96EA-AB7E75C3C1A6}" type="pres">
      <dgm:prSet presAssocID="{E707C3AF-B636-40A7-8FE5-6E8BB55C2EE1}" presName="node" presStyleLbl="node1" presStyleIdx="0" presStyleCnt="3">
        <dgm:presLayoutVars>
          <dgm:bulletEnabled val="1"/>
        </dgm:presLayoutVars>
      </dgm:prSet>
      <dgm:spPr/>
      <dgm:t>
        <a:bodyPr/>
        <a:lstStyle/>
        <a:p>
          <a:endParaRPr lang="en-IN"/>
        </a:p>
      </dgm:t>
    </dgm:pt>
    <dgm:pt modelId="{7CB69CA1-CB40-4227-8CF1-29FBACF21660}" type="pres">
      <dgm:prSet presAssocID="{E6EDE5EB-2CF4-4FC9-8ECC-8D43175C9A0D}" presName="parTrans" presStyleLbl="bgSibTrans2D1" presStyleIdx="1" presStyleCnt="3"/>
      <dgm:spPr/>
      <dgm:t>
        <a:bodyPr/>
        <a:lstStyle/>
        <a:p>
          <a:endParaRPr lang="en-IN"/>
        </a:p>
      </dgm:t>
    </dgm:pt>
    <dgm:pt modelId="{00B0DC8C-BCD0-47BB-9629-A98497B09AD7}" type="pres">
      <dgm:prSet presAssocID="{A52615C0-E51F-4F05-902A-7F6B588D85A8}" presName="node" presStyleLbl="node1" presStyleIdx="1" presStyleCnt="3">
        <dgm:presLayoutVars>
          <dgm:bulletEnabled val="1"/>
        </dgm:presLayoutVars>
      </dgm:prSet>
      <dgm:spPr/>
      <dgm:t>
        <a:bodyPr/>
        <a:lstStyle/>
        <a:p>
          <a:endParaRPr lang="en-IN"/>
        </a:p>
      </dgm:t>
    </dgm:pt>
    <dgm:pt modelId="{7868F3B5-721C-4126-A2BF-ACF2E6741203}" type="pres">
      <dgm:prSet presAssocID="{B48453DC-B4E8-4F83-80F9-E870A658271B}" presName="parTrans" presStyleLbl="bgSibTrans2D1" presStyleIdx="2" presStyleCnt="3"/>
      <dgm:spPr/>
      <dgm:t>
        <a:bodyPr/>
        <a:lstStyle/>
        <a:p>
          <a:endParaRPr lang="en-IN"/>
        </a:p>
      </dgm:t>
    </dgm:pt>
    <dgm:pt modelId="{CF8A444D-FB5D-4D7A-99CA-E6F83A1A93AE}" type="pres">
      <dgm:prSet presAssocID="{8D1BAEA9-79C1-49C5-8869-BEF975F983B5}" presName="node" presStyleLbl="node1" presStyleIdx="2" presStyleCnt="3">
        <dgm:presLayoutVars>
          <dgm:bulletEnabled val="1"/>
        </dgm:presLayoutVars>
      </dgm:prSet>
      <dgm:spPr/>
      <dgm:t>
        <a:bodyPr/>
        <a:lstStyle/>
        <a:p>
          <a:endParaRPr lang="en-IN"/>
        </a:p>
      </dgm:t>
    </dgm:pt>
  </dgm:ptLst>
  <dgm:cxnLst>
    <dgm:cxn modelId="{116C654B-C79E-4FB4-89C3-DEF98242DBB2}" type="presOf" srcId="{8D1BAEA9-79C1-49C5-8869-BEF975F983B5}" destId="{CF8A444D-FB5D-4D7A-99CA-E6F83A1A93AE}" srcOrd="0" destOrd="0" presId="urn:microsoft.com/office/officeart/2005/8/layout/radial4"/>
    <dgm:cxn modelId="{EC58DC9E-9C54-40A2-86F7-E63AFCD5C2C3}" type="presOf" srcId="{E707C3AF-B636-40A7-8FE5-6E8BB55C2EE1}" destId="{5BC30EF3-3B71-45D5-96EA-AB7E75C3C1A6}" srcOrd="0" destOrd="0" presId="urn:microsoft.com/office/officeart/2005/8/layout/radial4"/>
    <dgm:cxn modelId="{55946218-2825-43A0-BD67-EF6D1A2493BD}" type="presOf" srcId="{07A89D50-D69C-4BE6-9B88-A07CD7A513F2}" destId="{16EE7173-456A-49C9-A101-7DE1992CE13D}" srcOrd="0" destOrd="0" presId="urn:microsoft.com/office/officeart/2005/8/layout/radial4"/>
    <dgm:cxn modelId="{92629F9E-68C2-4A30-AC84-6615E5E70EB5}" type="presOf" srcId="{E6EDE5EB-2CF4-4FC9-8ECC-8D43175C9A0D}" destId="{7CB69CA1-CB40-4227-8CF1-29FBACF21660}" srcOrd="0" destOrd="0" presId="urn:microsoft.com/office/officeart/2005/8/layout/radial4"/>
    <dgm:cxn modelId="{402A3EA2-77E6-48EC-97A4-453CF7C9F1C3}" type="presOf" srcId="{3ECDD3C5-97F4-49BD-8331-22B9DFFBD229}" destId="{9987626D-9C55-404D-97EF-7FE310DFB024}" srcOrd="0" destOrd="0" presId="urn:microsoft.com/office/officeart/2005/8/layout/radial4"/>
    <dgm:cxn modelId="{DF8ED224-0552-463E-861F-01691D823CF7}" type="presOf" srcId="{B48453DC-B4E8-4F83-80F9-E870A658271B}" destId="{7868F3B5-721C-4126-A2BF-ACF2E6741203}" srcOrd="0" destOrd="0" presId="urn:microsoft.com/office/officeart/2005/8/layout/radial4"/>
    <dgm:cxn modelId="{45A32FF0-D562-4892-95A1-3016CC400890}" srcId="{3ECDD3C5-97F4-49BD-8331-22B9DFFBD229}" destId="{E707C3AF-B636-40A7-8FE5-6E8BB55C2EE1}" srcOrd="0" destOrd="0" parTransId="{07A89D50-D69C-4BE6-9B88-A07CD7A513F2}" sibTransId="{7EBB485D-6A32-4BE2-A214-6466BF4C6040}"/>
    <dgm:cxn modelId="{1A2AD98D-4B32-4066-A9BC-D21611FEDE38}" type="presOf" srcId="{A52615C0-E51F-4F05-902A-7F6B588D85A8}" destId="{00B0DC8C-BCD0-47BB-9629-A98497B09AD7}" srcOrd="0" destOrd="0" presId="urn:microsoft.com/office/officeart/2005/8/layout/radial4"/>
    <dgm:cxn modelId="{44B56CB9-A4A6-40F1-AAF2-4585AE6C8543}" srcId="{066492B8-2ED9-4BD6-BF08-0C2DDDDB30F1}" destId="{3ECDD3C5-97F4-49BD-8331-22B9DFFBD229}" srcOrd="0" destOrd="0" parTransId="{65AB0EEA-EE30-4C2B-9AA9-57B0D7971224}" sibTransId="{E7EB4D05-E128-4FEE-B24A-B29C9D9BB54F}"/>
    <dgm:cxn modelId="{C89FBF69-A785-49D3-AE9C-CF9AE6F8822E}" type="presOf" srcId="{066492B8-2ED9-4BD6-BF08-0C2DDDDB30F1}" destId="{048154FA-417F-4104-9011-DCE2E976F361}" srcOrd="0" destOrd="0" presId="urn:microsoft.com/office/officeart/2005/8/layout/radial4"/>
    <dgm:cxn modelId="{E6AE49E1-CA72-4B9F-B902-F9FBEF65D10F}" srcId="{3ECDD3C5-97F4-49BD-8331-22B9DFFBD229}" destId="{8D1BAEA9-79C1-49C5-8869-BEF975F983B5}" srcOrd="2" destOrd="0" parTransId="{B48453DC-B4E8-4F83-80F9-E870A658271B}" sibTransId="{7521FC20-A976-4556-9F4B-FBBE17D0F2FE}"/>
    <dgm:cxn modelId="{59D74CB4-8BD6-453B-95E2-6B46280A8487}" srcId="{3ECDD3C5-97F4-49BD-8331-22B9DFFBD229}" destId="{A52615C0-E51F-4F05-902A-7F6B588D85A8}" srcOrd="1" destOrd="0" parTransId="{E6EDE5EB-2CF4-4FC9-8ECC-8D43175C9A0D}" sibTransId="{8D481C4C-6909-48B7-AC38-CB581B45ED83}"/>
    <dgm:cxn modelId="{79011A0A-8F87-4A27-8F45-929E69C02B32}" type="presParOf" srcId="{048154FA-417F-4104-9011-DCE2E976F361}" destId="{9987626D-9C55-404D-97EF-7FE310DFB024}" srcOrd="0" destOrd="0" presId="urn:microsoft.com/office/officeart/2005/8/layout/radial4"/>
    <dgm:cxn modelId="{EA026CCA-F142-40F9-85BF-51926B1E025E}" type="presParOf" srcId="{048154FA-417F-4104-9011-DCE2E976F361}" destId="{16EE7173-456A-49C9-A101-7DE1992CE13D}" srcOrd="1" destOrd="0" presId="urn:microsoft.com/office/officeart/2005/8/layout/radial4"/>
    <dgm:cxn modelId="{7649D4BD-4B64-4DF9-BA01-089778D2F095}" type="presParOf" srcId="{048154FA-417F-4104-9011-DCE2E976F361}" destId="{5BC30EF3-3B71-45D5-96EA-AB7E75C3C1A6}" srcOrd="2" destOrd="0" presId="urn:microsoft.com/office/officeart/2005/8/layout/radial4"/>
    <dgm:cxn modelId="{B5FA966A-EA2C-455E-9FD8-4E79F2BA5445}" type="presParOf" srcId="{048154FA-417F-4104-9011-DCE2E976F361}" destId="{7CB69CA1-CB40-4227-8CF1-29FBACF21660}" srcOrd="3" destOrd="0" presId="urn:microsoft.com/office/officeart/2005/8/layout/radial4"/>
    <dgm:cxn modelId="{518BB067-2DCD-4D73-96E0-80DBFC5D2829}" type="presParOf" srcId="{048154FA-417F-4104-9011-DCE2E976F361}" destId="{00B0DC8C-BCD0-47BB-9629-A98497B09AD7}" srcOrd="4" destOrd="0" presId="urn:microsoft.com/office/officeart/2005/8/layout/radial4"/>
    <dgm:cxn modelId="{E5433ADE-C327-4961-B8F5-042E5B583A82}" type="presParOf" srcId="{048154FA-417F-4104-9011-DCE2E976F361}" destId="{7868F3B5-721C-4126-A2BF-ACF2E6741203}" srcOrd="5" destOrd="0" presId="urn:microsoft.com/office/officeart/2005/8/layout/radial4"/>
    <dgm:cxn modelId="{6CC68FC2-FB80-4E6A-BD60-E4A11C7749C6}" type="presParOf" srcId="{048154FA-417F-4104-9011-DCE2E976F361}" destId="{CF8A444D-FB5D-4D7A-99CA-E6F83A1A93AE}" srcOrd="6" destOrd="0" presId="urn:microsoft.com/office/officeart/2005/8/layout/radial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CAC9AF9-1439-4311-A8B3-FC1367C8AA07}" type="doc">
      <dgm:prSet loTypeId="urn:microsoft.com/office/officeart/2008/layout/AlternatingHexagons" loCatId="list" qsTypeId="urn:microsoft.com/office/officeart/2005/8/quickstyle/simple1" qsCatId="simple" csTypeId="urn:microsoft.com/office/officeart/2005/8/colors/accent1_2" csCatId="accent1" phldr="1"/>
      <dgm:spPr/>
      <dgm:t>
        <a:bodyPr/>
        <a:lstStyle/>
        <a:p>
          <a:endParaRPr lang="en-IN"/>
        </a:p>
      </dgm:t>
    </dgm:pt>
    <dgm:pt modelId="{516BDC6E-E286-4C15-BC0B-CDDAF68EAC74}">
      <dgm:prSet phldrT="[Text]"/>
      <dgm:spPr/>
      <dgm:t>
        <a:bodyPr/>
        <a:lstStyle/>
        <a:p>
          <a:r>
            <a:rPr lang="en-IN"/>
            <a:t>violation of human rights</a:t>
          </a:r>
        </a:p>
      </dgm:t>
    </dgm:pt>
    <dgm:pt modelId="{C057B6C1-877C-4732-BEBF-263AC753770F}" type="parTrans" cxnId="{2A040702-47B2-4254-A37E-0BEE46523422}">
      <dgm:prSet/>
      <dgm:spPr/>
      <dgm:t>
        <a:bodyPr/>
        <a:lstStyle/>
        <a:p>
          <a:endParaRPr lang="en-IN"/>
        </a:p>
      </dgm:t>
    </dgm:pt>
    <dgm:pt modelId="{589D48E2-B091-416E-8EE0-D0E3ADC030A9}" type="sibTrans" cxnId="{2A040702-47B2-4254-A37E-0BEE46523422}">
      <dgm:prSet/>
      <dgm:spPr/>
      <dgm:t>
        <a:bodyPr/>
        <a:lstStyle/>
        <a:p>
          <a:r>
            <a:rPr lang="en-IN"/>
            <a:t>inquiring on</a:t>
          </a:r>
        </a:p>
        <a:p>
          <a:r>
            <a:rPr lang="en-IN"/>
            <a:t>its own initiative</a:t>
          </a:r>
        </a:p>
      </dgm:t>
    </dgm:pt>
    <dgm:pt modelId="{E5076A4A-73BD-4759-B9D8-153AB7EFCCF5}">
      <dgm:prSet phldrT="[Text]"/>
      <dgm:spPr/>
      <dgm:t>
        <a:bodyPr/>
        <a:lstStyle/>
        <a:p>
          <a:r>
            <a:rPr lang="en-IN"/>
            <a:t>activities</a:t>
          </a:r>
        </a:p>
      </dgm:t>
    </dgm:pt>
    <dgm:pt modelId="{3ED59243-160D-401C-831B-36D815EC0BEF}" type="parTrans" cxnId="{EBC708A2-E805-4D0A-A579-32A10260BEBE}">
      <dgm:prSet/>
      <dgm:spPr/>
      <dgm:t>
        <a:bodyPr/>
        <a:lstStyle/>
        <a:p>
          <a:endParaRPr lang="en-IN"/>
        </a:p>
      </dgm:t>
    </dgm:pt>
    <dgm:pt modelId="{F0F8EB4F-23B8-4CC5-8A62-4DA849D92A31}" type="sibTrans" cxnId="{EBC708A2-E805-4D0A-A579-32A10260BEBE}">
      <dgm:prSet/>
      <dgm:spPr/>
      <dgm:t>
        <a:bodyPr/>
        <a:lstStyle/>
        <a:p>
          <a:r>
            <a:rPr lang="en-IN"/>
            <a:t>negligence in </a:t>
          </a:r>
        </a:p>
        <a:p>
          <a:r>
            <a:rPr lang="en-IN"/>
            <a:t>prevention of rights</a:t>
          </a:r>
        </a:p>
      </dgm:t>
    </dgm:pt>
    <dgm:pt modelId="{BB653591-F10B-4B30-B69C-D9DFDCB7FD34}">
      <dgm:prSet phldrT="[Text]" phldr="1"/>
      <dgm:spPr/>
      <dgm:t>
        <a:bodyPr/>
        <a:lstStyle/>
        <a:p>
          <a:endParaRPr lang="en-IN"/>
        </a:p>
      </dgm:t>
    </dgm:pt>
    <dgm:pt modelId="{2E679D0E-F684-483E-A181-97D694ACAE83}" type="parTrans" cxnId="{BC0DF95C-7223-417E-B6CF-58A695979F96}">
      <dgm:prSet/>
      <dgm:spPr/>
      <dgm:t>
        <a:bodyPr/>
        <a:lstStyle/>
        <a:p>
          <a:endParaRPr lang="en-IN"/>
        </a:p>
      </dgm:t>
    </dgm:pt>
    <dgm:pt modelId="{CBEAE7D4-ED11-4E39-828D-523A3C63E4B9}" type="sibTrans" cxnId="{BC0DF95C-7223-417E-B6CF-58A695979F96}">
      <dgm:prSet/>
      <dgm:spPr/>
      <dgm:t>
        <a:bodyPr/>
        <a:lstStyle/>
        <a:p>
          <a:endParaRPr lang="en-IN"/>
        </a:p>
      </dgm:t>
    </dgm:pt>
    <dgm:pt modelId="{96E61438-33F6-44FE-894D-4154F7574F28}">
      <dgm:prSet phldrT="[Text]"/>
      <dgm:spPr/>
      <dgm:t>
        <a:bodyPr/>
        <a:lstStyle/>
        <a:p>
          <a:r>
            <a:rPr lang="en-IN"/>
            <a:t>visiting any jail</a:t>
          </a:r>
        </a:p>
      </dgm:t>
    </dgm:pt>
    <dgm:pt modelId="{AF664AEE-5F72-4CAD-A31E-FA94AEF889AA}" type="parTrans" cxnId="{ED5108D8-4CC5-4370-BA73-AA77ABFBD370}">
      <dgm:prSet/>
      <dgm:spPr/>
      <dgm:t>
        <a:bodyPr/>
        <a:lstStyle/>
        <a:p>
          <a:endParaRPr lang="en-IN"/>
        </a:p>
      </dgm:t>
    </dgm:pt>
    <dgm:pt modelId="{640780C8-B4EB-4750-9099-BDCD4E8D474A}" type="sibTrans" cxnId="{ED5108D8-4CC5-4370-BA73-AA77ABFBD370}">
      <dgm:prSet/>
      <dgm:spPr/>
      <dgm:t>
        <a:bodyPr/>
        <a:lstStyle/>
        <a:p>
          <a:r>
            <a:rPr lang="en-IN"/>
            <a:t>monitor &amp; assess observance of human rights</a:t>
          </a:r>
        </a:p>
      </dgm:t>
    </dgm:pt>
    <dgm:pt modelId="{5C03C83A-222D-4CF1-B91D-08F5F80F4D7B}">
      <dgm:prSet phldrT="[Text]" phldr="1"/>
      <dgm:spPr/>
      <dgm:t>
        <a:bodyPr/>
        <a:lstStyle/>
        <a:p>
          <a:endParaRPr lang="en-IN"/>
        </a:p>
      </dgm:t>
    </dgm:pt>
    <dgm:pt modelId="{67117D6A-AD59-4EEF-AE8E-05BE3181EED8}" type="parTrans" cxnId="{EA21DB00-A364-41BA-803E-07D2954ABE9C}">
      <dgm:prSet/>
      <dgm:spPr/>
      <dgm:t>
        <a:bodyPr/>
        <a:lstStyle/>
        <a:p>
          <a:endParaRPr lang="en-IN"/>
        </a:p>
      </dgm:t>
    </dgm:pt>
    <dgm:pt modelId="{03650A4D-2853-43C3-8203-597E91359FE6}" type="sibTrans" cxnId="{EA21DB00-A364-41BA-803E-07D2954ABE9C}">
      <dgm:prSet/>
      <dgm:spPr/>
      <dgm:t>
        <a:bodyPr/>
        <a:lstStyle/>
        <a:p>
          <a:r>
            <a:rPr lang="en-IN"/>
            <a:t>review the factors that inhibitshuman rights</a:t>
          </a:r>
        </a:p>
      </dgm:t>
    </dgm:pt>
    <dgm:pt modelId="{36958922-EDF0-47E8-888B-ABA6AF7C4960}" type="pres">
      <dgm:prSet presAssocID="{0CAC9AF9-1439-4311-A8B3-FC1367C8AA07}" presName="Name0" presStyleCnt="0">
        <dgm:presLayoutVars>
          <dgm:chMax/>
          <dgm:chPref/>
          <dgm:dir/>
          <dgm:animLvl val="lvl"/>
        </dgm:presLayoutVars>
      </dgm:prSet>
      <dgm:spPr/>
      <dgm:t>
        <a:bodyPr/>
        <a:lstStyle/>
        <a:p>
          <a:endParaRPr lang="en-IN"/>
        </a:p>
      </dgm:t>
    </dgm:pt>
    <dgm:pt modelId="{9253D253-FE61-451E-B808-42FDB31AC617}" type="pres">
      <dgm:prSet presAssocID="{516BDC6E-E286-4C15-BC0B-CDDAF68EAC74}" presName="composite" presStyleCnt="0"/>
      <dgm:spPr/>
    </dgm:pt>
    <dgm:pt modelId="{E64533B9-EBE2-4B8A-9F0F-2D37433EC16B}" type="pres">
      <dgm:prSet presAssocID="{516BDC6E-E286-4C15-BC0B-CDDAF68EAC74}" presName="Parent1" presStyleLbl="node1" presStyleIdx="0" presStyleCnt="8">
        <dgm:presLayoutVars>
          <dgm:chMax val="1"/>
          <dgm:chPref val="1"/>
          <dgm:bulletEnabled val="1"/>
        </dgm:presLayoutVars>
      </dgm:prSet>
      <dgm:spPr/>
      <dgm:t>
        <a:bodyPr/>
        <a:lstStyle/>
        <a:p>
          <a:endParaRPr lang="en-IN"/>
        </a:p>
      </dgm:t>
    </dgm:pt>
    <dgm:pt modelId="{BB67B820-3E9A-481E-BC1C-6DE51BCF0CDE}" type="pres">
      <dgm:prSet presAssocID="{516BDC6E-E286-4C15-BC0B-CDDAF68EAC74}" presName="Childtext1" presStyleLbl="revTx" presStyleIdx="0" presStyleCnt="4" custFlipHor="1" custScaleX="28835" custLinFactNeighborX="24284" custLinFactNeighborY="-5891">
        <dgm:presLayoutVars>
          <dgm:chMax val="0"/>
          <dgm:chPref val="0"/>
          <dgm:bulletEnabled val="1"/>
        </dgm:presLayoutVars>
      </dgm:prSet>
      <dgm:spPr/>
      <dgm:t>
        <a:bodyPr/>
        <a:lstStyle/>
        <a:p>
          <a:endParaRPr lang="en-IN"/>
        </a:p>
      </dgm:t>
    </dgm:pt>
    <dgm:pt modelId="{5BA60656-A118-4C1B-8D3D-4E5DEF66F5EE}" type="pres">
      <dgm:prSet presAssocID="{516BDC6E-E286-4C15-BC0B-CDDAF68EAC74}" presName="BalanceSpacing" presStyleCnt="0"/>
      <dgm:spPr/>
    </dgm:pt>
    <dgm:pt modelId="{EB557205-CBCC-4D8C-9B0A-9AE6C6C71C74}" type="pres">
      <dgm:prSet presAssocID="{516BDC6E-E286-4C15-BC0B-CDDAF68EAC74}" presName="BalanceSpacing1" presStyleCnt="0"/>
      <dgm:spPr/>
    </dgm:pt>
    <dgm:pt modelId="{9C56E0C3-AE15-492C-9655-76F7AD8AD899}" type="pres">
      <dgm:prSet presAssocID="{589D48E2-B091-416E-8EE0-D0E3ADC030A9}" presName="Accent1Text" presStyleLbl="node1" presStyleIdx="1" presStyleCnt="8" custLinFactNeighborY="-106"/>
      <dgm:spPr/>
      <dgm:t>
        <a:bodyPr/>
        <a:lstStyle/>
        <a:p>
          <a:endParaRPr lang="en-IN"/>
        </a:p>
      </dgm:t>
    </dgm:pt>
    <dgm:pt modelId="{304673FC-A264-4E8B-A955-F23F8D8004B6}" type="pres">
      <dgm:prSet presAssocID="{589D48E2-B091-416E-8EE0-D0E3ADC030A9}" presName="spaceBetweenRectangles" presStyleCnt="0"/>
      <dgm:spPr/>
    </dgm:pt>
    <dgm:pt modelId="{D08E0090-068C-4D0E-AF03-E512C9F8E782}" type="pres">
      <dgm:prSet presAssocID="{E5076A4A-73BD-4759-B9D8-153AB7EFCCF5}" presName="composite" presStyleCnt="0"/>
      <dgm:spPr/>
    </dgm:pt>
    <dgm:pt modelId="{CE1AE32A-6ABE-4CAE-AB53-9A64DE41A46D}" type="pres">
      <dgm:prSet presAssocID="{E5076A4A-73BD-4759-B9D8-153AB7EFCCF5}" presName="Parent1" presStyleLbl="node1" presStyleIdx="2" presStyleCnt="8" custLinFactNeighborX="2708" custLinFactNeighborY="-2356">
        <dgm:presLayoutVars>
          <dgm:chMax val="1"/>
          <dgm:chPref val="1"/>
          <dgm:bulletEnabled val="1"/>
        </dgm:presLayoutVars>
      </dgm:prSet>
      <dgm:spPr/>
      <dgm:t>
        <a:bodyPr/>
        <a:lstStyle/>
        <a:p>
          <a:endParaRPr lang="en-IN"/>
        </a:p>
      </dgm:t>
    </dgm:pt>
    <dgm:pt modelId="{7892AB82-8A68-4A09-AC77-986623A5A57E}" type="pres">
      <dgm:prSet presAssocID="{E5076A4A-73BD-4759-B9D8-153AB7EFCCF5}" presName="Childtext1" presStyleLbl="revTx" presStyleIdx="1" presStyleCnt="4">
        <dgm:presLayoutVars>
          <dgm:chMax val="0"/>
          <dgm:chPref val="0"/>
          <dgm:bulletEnabled val="1"/>
        </dgm:presLayoutVars>
      </dgm:prSet>
      <dgm:spPr/>
      <dgm:t>
        <a:bodyPr/>
        <a:lstStyle/>
        <a:p>
          <a:endParaRPr lang="en-IN"/>
        </a:p>
      </dgm:t>
    </dgm:pt>
    <dgm:pt modelId="{FC78FEBD-9A12-497A-8EA8-AC79B37387E7}" type="pres">
      <dgm:prSet presAssocID="{E5076A4A-73BD-4759-B9D8-153AB7EFCCF5}" presName="BalanceSpacing" presStyleCnt="0"/>
      <dgm:spPr/>
    </dgm:pt>
    <dgm:pt modelId="{41D6403C-5B52-4283-A923-AB1D94F5A42C}" type="pres">
      <dgm:prSet presAssocID="{E5076A4A-73BD-4759-B9D8-153AB7EFCCF5}" presName="BalanceSpacing1" presStyleCnt="0"/>
      <dgm:spPr/>
    </dgm:pt>
    <dgm:pt modelId="{7EB28D79-93EB-4536-9FAC-6BE4CA90C7C4}" type="pres">
      <dgm:prSet presAssocID="{F0F8EB4F-23B8-4CC5-8A62-4DA849D92A31}" presName="Accent1Text" presStyleLbl="node1" presStyleIdx="3" presStyleCnt="8"/>
      <dgm:spPr/>
      <dgm:t>
        <a:bodyPr/>
        <a:lstStyle/>
        <a:p>
          <a:endParaRPr lang="en-IN"/>
        </a:p>
      </dgm:t>
    </dgm:pt>
    <dgm:pt modelId="{7C889C37-41BA-4E42-9D48-213EE75A5854}" type="pres">
      <dgm:prSet presAssocID="{F0F8EB4F-23B8-4CC5-8A62-4DA849D92A31}" presName="spaceBetweenRectangles" presStyleCnt="0"/>
      <dgm:spPr/>
    </dgm:pt>
    <dgm:pt modelId="{53DAE0AA-0273-45FA-A10B-E663BBF45A0B}" type="pres">
      <dgm:prSet presAssocID="{5C03C83A-222D-4CF1-B91D-08F5F80F4D7B}" presName="composite" presStyleCnt="0"/>
      <dgm:spPr/>
    </dgm:pt>
    <dgm:pt modelId="{A8C71105-C072-48FB-A76E-DC93A008F071}" type="pres">
      <dgm:prSet presAssocID="{5C03C83A-222D-4CF1-B91D-08F5F80F4D7B}" presName="Parent1" presStyleLbl="node1" presStyleIdx="4" presStyleCnt="8">
        <dgm:presLayoutVars>
          <dgm:chMax val="1"/>
          <dgm:chPref val="1"/>
          <dgm:bulletEnabled val="1"/>
        </dgm:presLayoutVars>
      </dgm:prSet>
      <dgm:spPr/>
      <dgm:t>
        <a:bodyPr/>
        <a:lstStyle/>
        <a:p>
          <a:endParaRPr lang="en-IN"/>
        </a:p>
      </dgm:t>
    </dgm:pt>
    <dgm:pt modelId="{9DBC9220-9418-4691-8033-D4121FAA7838}" type="pres">
      <dgm:prSet presAssocID="{5C03C83A-222D-4CF1-B91D-08F5F80F4D7B}" presName="Childtext1" presStyleLbl="revTx" presStyleIdx="2" presStyleCnt="4">
        <dgm:presLayoutVars>
          <dgm:chMax val="0"/>
          <dgm:chPref val="0"/>
          <dgm:bulletEnabled val="1"/>
        </dgm:presLayoutVars>
      </dgm:prSet>
      <dgm:spPr/>
    </dgm:pt>
    <dgm:pt modelId="{1605ED9A-C4E9-4EBC-A709-D94A4DB411FC}" type="pres">
      <dgm:prSet presAssocID="{5C03C83A-222D-4CF1-B91D-08F5F80F4D7B}" presName="BalanceSpacing" presStyleCnt="0"/>
      <dgm:spPr/>
    </dgm:pt>
    <dgm:pt modelId="{11C4EADC-6A75-43C0-957E-AAE04042CDB1}" type="pres">
      <dgm:prSet presAssocID="{5C03C83A-222D-4CF1-B91D-08F5F80F4D7B}" presName="BalanceSpacing1" presStyleCnt="0"/>
      <dgm:spPr/>
    </dgm:pt>
    <dgm:pt modelId="{8D81826D-6A2A-41DC-83C0-14B8FF825A78}" type="pres">
      <dgm:prSet presAssocID="{03650A4D-2853-43C3-8203-597E91359FE6}" presName="Accent1Text" presStyleLbl="node1" presStyleIdx="5" presStyleCnt="8"/>
      <dgm:spPr/>
      <dgm:t>
        <a:bodyPr/>
        <a:lstStyle/>
        <a:p>
          <a:endParaRPr lang="en-IN"/>
        </a:p>
      </dgm:t>
    </dgm:pt>
    <dgm:pt modelId="{408A6BD3-5549-45BB-9622-7412EFCB2ED4}" type="pres">
      <dgm:prSet presAssocID="{03650A4D-2853-43C3-8203-597E91359FE6}" presName="spaceBetweenRectangles" presStyleCnt="0"/>
      <dgm:spPr/>
    </dgm:pt>
    <dgm:pt modelId="{A785C92F-39A8-429F-A114-BD449C80F086}" type="pres">
      <dgm:prSet presAssocID="{96E61438-33F6-44FE-894D-4154F7574F28}" presName="composite" presStyleCnt="0"/>
      <dgm:spPr/>
    </dgm:pt>
    <dgm:pt modelId="{74F650CA-0041-4FF3-B943-D37DACAC4420}" type="pres">
      <dgm:prSet presAssocID="{96E61438-33F6-44FE-894D-4154F7574F28}" presName="Parent1" presStyleLbl="node1" presStyleIdx="6" presStyleCnt="8" custLinFactNeighborX="55558" custLinFactNeighborY="-78987">
        <dgm:presLayoutVars>
          <dgm:chMax val="1"/>
          <dgm:chPref val="1"/>
          <dgm:bulletEnabled val="1"/>
        </dgm:presLayoutVars>
      </dgm:prSet>
      <dgm:spPr/>
      <dgm:t>
        <a:bodyPr/>
        <a:lstStyle/>
        <a:p>
          <a:endParaRPr lang="en-IN"/>
        </a:p>
      </dgm:t>
    </dgm:pt>
    <dgm:pt modelId="{27E79E74-1E48-4D3A-81B1-1FA131F410E7}" type="pres">
      <dgm:prSet presAssocID="{96E61438-33F6-44FE-894D-4154F7574F28}" presName="Childtext1" presStyleLbl="revTx" presStyleIdx="3" presStyleCnt="4">
        <dgm:presLayoutVars>
          <dgm:chMax val="0"/>
          <dgm:chPref val="0"/>
          <dgm:bulletEnabled val="1"/>
        </dgm:presLayoutVars>
      </dgm:prSet>
      <dgm:spPr/>
      <dgm:t>
        <a:bodyPr/>
        <a:lstStyle/>
        <a:p>
          <a:endParaRPr lang="en-IN"/>
        </a:p>
      </dgm:t>
    </dgm:pt>
    <dgm:pt modelId="{BE4FD0C4-6C1D-4078-8CE5-64C7E41045F8}" type="pres">
      <dgm:prSet presAssocID="{96E61438-33F6-44FE-894D-4154F7574F28}" presName="BalanceSpacing" presStyleCnt="0"/>
      <dgm:spPr/>
    </dgm:pt>
    <dgm:pt modelId="{52BC5D19-1BB9-4230-9936-9CF08E0EB209}" type="pres">
      <dgm:prSet presAssocID="{96E61438-33F6-44FE-894D-4154F7574F28}" presName="BalanceSpacing1" presStyleCnt="0"/>
      <dgm:spPr/>
    </dgm:pt>
    <dgm:pt modelId="{B652D2CF-2AFE-4DB2-91C8-386F4B3DFF36}" type="pres">
      <dgm:prSet presAssocID="{640780C8-B4EB-4750-9099-BDCD4E8D474A}" presName="Accent1Text" presStyleLbl="node1" presStyleIdx="7" presStyleCnt="8" custLinFactX="-100000" custLinFactY="-61510" custLinFactNeighborX="-115456" custLinFactNeighborY="-100000"/>
      <dgm:spPr/>
      <dgm:t>
        <a:bodyPr/>
        <a:lstStyle/>
        <a:p>
          <a:endParaRPr lang="en-IN"/>
        </a:p>
      </dgm:t>
    </dgm:pt>
  </dgm:ptLst>
  <dgm:cxnLst>
    <dgm:cxn modelId="{ED5108D8-4CC5-4370-BA73-AA77ABFBD370}" srcId="{0CAC9AF9-1439-4311-A8B3-FC1367C8AA07}" destId="{96E61438-33F6-44FE-894D-4154F7574F28}" srcOrd="3" destOrd="0" parTransId="{AF664AEE-5F72-4CAD-A31E-FA94AEF889AA}" sibTransId="{640780C8-B4EB-4750-9099-BDCD4E8D474A}"/>
    <dgm:cxn modelId="{63D3B4B9-D951-4950-8D3C-144DD856B10F}" type="presOf" srcId="{E5076A4A-73BD-4759-B9D8-153AB7EFCCF5}" destId="{CE1AE32A-6ABE-4CAE-AB53-9A64DE41A46D}" srcOrd="0" destOrd="0" presId="urn:microsoft.com/office/officeart/2008/layout/AlternatingHexagons"/>
    <dgm:cxn modelId="{EBC708A2-E805-4D0A-A579-32A10260BEBE}" srcId="{0CAC9AF9-1439-4311-A8B3-FC1367C8AA07}" destId="{E5076A4A-73BD-4759-B9D8-153AB7EFCCF5}" srcOrd="1" destOrd="0" parTransId="{3ED59243-160D-401C-831B-36D815EC0BEF}" sibTransId="{F0F8EB4F-23B8-4CC5-8A62-4DA849D92A31}"/>
    <dgm:cxn modelId="{3975C0FD-9563-4974-BC97-C4614FA99CE0}" type="presOf" srcId="{640780C8-B4EB-4750-9099-BDCD4E8D474A}" destId="{B652D2CF-2AFE-4DB2-91C8-386F4B3DFF36}" srcOrd="0" destOrd="0" presId="urn:microsoft.com/office/officeart/2008/layout/AlternatingHexagons"/>
    <dgm:cxn modelId="{2A040702-47B2-4254-A37E-0BEE46523422}" srcId="{0CAC9AF9-1439-4311-A8B3-FC1367C8AA07}" destId="{516BDC6E-E286-4C15-BC0B-CDDAF68EAC74}" srcOrd="0" destOrd="0" parTransId="{C057B6C1-877C-4732-BEBF-263AC753770F}" sibTransId="{589D48E2-B091-416E-8EE0-D0E3ADC030A9}"/>
    <dgm:cxn modelId="{EA21DB00-A364-41BA-803E-07D2954ABE9C}" srcId="{0CAC9AF9-1439-4311-A8B3-FC1367C8AA07}" destId="{5C03C83A-222D-4CF1-B91D-08F5F80F4D7B}" srcOrd="2" destOrd="0" parTransId="{67117D6A-AD59-4EEF-AE8E-05BE3181EED8}" sibTransId="{03650A4D-2853-43C3-8203-597E91359FE6}"/>
    <dgm:cxn modelId="{71B839A8-56DA-4D9D-9ECD-F1568A53F3EC}" type="presOf" srcId="{03650A4D-2853-43C3-8203-597E91359FE6}" destId="{8D81826D-6A2A-41DC-83C0-14B8FF825A78}" srcOrd="0" destOrd="0" presId="urn:microsoft.com/office/officeart/2008/layout/AlternatingHexagons"/>
    <dgm:cxn modelId="{9976AAD1-F573-4E03-BCDF-DCCC41C38FAE}" type="presOf" srcId="{BB653591-F10B-4B30-B69C-D9DFDCB7FD34}" destId="{7892AB82-8A68-4A09-AC77-986623A5A57E}" srcOrd="0" destOrd="0" presId="urn:microsoft.com/office/officeart/2008/layout/AlternatingHexagons"/>
    <dgm:cxn modelId="{A83E0102-25B1-4790-96F9-3575AA0A20C9}" type="presOf" srcId="{589D48E2-B091-416E-8EE0-D0E3ADC030A9}" destId="{9C56E0C3-AE15-492C-9655-76F7AD8AD899}" srcOrd="0" destOrd="0" presId="urn:microsoft.com/office/officeart/2008/layout/AlternatingHexagons"/>
    <dgm:cxn modelId="{EB59BDF9-389A-4A91-AB6A-19A57E5E53A0}" type="presOf" srcId="{96E61438-33F6-44FE-894D-4154F7574F28}" destId="{74F650CA-0041-4FF3-B943-D37DACAC4420}" srcOrd="0" destOrd="0" presId="urn:microsoft.com/office/officeart/2008/layout/AlternatingHexagons"/>
    <dgm:cxn modelId="{57C61E52-0590-47AA-A811-8EFA0D4C5349}" type="presOf" srcId="{F0F8EB4F-23B8-4CC5-8A62-4DA849D92A31}" destId="{7EB28D79-93EB-4536-9FAC-6BE4CA90C7C4}" srcOrd="0" destOrd="0" presId="urn:microsoft.com/office/officeart/2008/layout/AlternatingHexagons"/>
    <dgm:cxn modelId="{BC0DF95C-7223-417E-B6CF-58A695979F96}" srcId="{E5076A4A-73BD-4759-B9D8-153AB7EFCCF5}" destId="{BB653591-F10B-4B30-B69C-D9DFDCB7FD34}" srcOrd="0" destOrd="0" parTransId="{2E679D0E-F684-483E-A181-97D694ACAE83}" sibTransId="{CBEAE7D4-ED11-4E39-828D-523A3C63E4B9}"/>
    <dgm:cxn modelId="{AB417F18-1571-426E-B1C3-7EF5D6F0948B}" type="presOf" srcId="{5C03C83A-222D-4CF1-B91D-08F5F80F4D7B}" destId="{A8C71105-C072-48FB-A76E-DC93A008F071}" srcOrd="0" destOrd="0" presId="urn:microsoft.com/office/officeart/2008/layout/AlternatingHexagons"/>
    <dgm:cxn modelId="{D31E9895-5748-4184-96BC-112A29F06329}" type="presOf" srcId="{0CAC9AF9-1439-4311-A8B3-FC1367C8AA07}" destId="{36958922-EDF0-47E8-888B-ABA6AF7C4960}" srcOrd="0" destOrd="0" presId="urn:microsoft.com/office/officeart/2008/layout/AlternatingHexagons"/>
    <dgm:cxn modelId="{EB15FC95-4900-45F9-B3C9-8A43594E7940}" type="presOf" srcId="{516BDC6E-E286-4C15-BC0B-CDDAF68EAC74}" destId="{E64533B9-EBE2-4B8A-9F0F-2D37433EC16B}" srcOrd="0" destOrd="0" presId="urn:microsoft.com/office/officeart/2008/layout/AlternatingHexagons"/>
    <dgm:cxn modelId="{76B380A8-8ADE-4D07-825D-B1AA41EE41F0}" type="presParOf" srcId="{36958922-EDF0-47E8-888B-ABA6AF7C4960}" destId="{9253D253-FE61-451E-B808-42FDB31AC617}" srcOrd="0" destOrd="0" presId="urn:microsoft.com/office/officeart/2008/layout/AlternatingHexagons"/>
    <dgm:cxn modelId="{68090EB6-3AD2-47F7-8D44-1CF431154E5D}" type="presParOf" srcId="{9253D253-FE61-451E-B808-42FDB31AC617}" destId="{E64533B9-EBE2-4B8A-9F0F-2D37433EC16B}" srcOrd="0" destOrd="0" presId="urn:microsoft.com/office/officeart/2008/layout/AlternatingHexagons"/>
    <dgm:cxn modelId="{7F733B6C-C486-48D8-B923-5C8201EFC8D8}" type="presParOf" srcId="{9253D253-FE61-451E-B808-42FDB31AC617}" destId="{BB67B820-3E9A-481E-BC1C-6DE51BCF0CDE}" srcOrd="1" destOrd="0" presId="urn:microsoft.com/office/officeart/2008/layout/AlternatingHexagons"/>
    <dgm:cxn modelId="{9EB3D01E-888D-43E1-8FAA-9615CC9EED79}" type="presParOf" srcId="{9253D253-FE61-451E-B808-42FDB31AC617}" destId="{5BA60656-A118-4C1B-8D3D-4E5DEF66F5EE}" srcOrd="2" destOrd="0" presId="urn:microsoft.com/office/officeart/2008/layout/AlternatingHexagons"/>
    <dgm:cxn modelId="{CF9DF24D-DBAD-4A9F-8A80-8330E41EA924}" type="presParOf" srcId="{9253D253-FE61-451E-B808-42FDB31AC617}" destId="{EB557205-CBCC-4D8C-9B0A-9AE6C6C71C74}" srcOrd="3" destOrd="0" presId="urn:microsoft.com/office/officeart/2008/layout/AlternatingHexagons"/>
    <dgm:cxn modelId="{FB53F3ED-BB4B-4045-8B01-C3D5281125CF}" type="presParOf" srcId="{9253D253-FE61-451E-B808-42FDB31AC617}" destId="{9C56E0C3-AE15-492C-9655-76F7AD8AD899}" srcOrd="4" destOrd="0" presId="urn:microsoft.com/office/officeart/2008/layout/AlternatingHexagons"/>
    <dgm:cxn modelId="{E0A5488B-982E-444E-9B06-6684B992613D}" type="presParOf" srcId="{36958922-EDF0-47E8-888B-ABA6AF7C4960}" destId="{304673FC-A264-4E8B-A955-F23F8D8004B6}" srcOrd="1" destOrd="0" presId="urn:microsoft.com/office/officeart/2008/layout/AlternatingHexagons"/>
    <dgm:cxn modelId="{FE64400D-04A8-4972-B214-4C39D10D61B6}" type="presParOf" srcId="{36958922-EDF0-47E8-888B-ABA6AF7C4960}" destId="{D08E0090-068C-4D0E-AF03-E512C9F8E782}" srcOrd="2" destOrd="0" presId="urn:microsoft.com/office/officeart/2008/layout/AlternatingHexagons"/>
    <dgm:cxn modelId="{925102C4-EA04-442B-8170-D309B8B0A928}" type="presParOf" srcId="{D08E0090-068C-4D0E-AF03-E512C9F8E782}" destId="{CE1AE32A-6ABE-4CAE-AB53-9A64DE41A46D}" srcOrd="0" destOrd="0" presId="urn:microsoft.com/office/officeart/2008/layout/AlternatingHexagons"/>
    <dgm:cxn modelId="{D7021B29-43F4-4F2A-8D82-59D018802417}" type="presParOf" srcId="{D08E0090-068C-4D0E-AF03-E512C9F8E782}" destId="{7892AB82-8A68-4A09-AC77-986623A5A57E}" srcOrd="1" destOrd="0" presId="urn:microsoft.com/office/officeart/2008/layout/AlternatingHexagons"/>
    <dgm:cxn modelId="{56A47C6B-9D5F-4469-BA0B-BF9DD1D0620B}" type="presParOf" srcId="{D08E0090-068C-4D0E-AF03-E512C9F8E782}" destId="{FC78FEBD-9A12-497A-8EA8-AC79B37387E7}" srcOrd="2" destOrd="0" presId="urn:microsoft.com/office/officeart/2008/layout/AlternatingHexagons"/>
    <dgm:cxn modelId="{7353D5CA-7433-44CD-85F1-97FCC2E2A6AA}" type="presParOf" srcId="{D08E0090-068C-4D0E-AF03-E512C9F8E782}" destId="{41D6403C-5B52-4283-A923-AB1D94F5A42C}" srcOrd="3" destOrd="0" presId="urn:microsoft.com/office/officeart/2008/layout/AlternatingHexagons"/>
    <dgm:cxn modelId="{6AA356B7-E1DE-4016-8F5C-7F93F4AD98B7}" type="presParOf" srcId="{D08E0090-068C-4D0E-AF03-E512C9F8E782}" destId="{7EB28D79-93EB-4536-9FAC-6BE4CA90C7C4}" srcOrd="4" destOrd="0" presId="urn:microsoft.com/office/officeart/2008/layout/AlternatingHexagons"/>
    <dgm:cxn modelId="{2CA435F9-FDAE-430B-97B2-61A698D00074}" type="presParOf" srcId="{36958922-EDF0-47E8-888B-ABA6AF7C4960}" destId="{7C889C37-41BA-4E42-9D48-213EE75A5854}" srcOrd="3" destOrd="0" presId="urn:microsoft.com/office/officeart/2008/layout/AlternatingHexagons"/>
    <dgm:cxn modelId="{88F92354-67B8-4026-A18A-1D9AD77F6383}" type="presParOf" srcId="{36958922-EDF0-47E8-888B-ABA6AF7C4960}" destId="{53DAE0AA-0273-45FA-A10B-E663BBF45A0B}" srcOrd="4" destOrd="0" presId="urn:microsoft.com/office/officeart/2008/layout/AlternatingHexagons"/>
    <dgm:cxn modelId="{541E7B64-71AC-497E-A1B4-A807A4ED3ED4}" type="presParOf" srcId="{53DAE0AA-0273-45FA-A10B-E663BBF45A0B}" destId="{A8C71105-C072-48FB-A76E-DC93A008F071}" srcOrd="0" destOrd="0" presId="urn:microsoft.com/office/officeart/2008/layout/AlternatingHexagons"/>
    <dgm:cxn modelId="{76CEA225-ECA5-494C-86DE-BA1DA5140D97}" type="presParOf" srcId="{53DAE0AA-0273-45FA-A10B-E663BBF45A0B}" destId="{9DBC9220-9418-4691-8033-D4121FAA7838}" srcOrd="1" destOrd="0" presId="urn:microsoft.com/office/officeart/2008/layout/AlternatingHexagons"/>
    <dgm:cxn modelId="{6D850737-44E6-40C2-93AD-6AA1BFB28188}" type="presParOf" srcId="{53DAE0AA-0273-45FA-A10B-E663BBF45A0B}" destId="{1605ED9A-C4E9-4EBC-A709-D94A4DB411FC}" srcOrd="2" destOrd="0" presId="urn:microsoft.com/office/officeart/2008/layout/AlternatingHexagons"/>
    <dgm:cxn modelId="{B212A7F0-E4D8-4B77-9882-63819E707861}" type="presParOf" srcId="{53DAE0AA-0273-45FA-A10B-E663BBF45A0B}" destId="{11C4EADC-6A75-43C0-957E-AAE04042CDB1}" srcOrd="3" destOrd="0" presId="urn:microsoft.com/office/officeart/2008/layout/AlternatingHexagons"/>
    <dgm:cxn modelId="{81122FA4-2319-40D6-86AA-A8DB0A9116DD}" type="presParOf" srcId="{53DAE0AA-0273-45FA-A10B-E663BBF45A0B}" destId="{8D81826D-6A2A-41DC-83C0-14B8FF825A78}" srcOrd="4" destOrd="0" presId="urn:microsoft.com/office/officeart/2008/layout/AlternatingHexagons"/>
    <dgm:cxn modelId="{DA85946A-5FDD-4053-8337-A21E91957581}" type="presParOf" srcId="{36958922-EDF0-47E8-888B-ABA6AF7C4960}" destId="{408A6BD3-5549-45BB-9622-7412EFCB2ED4}" srcOrd="5" destOrd="0" presId="urn:microsoft.com/office/officeart/2008/layout/AlternatingHexagons"/>
    <dgm:cxn modelId="{F7A1412C-52EC-4BB8-80D6-1C246E59D461}" type="presParOf" srcId="{36958922-EDF0-47E8-888B-ABA6AF7C4960}" destId="{A785C92F-39A8-429F-A114-BD449C80F086}" srcOrd="6" destOrd="0" presId="urn:microsoft.com/office/officeart/2008/layout/AlternatingHexagons"/>
    <dgm:cxn modelId="{7EC03F83-89AA-4C20-9758-779C679B197B}" type="presParOf" srcId="{A785C92F-39A8-429F-A114-BD449C80F086}" destId="{74F650CA-0041-4FF3-B943-D37DACAC4420}" srcOrd="0" destOrd="0" presId="urn:microsoft.com/office/officeart/2008/layout/AlternatingHexagons"/>
    <dgm:cxn modelId="{CC0CDFCC-A373-4E53-9EE7-691FFAE7873F}" type="presParOf" srcId="{A785C92F-39A8-429F-A114-BD449C80F086}" destId="{27E79E74-1E48-4D3A-81B1-1FA131F410E7}" srcOrd="1" destOrd="0" presId="urn:microsoft.com/office/officeart/2008/layout/AlternatingHexagons"/>
    <dgm:cxn modelId="{18C540A5-4515-4EFB-B5E3-0DCA8E2749CD}" type="presParOf" srcId="{A785C92F-39A8-429F-A114-BD449C80F086}" destId="{BE4FD0C4-6C1D-4078-8CE5-64C7E41045F8}" srcOrd="2" destOrd="0" presId="urn:microsoft.com/office/officeart/2008/layout/AlternatingHexagons"/>
    <dgm:cxn modelId="{C711DCD3-24E1-46C7-913A-798617B7B7E1}" type="presParOf" srcId="{A785C92F-39A8-429F-A114-BD449C80F086}" destId="{52BC5D19-1BB9-4230-9936-9CF08E0EB209}" srcOrd="3" destOrd="0" presId="urn:microsoft.com/office/officeart/2008/layout/AlternatingHexagons"/>
    <dgm:cxn modelId="{31552DCC-51AB-48AD-B7F5-A6619370E566}" type="presParOf" srcId="{A785C92F-39A8-429F-A114-BD449C80F086}" destId="{B652D2CF-2AFE-4DB2-91C8-386F4B3DFF36}" srcOrd="4" destOrd="0" presId="urn:microsoft.com/office/officeart/2008/layout/AlternatingHexagons"/>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44AF88C-89AB-4D9E-8F27-8711C2A1E2B6}"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n-IN"/>
        </a:p>
      </dgm:t>
    </dgm:pt>
    <dgm:pt modelId="{393B4094-E745-4C6C-BB63-514B9F1EA663}">
      <dgm:prSet phldrT="[Text]"/>
      <dgm:spPr/>
      <dgm:t>
        <a:bodyPr/>
        <a:lstStyle/>
        <a:p>
          <a:r>
            <a:rPr lang="en-IN"/>
            <a:t>Standards,Quality Assurance &amp;Accreditation</a:t>
          </a:r>
        </a:p>
      </dgm:t>
    </dgm:pt>
    <dgm:pt modelId="{A0D3F95A-AC06-4638-8F37-372D0423386B}" type="parTrans" cxnId="{F802467F-D2D2-4E5D-9BF0-C92A862E5DE8}">
      <dgm:prSet/>
      <dgm:spPr/>
      <dgm:t>
        <a:bodyPr/>
        <a:lstStyle/>
        <a:p>
          <a:endParaRPr lang="en-IN"/>
        </a:p>
      </dgm:t>
    </dgm:pt>
    <dgm:pt modelId="{BF9AB553-4AA6-46A6-AC43-82E0FB951DF1}" type="sibTrans" cxnId="{F802467F-D2D2-4E5D-9BF0-C92A862E5DE8}">
      <dgm:prSet/>
      <dgm:spPr/>
      <dgm:t>
        <a:bodyPr/>
        <a:lstStyle/>
        <a:p>
          <a:endParaRPr lang="en-IN"/>
        </a:p>
      </dgm:t>
    </dgm:pt>
    <dgm:pt modelId="{0181229E-E3CB-4EBE-84BF-0D7E13C1828A}">
      <dgm:prSet phldrT="[Text]"/>
      <dgm:spPr/>
      <dgm:t>
        <a:bodyPr/>
        <a:lstStyle/>
        <a:p>
          <a:r>
            <a:rPr lang="en-IN"/>
            <a:t>Mental health inspectorates</a:t>
          </a:r>
        </a:p>
      </dgm:t>
    </dgm:pt>
    <dgm:pt modelId="{A542FD63-60FD-43C4-BED8-9BADE3FDC045}" type="parTrans" cxnId="{2D891ED0-B610-42D2-9309-6473670D8425}">
      <dgm:prSet/>
      <dgm:spPr/>
      <dgm:t>
        <a:bodyPr/>
        <a:lstStyle/>
        <a:p>
          <a:endParaRPr lang="en-IN"/>
        </a:p>
      </dgm:t>
    </dgm:pt>
    <dgm:pt modelId="{6B953515-4226-4503-BE96-F5A151207DB3}" type="sibTrans" cxnId="{2D891ED0-B610-42D2-9309-6473670D8425}">
      <dgm:prSet/>
      <dgm:spPr/>
      <dgm:t>
        <a:bodyPr/>
        <a:lstStyle/>
        <a:p>
          <a:endParaRPr lang="en-IN"/>
        </a:p>
      </dgm:t>
    </dgm:pt>
    <dgm:pt modelId="{6D95AE1B-E891-4A81-931A-9628C5F979C0}">
      <dgm:prSet phldrT="[Text]"/>
      <dgm:spPr/>
      <dgm:t>
        <a:bodyPr/>
        <a:lstStyle/>
        <a:p>
          <a:r>
            <a:rPr lang="en-IN"/>
            <a:t>Mental health review tribunals</a:t>
          </a:r>
        </a:p>
      </dgm:t>
    </dgm:pt>
    <dgm:pt modelId="{3D3945F3-4CD2-4737-8480-0BE372C3324D}" type="parTrans" cxnId="{CC1783B2-0458-43CA-A2C0-A15225568D0C}">
      <dgm:prSet/>
      <dgm:spPr/>
      <dgm:t>
        <a:bodyPr/>
        <a:lstStyle/>
        <a:p>
          <a:endParaRPr lang="en-IN"/>
        </a:p>
      </dgm:t>
    </dgm:pt>
    <dgm:pt modelId="{259C2C7E-67F8-4292-BBD3-D6F0721D2F3E}" type="sibTrans" cxnId="{CC1783B2-0458-43CA-A2C0-A15225568D0C}">
      <dgm:prSet/>
      <dgm:spPr/>
      <dgm:t>
        <a:bodyPr/>
        <a:lstStyle/>
        <a:p>
          <a:endParaRPr lang="en-IN"/>
        </a:p>
      </dgm:t>
    </dgm:pt>
    <dgm:pt modelId="{8BE6DE57-0186-4618-A1A0-110B15F8D4AA}" type="pres">
      <dgm:prSet presAssocID="{044AF88C-89AB-4D9E-8F27-8711C2A1E2B6}" presName="linear" presStyleCnt="0">
        <dgm:presLayoutVars>
          <dgm:dir/>
          <dgm:animLvl val="lvl"/>
          <dgm:resizeHandles val="exact"/>
        </dgm:presLayoutVars>
      </dgm:prSet>
      <dgm:spPr/>
      <dgm:t>
        <a:bodyPr/>
        <a:lstStyle/>
        <a:p>
          <a:endParaRPr lang="en-IN"/>
        </a:p>
      </dgm:t>
    </dgm:pt>
    <dgm:pt modelId="{C15EDEC6-5CD9-4882-96DA-304EFB13DB97}" type="pres">
      <dgm:prSet presAssocID="{393B4094-E745-4C6C-BB63-514B9F1EA663}" presName="parentLin" presStyleCnt="0"/>
      <dgm:spPr/>
    </dgm:pt>
    <dgm:pt modelId="{31AAE908-8D79-4A1A-B2A3-B8F9A9B4017C}" type="pres">
      <dgm:prSet presAssocID="{393B4094-E745-4C6C-BB63-514B9F1EA663}" presName="parentLeftMargin" presStyleLbl="node1" presStyleIdx="0" presStyleCnt="3"/>
      <dgm:spPr/>
      <dgm:t>
        <a:bodyPr/>
        <a:lstStyle/>
        <a:p>
          <a:endParaRPr lang="en-IN"/>
        </a:p>
      </dgm:t>
    </dgm:pt>
    <dgm:pt modelId="{C1CAC444-E77F-401F-9BD1-3F568DB4D126}" type="pres">
      <dgm:prSet presAssocID="{393B4094-E745-4C6C-BB63-514B9F1EA663}" presName="parentText" presStyleLbl="node1" presStyleIdx="0" presStyleCnt="3">
        <dgm:presLayoutVars>
          <dgm:chMax val="0"/>
          <dgm:bulletEnabled val="1"/>
        </dgm:presLayoutVars>
      </dgm:prSet>
      <dgm:spPr/>
      <dgm:t>
        <a:bodyPr/>
        <a:lstStyle/>
        <a:p>
          <a:endParaRPr lang="en-IN"/>
        </a:p>
      </dgm:t>
    </dgm:pt>
    <dgm:pt modelId="{8B22FD78-E845-4DEC-A534-AE4B99131154}" type="pres">
      <dgm:prSet presAssocID="{393B4094-E745-4C6C-BB63-514B9F1EA663}" presName="negativeSpace" presStyleCnt="0"/>
      <dgm:spPr/>
    </dgm:pt>
    <dgm:pt modelId="{BCF7388D-2EF4-467D-A0B8-D5FD984AE1C7}" type="pres">
      <dgm:prSet presAssocID="{393B4094-E745-4C6C-BB63-514B9F1EA663}" presName="childText" presStyleLbl="conFgAcc1" presStyleIdx="0" presStyleCnt="3">
        <dgm:presLayoutVars>
          <dgm:bulletEnabled val="1"/>
        </dgm:presLayoutVars>
      </dgm:prSet>
      <dgm:spPr/>
    </dgm:pt>
    <dgm:pt modelId="{79738467-98F5-4843-B7CE-F5DF6C851CAD}" type="pres">
      <dgm:prSet presAssocID="{BF9AB553-4AA6-46A6-AC43-82E0FB951DF1}" presName="spaceBetweenRectangles" presStyleCnt="0"/>
      <dgm:spPr/>
    </dgm:pt>
    <dgm:pt modelId="{ABF24226-D6AE-40DF-B696-CEA21D6D43FC}" type="pres">
      <dgm:prSet presAssocID="{0181229E-E3CB-4EBE-84BF-0D7E13C1828A}" presName="parentLin" presStyleCnt="0"/>
      <dgm:spPr/>
    </dgm:pt>
    <dgm:pt modelId="{ACA33E2F-BFE0-4594-B1EC-D6417A1A32BA}" type="pres">
      <dgm:prSet presAssocID="{0181229E-E3CB-4EBE-84BF-0D7E13C1828A}" presName="parentLeftMargin" presStyleLbl="node1" presStyleIdx="0" presStyleCnt="3"/>
      <dgm:spPr/>
      <dgm:t>
        <a:bodyPr/>
        <a:lstStyle/>
        <a:p>
          <a:endParaRPr lang="en-IN"/>
        </a:p>
      </dgm:t>
    </dgm:pt>
    <dgm:pt modelId="{CD73F108-31FE-43F7-9670-ECE35C07C38B}" type="pres">
      <dgm:prSet presAssocID="{0181229E-E3CB-4EBE-84BF-0D7E13C1828A}" presName="parentText" presStyleLbl="node1" presStyleIdx="1" presStyleCnt="3">
        <dgm:presLayoutVars>
          <dgm:chMax val="0"/>
          <dgm:bulletEnabled val="1"/>
        </dgm:presLayoutVars>
      </dgm:prSet>
      <dgm:spPr/>
      <dgm:t>
        <a:bodyPr/>
        <a:lstStyle/>
        <a:p>
          <a:endParaRPr lang="en-IN"/>
        </a:p>
      </dgm:t>
    </dgm:pt>
    <dgm:pt modelId="{C26FCE75-9C7B-47A1-B38F-BE97866B6A91}" type="pres">
      <dgm:prSet presAssocID="{0181229E-E3CB-4EBE-84BF-0D7E13C1828A}" presName="negativeSpace" presStyleCnt="0"/>
      <dgm:spPr/>
    </dgm:pt>
    <dgm:pt modelId="{659F1137-CFBC-42A4-A07A-E74F5AFA25E6}" type="pres">
      <dgm:prSet presAssocID="{0181229E-E3CB-4EBE-84BF-0D7E13C1828A}" presName="childText" presStyleLbl="conFgAcc1" presStyleIdx="1" presStyleCnt="3">
        <dgm:presLayoutVars>
          <dgm:bulletEnabled val="1"/>
        </dgm:presLayoutVars>
      </dgm:prSet>
      <dgm:spPr/>
    </dgm:pt>
    <dgm:pt modelId="{8802F773-077F-464A-8034-088104B933F4}" type="pres">
      <dgm:prSet presAssocID="{6B953515-4226-4503-BE96-F5A151207DB3}" presName="spaceBetweenRectangles" presStyleCnt="0"/>
      <dgm:spPr/>
    </dgm:pt>
    <dgm:pt modelId="{F1E8F0E9-C93F-479C-B485-31D906C2CB07}" type="pres">
      <dgm:prSet presAssocID="{6D95AE1B-E891-4A81-931A-9628C5F979C0}" presName="parentLin" presStyleCnt="0"/>
      <dgm:spPr/>
    </dgm:pt>
    <dgm:pt modelId="{A2C40C36-A9BF-43DF-803F-C185B123D315}" type="pres">
      <dgm:prSet presAssocID="{6D95AE1B-E891-4A81-931A-9628C5F979C0}" presName="parentLeftMargin" presStyleLbl="node1" presStyleIdx="1" presStyleCnt="3"/>
      <dgm:spPr/>
      <dgm:t>
        <a:bodyPr/>
        <a:lstStyle/>
        <a:p>
          <a:endParaRPr lang="en-IN"/>
        </a:p>
      </dgm:t>
    </dgm:pt>
    <dgm:pt modelId="{D427F75E-4D0D-4588-9341-53829044AC6B}" type="pres">
      <dgm:prSet presAssocID="{6D95AE1B-E891-4A81-931A-9628C5F979C0}" presName="parentText" presStyleLbl="node1" presStyleIdx="2" presStyleCnt="3">
        <dgm:presLayoutVars>
          <dgm:chMax val="0"/>
          <dgm:bulletEnabled val="1"/>
        </dgm:presLayoutVars>
      </dgm:prSet>
      <dgm:spPr/>
      <dgm:t>
        <a:bodyPr/>
        <a:lstStyle/>
        <a:p>
          <a:endParaRPr lang="en-IN"/>
        </a:p>
      </dgm:t>
    </dgm:pt>
    <dgm:pt modelId="{F03F95F6-4F4C-439D-A48D-7771B7E6C22C}" type="pres">
      <dgm:prSet presAssocID="{6D95AE1B-E891-4A81-931A-9628C5F979C0}" presName="negativeSpace" presStyleCnt="0"/>
      <dgm:spPr/>
    </dgm:pt>
    <dgm:pt modelId="{E9347637-BCD3-42DA-BEB5-2B01E86123C1}" type="pres">
      <dgm:prSet presAssocID="{6D95AE1B-E891-4A81-931A-9628C5F979C0}" presName="childText" presStyleLbl="conFgAcc1" presStyleIdx="2" presStyleCnt="3">
        <dgm:presLayoutVars>
          <dgm:bulletEnabled val="1"/>
        </dgm:presLayoutVars>
      </dgm:prSet>
      <dgm:spPr/>
    </dgm:pt>
  </dgm:ptLst>
  <dgm:cxnLst>
    <dgm:cxn modelId="{CC1783B2-0458-43CA-A2C0-A15225568D0C}" srcId="{044AF88C-89AB-4D9E-8F27-8711C2A1E2B6}" destId="{6D95AE1B-E891-4A81-931A-9628C5F979C0}" srcOrd="2" destOrd="0" parTransId="{3D3945F3-4CD2-4737-8480-0BE372C3324D}" sibTransId="{259C2C7E-67F8-4292-BBD3-D6F0721D2F3E}"/>
    <dgm:cxn modelId="{F00C13CC-C3C7-4CF7-8323-294939563062}" type="presOf" srcId="{6D95AE1B-E891-4A81-931A-9628C5F979C0}" destId="{A2C40C36-A9BF-43DF-803F-C185B123D315}" srcOrd="0" destOrd="0" presId="urn:microsoft.com/office/officeart/2005/8/layout/list1"/>
    <dgm:cxn modelId="{A147144C-6C9D-4FEC-A7F9-10E3E8E0B584}" type="presOf" srcId="{393B4094-E745-4C6C-BB63-514B9F1EA663}" destId="{31AAE908-8D79-4A1A-B2A3-B8F9A9B4017C}" srcOrd="0" destOrd="0" presId="urn:microsoft.com/office/officeart/2005/8/layout/list1"/>
    <dgm:cxn modelId="{EBF99326-F48D-43FD-B853-89BE9110FC66}" type="presOf" srcId="{393B4094-E745-4C6C-BB63-514B9F1EA663}" destId="{C1CAC444-E77F-401F-9BD1-3F568DB4D126}" srcOrd="1" destOrd="0" presId="urn:microsoft.com/office/officeart/2005/8/layout/list1"/>
    <dgm:cxn modelId="{C100A65F-470C-4664-96CA-F4F19725571A}" type="presOf" srcId="{6D95AE1B-E891-4A81-931A-9628C5F979C0}" destId="{D427F75E-4D0D-4588-9341-53829044AC6B}" srcOrd="1" destOrd="0" presId="urn:microsoft.com/office/officeart/2005/8/layout/list1"/>
    <dgm:cxn modelId="{805DDE30-115E-42A8-9FAD-584AEEDAC4E0}" type="presOf" srcId="{044AF88C-89AB-4D9E-8F27-8711C2A1E2B6}" destId="{8BE6DE57-0186-4618-A1A0-110B15F8D4AA}" srcOrd="0" destOrd="0" presId="urn:microsoft.com/office/officeart/2005/8/layout/list1"/>
    <dgm:cxn modelId="{75086C4B-48E0-4883-A830-776D13BBF04A}" type="presOf" srcId="{0181229E-E3CB-4EBE-84BF-0D7E13C1828A}" destId="{CD73F108-31FE-43F7-9670-ECE35C07C38B}" srcOrd="1" destOrd="0" presId="urn:microsoft.com/office/officeart/2005/8/layout/list1"/>
    <dgm:cxn modelId="{F802467F-D2D2-4E5D-9BF0-C92A862E5DE8}" srcId="{044AF88C-89AB-4D9E-8F27-8711C2A1E2B6}" destId="{393B4094-E745-4C6C-BB63-514B9F1EA663}" srcOrd="0" destOrd="0" parTransId="{A0D3F95A-AC06-4638-8F37-372D0423386B}" sibTransId="{BF9AB553-4AA6-46A6-AC43-82E0FB951DF1}"/>
    <dgm:cxn modelId="{2D891ED0-B610-42D2-9309-6473670D8425}" srcId="{044AF88C-89AB-4D9E-8F27-8711C2A1E2B6}" destId="{0181229E-E3CB-4EBE-84BF-0D7E13C1828A}" srcOrd="1" destOrd="0" parTransId="{A542FD63-60FD-43C4-BED8-9BADE3FDC045}" sibTransId="{6B953515-4226-4503-BE96-F5A151207DB3}"/>
    <dgm:cxn modelId="{3D742405-083B-4A65-BDAE-06CE3DF02DDB}" type="presOf" srcId="{0181229E-E3CB-4EBE-84BF-0D7E13C1828A}" destId="{ACA33E2F-BFE0-4594-B1EC-D6417A1A32BA}" srcOrd="0" destOrd="0" presId="urn:microsoft.com/office/officeart/2005/8/layout/list1"/>
    <dgm:cxn modelId="{AFA4448C-EBB5-4E00-AF4D-9EC3D022D088}" type="presParOf" srcId="{8BE6DE57-0186-4618-A1A0-110B15F8D4AA}" destId="{C15EDEC6-5CD9-4882-96DA-304EFB13DB97}" srcOrd="0" destOrd="0" presId="urn:microsoft.com/office/officeart/2005/8/layout/list1"/>
    <dgm:cxn modelId="{7A544505-97F0-41B8-AA4A-98992F951D6B}" type="presParOf" srcId="{C15EDEC6-5CD9-4882-96DA-304EFB13DB97}" destId="{31AAE908-8D79-4A1A-B2A3-B8F9A9B4017C}" srcOrd="0" destOrd="0" presId="urn:microsoft.com/office/officeart/2005/8/layout/list1"/>
    <dgm:cxn modelId="{674AD9F0-344F-4C11-B875-912913384964}" type="presParOf" srcId="{C15EDEC6-5CD9-4882-96DA-304EFB13DB97}" destId="{C1CAC444-E77F-401F-9BD1-3F568DB4D126}" srcOrd="1" destOrd="0" presId="urn:microsoft.com/office/officeart/2005/8/layout/list1"/>
    <dgm:cxn modelId="{2F8F6788-4787-4972-9D80-EF9E57337A73}" type="presParOf" srcId="{8BE6DE57-0186-4618-A1A0-110B15F8D4AA}" destId="{8B22FD78-E845-4DEC-A534-AE4B99131154}" srcOrd="1" destOrd="0" presId="urn:microsoft.com/office/officeart/2005/8/layout/list1"/>
    <dgm:cxn modelId="{0DF18421-60D6-43CD-BDC7-704089BC2DA2}" type="presParOf" srcId="{8BE6DE57-0186-4618-A1A0-110B15F8D4AA}" destId="{BCF7388D-2EF4-467D-A0B8-D5FD984AE1C7}" srcOrd="2" destOrd="0" presId="urn:microsoft.com/office/officeart/2005/8/layout/list1"/>
    <dgm:cxn modelId="{8669EC60-4AB3-447D-AA18-0972D0110541}" type="presParOf" srcId="{8BE6DE57-0186-4618-A1A0-110B15F8D4AA}" destId="{79738467-98F5-4843-B7CE-F5DF6C851CAD}" srcOrd="3" destOrd="0" presId="urn:microsoft.com/office/officeart/2005/8/layout/list1"/>
    <dgm:cxn modelId="{08A50A57-6F7B-4C47-A071-A18AA9B2B799}" type="presParOf" srcId="{8BE6DE57-0186-4618-A1A0-110B15F8D4AA}" destId="{ABF24226-D6AE-40DF-B696-CEA21D6D43FC}" srcOrd="4" destOrd="0" presId="urn:microsoft.com/office/officeart/2005/8/layout/list1"/>
    <dgm:cxn modelId="{D5A78C34-62C3-45FE-813F-A46C260F04A5}" type="presParOf" srcId="{ABF24226-D6AE-40DF-B696-CEA21D6D43FC}" destId="{ACA33E2F-BFE0-4594-B1EC-D6417A1A32BA}" srcOrd="0" destOrd="0" presId="urn:microsoft.com/office/officeart/2005/8/layout/list1"/>
    <dgm:cxn modelId="{EDF1BEA5-01D7-4EF1-88C5-DF3028397516}" type="presParOf" srcId="{ABF24226-D6AE-40DF-B696-CEA21D6D43FC}" destId="{CD73F108-31FE-43F7-9670-ECE35C07C38B}" srcOrd="1" destOrd="0" presId="urn:microsoft.com/office/officeart/2005/8/layout/list1"/>
    <dgm:cxn modelId="{560285EB-775E-417F-A29A-3E65BB387F9E}" type="presParOf" srcId="{8BE6DE57-0186-4618-A1A0-110B15F8D4AA}" destId="{C26FCE75-9C7B-47A1-B38F-BE97866B6A91}" srcOrd="5" destOrd="0" presId="urn:microsoft.com/office/officeart/2005/8/layout/list1"/>
    <dgm:cxn modelId="{C7D8E486-2DAC-4C86-A6E0-EB2B778C8013}" type="presParOf" srcId="{8BE6DE57-0186-4618-A1A0-110B15F8D4AA}" destId="{659F1137-CFBC-42A4-A07A-E74F5AFA25E6}" srcOrd="6" destOrd="0" presId="urn:microsoft.com/office/officeart/2005/8/layout/list1"/>
    <dgm:cxn modelId="{B27DBE5E-B230-4E88-B86F-1C0226E8ECF8}" type="presParOf" srcId="{8BE6DE57-0186-4618-A1A0-110B15F8D4AA}" destId="{8802F773-077F-464A-8034-088104B933F4}" srcOrd="7" destOrd="0" presId="urn:microsoft.com/office/officeart/2005/8/layout/list1"/>
    <dgm:cxn modelId="{915B20CE-028F-45D4-AD04-29D8EB9603AD}" type="presParOf" srcId="{8BE6DE57-0186-4618-A1A0-110B15F8D4AA}" destId="{F1E8F0E9-C93F-479C-B485-31D906C2CB07}" srcOrd="8" destOrd="0" presId="urn:microsoft.com/office/officeart/2005/8/layout/list1"/>
    <dgm:cxn modelId="{DC81A1ED-D80E-4042-BDFC-E28A945EB83E}" type="presParOf" srcId="{F1E8F0E9-C93F-479C-B485-31D906C2CB07}" destId="{A2C40C36-A9BF-43DF-803F-C185B123D315}" srcOrd="0" destOrd="0" presId="urn:microsoft.com/office/officeart/2005/8/layout/list1"/>
    <dgm:cxn modelId="{4B7FFE3B-D369-4EF3-8A17-11981FDB468F}" type="presParOf" srcId="{F1E8F0E9-C93F-479C-B485-31D906C2CB07}" destId="{D427F75E-4D0D-4588-9341-53829044AC6B}" srcOrd="1" destOrd="0" presId="urn:microsoft.com/office/officeart/2005/8/layout/list1"/>
    <dgm:cxn modelId="{A6189B4B-72FD-4C24-A867-DA0C1CC2210E}" type="presParOf" srcId="{8BE6DE57-0186-4618-A1A0-110B15F8D4AA}" destId="{F03F95F6-4F4C-439D-A48D-7771B7E6C22C}" srcOrd="9" destOrd="0" presId="urn:microsoft.com/office/officeart/2005/8/layout/list1"/>
    <dgm:cxn modelId="{4388183D-489E-44EA-A933-805172271F89}" type="presParOf" srcId="{8BE6DE57-0186-4618-A1A0-110B15F8D4AA}" destId="{E9347637-BCD3-42DA-BEB5-2B01E86123C1}" srcOrd="10" destOrd="0" presId="urn:microsoft.com/office/officeart/2005/8/layout/list1"/>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70C4957-80A2-4E8E-ADCA-996F4C2589D5}">
      <dsp:nvSpPr>
        <dsp:cNvPr id="0" name=""/>
        <dsp:cNvSpPr/>
      </dsp:nvSpPr>
      <dsp:spPr>
        <a:xfrm rot="16200000">
          <a:off x="570" y="233743"/>
          <a:ext cx="3247987" cy="3247987"/>
        </a:xfrm>
        <a:prstGeom prst="downArrow">
          <a:avLst>
            <a:gd name="adj1" fmla="val 50000"/>
            <a:gd name="adj2" fmla="val 3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lvl="0" algn="ctr" defTabSz="844550">
            <a:lnSpc>
              <a:spcPct val="90000"/>
            </a:lnSpc>
            <a:spcBef>
              <a:spcPct val="0"/>
            </a:spcBef>
            <a:spcAft>
              <a:spcPct val="35000"/>
            </a:spcAft>
          </a:pPr>
          <a:r>
            <a:rPr lang="en-IN" sz="1900" kern="1200"/>
            <a:t>Human rights "</a:t>
          </a:r>
          <a:r>
            <a:rPr lang="en-IN" sz="1900" b="1" kern="1200">
              <a:solidFill>
                <a:srgbClr val="FFFF00"/>
              </a:solidFill>
            </a:rPr>
            <a:t>inspectorates</a:t>
          </a:r>
          <a:r>
            <a:rPr lang="en-IN" sz="1900" kern="1200"/>
            <a:t>"that monitor human rights in mental health facilities.</a:t>
          </a:r>
        </a:p>
      </dsp:txBody>
      <dsp:txXfrm rot="5400000">
        <a:off x="570" y="1045740"/>
        <a:ext cx="2679589" cy="1623993"/>
      </dsp:txXfrm>
    </dsp:sp>
    <dsp:sp modelId="{F9CE7532-42CC-4C69-9D7C-E2B2385958A1}">
      <dsp:nvSpPr>
        <dsp:cNvPr id="0" name=""/>
        <dsp:cNvSpPr/>
      </dsp:nvSpPr>
      <dsp:spPr>
        <a:xfrm rot="5400000">
          <a:off x="3430034" y="233743"/>
          <a:ext cx="3247987" cy="3247987"/>
        </a:xfrm>
        <a:prstGeom prst="downArrow">
          <a:avLst>
            <a:gd name="adj1" fmla="val 50000"/>
            <a:gd name="adj2" fmla="val 35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5128" tIns="135128" rIns="135128" bIns="135128" numCol="1" spcCol="1270" anchor="ctr" anchorCtr="0">
          <a:noAutofit/>
        </a:bodyPr>
        <a:lstStyle/>
        <a:p>
          <a:pPr lvl="0" algn="ctr" defTabSz="844550">
            <a:lnSpc>
              <a:spcPct val="90000"/>
            </a:lnSpc>
            <a:spcBef>
              <a:spcPct val="0"/>
            </a:spcBef>
            <a:spcAft>
              <a:spcPct val="35000"/>
            </a:spcAft>
          </a:pPr>
          <a:r>
            <a:rPr lang="en-IN" sz="1900" kern="1200"/>
            <a:t>Mental health review "</a:t>
          </a:r>
          <a:r>
            <a:rPr lang="en-IN" sz="1900" b="1" kern="1200">
              <a:solidFill>
                <a:srgbClr val="FFFF00"/>
              </a:solidFill>
            </a:rPr>
            <a:t>Tribunals</a:t>
          </a:r>
          <a:r>
            <a:rPr lang="en-IN" sz="1900" kern="1200"/>
            <a:t>" that oversee on-voluntary admission &amp; treatment</a:t>
          </a:r>
        </a:p>
      </dsp:txBody>
      <dsp:txXfrm rot="-5400000">
        <a:off x="3998432" y="1045740"/>
        <a:ext cx="2679589" cy="162399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51ED02-5355-49B9-B993-458ACE5C9B79}">
      <dsp:nvSpPr>
        <dsp:cNvPr id="0" name=""/>
        <dsp:cNvSpPr/>
      </dsp:nvSpPr>
      <dsp:spPr>
        <a:xfrm>
          <a:off x="1275711" y="5048"/>
          <a:ext cx="1138912" cy="2865473"/>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IN" sz="2000" b="1" kern="1200">
              <a:solidFill>
                <a:srgbClr val="C00000"/>
              </a:solidFill>
            </a:rPr>
            <a:t>other monitoring bodies</a:t>
          </a:r>
        </a:p>
      </dsp:txBody>
      <dsp:txXfrm>
        <a:off x="1442501" y="424687"/>
        <a:ext cx="805332" cy="2026195"/>
      </dsp:txXfrm>
    </dsp:sp>
    <dsp:sp modelId="{F928F09A-4E6F-4546-984D-C86952817CE2}">
      <dsp:nvSpPr>
        <dsp:cNvPr id="0" name=""/>
        <dsp:cNvSpPr/>
      </dsp:nvSpPr>
      <dsp:spPr>
        <a:xfrm>
          <a:off x="4307551" y="151166"/>
          <a:ext cx="2079773" cy="794719"/>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IN" sz="1400" b="1" kern="1200">
              <a:solidFill>
                <a:schemeClr val="bg1"/>
              </a:solidFill>
            </a:rPr>
            <a:t>internationa</a:t>
          </a:r>
          <a:r>
            <a:rPr lang="en-IN" sz="1400" kern="1200">
              <a:solidFill>
                <a:schemeClr val="bg1"/>
              </a:solidFill>
            </a:rPr>
            <a:t>l</a:t>
          </a:r>
        </a:p>
      </dsp:txBody>
      <dsp:txXfrm>
        <a:off x="4612127" y="267550"/>
        <a:ext cx="1470621" cy="561951"/>
      </dsp:txXfrm>
    </dsp:sp>
    <dsp:sp modelId="{65B0BB79-DDE4-41DE-BF95-711DBC409F09}">
      <dsp:nvSpPr>
        <dsp:cNvPr id="0" name=""/>
        <dsp:cNvSpPr/>
      </dsp:nvSpPr>
      <dsp:spPr>
        <a:xfrm>
          <a:off x="4419319" y="825026"/>
          <a:ext cx="1946006" cy="794719"/>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IN" sz="1400" b="1" kern="1200">
              <a:solidFill>
                <a:schemeClr val="bg1"/>
              </a:solidFill>
            </a:rPr>
            <a:t>regiona</a:t>
          </a:r>
          <a:r>
            <a:rPr lang="en-IN" sz="1050" b="1" kern="1200">
              <a:solidFill>
                <a:schemeClr val="bg1"/>
              </a:solidFill>
            </a:rPr>
            <a:t>l</a:t>
          </a:r>
        </a:p>
      </dsp:txBody>
      <dsp:txXfrm>
        <a:off x="4704305" y="941410"/>
        <a:ext cx="1376034" cy="561951"/>
      </dsp:txXfrm>
    </dsp:sp>
    <dsp:sp modelId="{9893942E-C96C-4582-A5F5-CE5237F830E7}">
      <dsp:nvSpPr>
        <dsp:cNvPr id="0" name=""/>
        <dsp:cNvSpPr/>
      </dsp:nvSpPr>
      <dsp:spPr>
        <a:xfrm>
          <a:off x="4437261" y="1528572"/>
          <a:ext cx="1927044" cy="794719"/>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IN" sz="1400" b="1" kern="1200">
              <a:solidFill>
                <a:schemeClr val="bg1"/>
              </a:solidFill>
            </a:rPr>
            <a:t>loca</a:t>
          </a:r>
          <a:r>
            <a:rPr lang="en-IN" sz="1300" kern="1200">
              <a:solidFill>
                <a:schemeClr val="bg1"/>
              </a:solidFill>
            </a:rPr>
            <a:t>l</a:t>
          </a:r>
        </a:p>
      </dsp:txBody>
      <dsp:txXfrm>
        <a:off x="4719470" y="1644956"/>
        <a:ext cx="1362626" cy="561951"/>
      </dsp:txXfrm>
    </dsp:sp>
    <dsp:sp modelId="{9CD45BC0-7598-42CE-9576-8CE2291DE0E2}">
      <dsp:nvSpPr>
        <dsp:cNvPr id="0" name=""/>
        <dsp:cNvSpPr/>
      </dsp:nvSpPr>
      <dsp:spPr>
        <a:xfrm>
          <a:off x="4321716" y="2075802"/>
          <a:ext cx="2135006" cy="794719"/>
        </a:xfrm>
        <a:prstGeom prst="ellipse">
          <a:avLst/>
        </a:prstGeom>
        <a:solidFill>
          <a:schemeClr val="accent1">
            <a:alpha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en-IN" sz="1400" b="1" kern="1200">
              <a:solidFill>
                <a:schemeClr val="bg1"/>
              </a:solidFill>
            </a:rPr>
            <a:t>other organization</a:t>
          </a:r>
        </a:p>
      </dsp:txBody>
      <dsp:txXfrm>
        <a:off x="4634380" y="2192186"/>
        <a:ext cx="1509678" cy="561951"/>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987626D-9C55-404D-97EF-7FE310DFB024}">
      <dsp:nvSpPr>
        <dsp:cNvPr id="0" name=""/>
        <dsp:cNvSpPr/>
      </dsp:nvSpPr>
      <dsp:spPr>
        <a:xfrm>
          <a:off x="2013385" y="1739549"/>
          <a:ext cx="1459628" cy="145962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IN" sz="1600" kern="1200"/>
            <a:t>Non mental health specific monitoring</a:t>
          </a:r>
        </a:p>
      </dsp:txBody>
      <dsp:txXfrm>
        <a:off x="2227143" y="1953307"/>
        <a:ext cx="1032112" cy="1032112"/>
      </dsp:txXfrm>
    </dsp:sp>
    <dsp:sp modelId="{16EE7173-456A-49C9-A101-7DE1992CE13D}">
      <dsp:nvSpPr>
        <dsp:cNvPr id="0" name=""/>
        <dsp:cNvSpPr/>
      </dsp:nvSpPr>
      <dsp:spPr>
        <a:xfrm rot="12900000">
          <a:off x="1074621" y="1484629"/>
          <a:ext cx="1118566" cy="41599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BC30EF3-3B71-45D5-96EA-AB7E75C3C1A6}">
      <dsp:nvSpPr>
        <dsp:cNvPr id="0" name=""/>
        <dsp:cNvSpPr/>
      </dsp:nvSpPr>
      <dsp:spPr>
        <a:xfrm>
          <a:off x="482442" y="817176"/>
          <a:ext cx="1386647" cy="11093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en-IN" sz="1500" kern="1200"/>
            <a:t>Ombudsperson</a:t>
          </a:r>
        </a:p>
      </dsp:txBody>
      <dsp:txXfrm>
        <a:off x="514933" y="849667"/>
        <a:ext cx="1321665" cy="1044335"/>
      </dsp:txXfrm>
    </dsp:sp>
    <dsp:sp modelId="{7CB69CA1-CB40-4227-8CF1-29FBACF21660}">
      <dsp:nvSpPr>
        <dsp:cNvPr id="0" name=""/>
        <dsp:cNvSpPr/>
      </dsp:nvSpPr>
      <dsp:spPr>
        <a:xfrm rot="16200000">
          <a:off x="2183916" y="907167"/>
          <a:ext cx="1118566" cy="41599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0B0DC8C-BCD0-47BB-9629-A98497B09AD7}">
      <dsp:nvSpPr>
        <dsp:cNvPr id="0" name=""/>
        <dsp:cNvSpPr/>
      </dsp:nvSpPr>
      <dsp:spPr>
        <a:xfrm>
          <a:off x="2049876" y="1221"/>
          <a:ext cx="1386647" cy="11093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en-IN" sz="1500" kern="1200"/>
            <a:t>Human rights commissions</a:t>
          </a:r>
        </a:p>
      </dsp:txBody>
      <dsp:txXfrm>
        <a:off x="2082367" y="33712"/>
        <a:ext cx="1321665" cy="1044335"/>
      </dsp:txXfrm>
    </dsp:sp>
    <dsp:sp modelId="{7868F3B5-721C-4126-A2BF-ACF2E6741203}">
      <dsp:nvSpPr>
        <dsp:cNvPr id="0" name=""/>
        <dsp:cNvSpPr/>
      </dsp:nvSpPr>
      <dsp:spPr>
        <a:xfrm rot="19500000">
          <a:off x="3293211" y="1484629"/>
          <a:ext cx="1118566" cy="415994"/>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F8A444D-FB5D-4D7A-99CA-E6F83A1A93AE}">
      <dsp:nvSpPr>
        <dsp:cNvPr id="0" name=""/>
        <dsp:cNvSpPr/>
      </dsp:nvSpPr>
      <dsp:spPr>
        <a:xfrm>
          <a:off x="3617309" y="817176"/>
          <a:ext cx="1386647" cy="1109317"/>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28575" rIns="28575" bIns="28575" numCol="1" spcCol="1270" anchor="ctr" anchorCtr="0">
          <a:noAutofit/>
        </a:bodyPr>
        <a:lstStyle/>
        <a:p>
          <a:pPr lvl="0" algn="ctr" defTabSz="666750">
            <a:lnSpc>
              <a:spcPct val="90000"/>
            </a:lnSpc>
            <a:spcBef>
              <a:spcPct val="0"/>
            </a:spcBef>
            <a:spcAft>
              <a:spcPct val="35000"/>
            </a:spcAft>
          </a:pPr>
          <a:r>
            <a:rPr lang="en-IN" sz="1500" kern="1200"/>
            <a:t>Health care commissions</a:t>
          </a:r>
        </a:p>
      </dsp:txBody>
      <dsp:txXfrm>
        <a:off x="3649800" y="849667"/>
        <a:ext cx="1321665" cy="104433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4533B9-EBE2-4B8A-9F0F-2D37433EC16B}">
      <dsp:nvSpPr>
        <dsp:cNvPr id="0" name=""/>
        <dsp:cNvSpPr/>
      </dsp:nvSpPr>
      <dsp:spPr>
        <a:xfrm rot="5400000">
          <a:off x="2652372" y="58778"/>
          <a:ext cx="902365" cy="785058"/>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IN" sz="900" kern="1200"/>
            <a:t>violation of human rights</a:t>
          </a:r>
        </a:p>
      </dsp:txBody>
      <dsp:txXfrm rot="-5400000">
        <a:off x="2833363" y="140744"/>
        <a:ext cx="540382" cy="621127"/>
      </dsp:txXfrm>
    </dsp:sp>
    <dsp:sp modelId="{BB67B820-3E9A-481E-BC1C-6DE51BCF0CDE}">
      <dsp:nvSpPr>
        <dsp:cNvPr id="0" name=""/>
        <dsp:cNvSpPr/>
      </dsp:nvSpPr>
      <dsp:spPr>
        <a:xfrm flipH="1">
          <a:off x="4122786" y="148703"/>
          <a:ext cx="290380" cy="541419"/>
        </a:xfrm>
        <a:prstGeom prst="rect">
          <a:avLst/>
        </a:prstGeom>
        <a:noFill/>
        <a:ln>
          <a:noFill/>
        </a:ln>
        <a:effectLst/>
      </dsp:spPr>
      <dsp:style>
        <a:lnRef idx="0">
          <a:scrgbClr r="0" g="0" b="0"/>
        </a:lnRef>
        <a:fillRef idx="0">
          <a:scrgbClr r="0" g="0" b="0"/>
        </a:fillRef>
        <a:effectRef idx="0">
          <a:scrgbClr r="0" g="0" b="0"/>
        </a:effectRef>
        <a:fontRef idx="minor"/>
      </dsp:style>
    </dsp:sp>
    <dsp:sp modelId="{9C56E0C3-AE15-492C-9655-76F7AD8AD899}">
      <dsp:nvSpPr>
        <dsp:cNvPr id="0" name=""/>
        <dsp:cNvSpPr/>
      </dsp:nvSpPr>
      <dsp:spPr>
        <a:xfrm rot="5400000">
          <a:off x="1804509" y="58653"/>
          <a:ext cx="902365" cy="785058"/>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44500">
            <a:lnSpc>
              <a:spcPct val="90000"/>
            </a:lnSpc>
            <a:spcBef>
              <a:spcPct val="0"/>
            </a:spcBef>
            <a:spcAft>
              <a:spcPct val="35000"/>
            </a:spcAft>
          </a:pPr>
          <a:r>
            <a:rPr lang="en-IN" sz="1000" kern="1200"/>
            <a:t>inquiring on</a:t>
          </a:r>
        </a:p>
        <a:p>
          <a:pPr lvl="0" algn="ctr" defTabSz="444500">
            <a:lnSpc>
              <a:spcPct val="90000"/>
            </a:lnSpc>
            <a:spcBef>
              <a:spcPct val="0"/>
            </a:spcBef>
            <a:spcAft>
              <a:spcPct val="35000"/>
            </a:spcAft>
          </a:pPr>
          <a:r>
            <a:rPr lang="en-IN" sz="1000" kern="1200"/>
            <a:t>its own initiative</a:t>
          </a:r>
        </a:p>
      </dsp:txBody>
      <dsp:txXfrm rot="-5400000">
        <a:off x="1985500" y="140619"/>
        <a:ext cx="540382" cy="621127"/>
      </dsp:txXfrm>
    </dsp:sp>
    <dsp:sp modelId="{CE1AE32A-6ABE-4CAE-AB53-9A64DE41A46D}">
      <dsp:nvSpPr>
        <dsp:cNvPr id="0" name=""/>
        <dsp:cNvSpPr/>
      </dsp:nvSpPr>
      <dsp:spPr>
        <a:xfrm rot="5400000">
          <a:off x="2248075" y="803447"/>
          <a:ext cx="902365" cy="785058"/>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IN" sz="900" kern="1200"/>
            <a:t>activities</a:t>
          </a:r>
        </a:p>
      </dsp:txBody>
      <dsp:txXfrm rot="-5400000">
        <a:off x="2429066" y="885413"/>
        <a:ext cx="540382" cy="621127"/>
      </dsp:txXfrm>
    </dsp:sp>
    <dsp:sp modelId="{7892AB82-8A68-4A09-AC77-986623A5A57E}">
      <dsp:nvSpPr>
        <dsp:cNvPr id="0" name=""/>
        <dsp:cNvSpPr/>
      </dsp:nvSpPr>
      <dsp:spPr>
        <a:xfrm>
          <a:off x="1278430" y="946526"/>
          <a:ext cx="974554" cy="54141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r" defTabSz="400050">
            <a:lnSpc>
              <a:spcPct val="90000"/>
            </a:lnSpc>
            <a:spcBef>
              <a:spcPct val="0"/>
            </a:spcBef>
            <a:spcAft>
              <a:spcPct val="35000"/>
            </a:spcAft>
          </a:pPr>
          <a:endParaRPr lang="en-IN" sz="900" kern="1200"/>
        </a:p>
      </dsp:txBody>
      <dsp:txXfrm>
        <a:off x="1278430" y="946526"/>
        <a:ext cx="974554" cy="541419"/>
      </dsp:txXfrm>
    </dsp:sp>
    <dsp:sp modelId="{7EB28D79-93EB-4536-9FAC-6BE4CA90C7C4}">
      <dsp:nvSpPr>
        <dsp:cNvPr id="0" name=""/>
        <dsp:cNvSpPr/>
      </dsp:nvSpPr>
      <dsp:spPr>
        <a:xfrm rot="5400000">
          <a:off x="3074679" y="824706"/>
          <a:ext cx="902365" cy="785058"/>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400050">
            <a:lnSpc>
              <a:spcPct val="90000"/>
            </a:lnSpc>
            <a:spcBef>
              <a:spcPct val="0"/>
            </a:spcBef>
            <a:spcAft>
              <a:spcPct val="35000"/>
            </a:spcAft>
          </a:pPr>
          <a:r>
            <a:rPr lang="en-IN" sz="900" kern="1200"/>
            <a:t>negligence in </a:t>
          </a:r>
        </a:p>
        <a:p>
          <a:pPr lvl="0" algn="ctr" defTabSz="400050">
            <a:lnSpc>
              <a:spcPct val="90000"/>
            </a:lnSpc>
            <a:spcBef>
              <a:spcPct val="0"/>
            </a:spcBef>
            <a:spcAft>
              <a:spcPct val="35000"/>
            </a:spcAft>
          </a:pPr>
          <a:r>
            <a:rPr lang="en-IN" sz="900" kern="1200"/>
            <a:t>prevention of rights</a:t>
          </a:r>
        </a:p>
      </dsp:txBody>
      <dsp:txXfrm rot="-5400000">
        <a:off x="3255670" y="906672"/>
        <a:ext cx="540382" cy="621127"/>
      </dsp:txXfrm>
    </dsp:sp>
    <dsp:sp modelId="{A8C71105-C072-48FB-A76E-DC93A008F071}">
      <dsp:nvSpPr>
        <dsp:cNvPr id="0" name=""/>
        <dsp:cNvSpPr/>
      </dsp:nvSpPr>
      <dsp:spPr>
        <a:xfrm rot="5400000">
          <a:off x="2652372" y="1590634"/>
          <a:ext cx="902365" cy="785058"/>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n-IN" sz="900" kern="1200"/>
        </a:p>
      </dsp:txBody>
      <dsp:txXfrm rot="-5400000">
        <a:off x="2833363" y="1672600"/>
        <a:ext cx="540382" cy="621127"/>
      </dsp:txXfrm>
    </dsp:sp>
    <dsp:sp modelId="{9DBC9220-9418-4691-8033-D4121FAA7838}">
      <dsp:nvSpPr>
        <dsp:cNvPr id="0" name=""/>
        <dsp:cNvSpPr/>
      </dsp:nvSpPr>
      <dsp:spPr>
        <a:xfrm>
          <a:off x="3519906" y="1712454"/>
          <a:ext cx="1007040" cy="541419"/>
        </a:xfrm>
        <a:prstGeom prst="rect">
          <a:avLst/>
        </a:prstGeom>
        <a:noFill/>
        <a:ln>
          <a:noFill/>
        </a:ln>
        <a:effectLst/>
      </dsp:spPr>
      <dsp:style>
        <a:lnRef idx="0">
          <a:scrgbClr r="0" g="0" b="0"/>
        </a:lnRef>
        <a:fillRef idx="0">
          <a:scrgbClr r="0" g="0" b="0"/>
        </a:fillRef>
        <a:effectRef idx="0">
          <a:scrgbClr r="0" g="0" b="0"/>
        </a:effectRef>
        <a:fontRef idx="minor"/>
      </dsp:style>
    </dsp:sp>
    <dsp:sp modelId="{8D81826D-6A2A-41DC-83C0-14B8FF825A78}">
      <dsp:nvSpPr>
        <dsp:cNvPr id="0" name=""/>
        <dsp:cNvSpPr/>
      </dsp:nvSpPr>
      <dsp:spPr>
        <a:xfrm rot="5400000">
          <a:off x="1804509" y="1590634"/>
          <a:ext cx="902365" cy="785058"/>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r>
            <a:rPr lang="en-IN" sz="700" kern="1200"/>
            <a:t>review the factors that inhibitshuman rights</a:t>
          </a:r>
        </a:p>
      </dsp:txBody>
      <dsp:txXfrm rot="-5400000">
        <a:off x="1985500" y="1672600"/>
        <a:ext cx="540382" cy="621127"/>
      </dsp:txXfrm>
    </dsp:sp>
    <dsp:sp modelId="{74F650CA-0041-4FF3-B943-D37DACAC4420}">
      <dsp:nvSpPr>
        <dsp:cNvPr id="0" name=""/>
        <dsp:cNvSpPr/>
      </dsp:nvSpPr>
      <dsp:spPr>
        <a:xfrm rot="5400000">
          <a:off x="2662979" y="1643811"/>
          <a:ext cx="902365" cy="785058"/>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n-IN" sz="900" kern="1200"/>
            <a:t>visiting any jail</a:t>
          </a:r>
        </a:p>
      </dsp:txBody>
      <dsp:txXfrm rot="-5400000">
        <a:off x="2843970" y="1725777"/>
        <a:ext cx="540382" cy="621127"/>
      </dsp:txXfrm>
    </dsp:sp>
    <dsp:sp modelId="{27E79E74-1E48-4D3A-81B1-1FA131F410E7}">
      <dsp:nvSpPr>
        <dsp:cNvPr id="0" name=""/>
        <dsp:cNvSpPr/>
      </dsp:nvSpPr>
      <dsp:spPr>
        <a:xfrm>
          <a:off x="1278430" y="2478382"/>
          <a:ext cx="974554" cy="541419"/>
        </a:xfrm>
        <a:prstGeom prst="rect">
          <a:avLst/>
        </a:prstGeom>
        <a:noFill/>
        <a:ln>
          <a:noFill/>
        </a:ln>
        <a:effectLst/>
      </dsp:spPr>
      <dsp:style>
        <a:lnRef idx="0">
          <a:scrgbClr r="0" g="0" b="0"/>
        </a:lnRef>
        <a:fillRef idx="0">
          <a:scrgbClr r="0" g="0" b="0"/>
        </a:fillRef>
        <a:effectRef idx="0">
          <a:scrgbClr r="0" g="0" b="0"/>
        </a:effectRef>
        <a:fontRef idx="minor"/>
      </dsp:style>
    </dsp:sp>
    <dsp:sp modelId="{B652D2CF-2AFE-4DB2-91C8-386F4B3DFF36}">
      <dsp:nvSpPr>
        <dsp:cNvPr id="0" name=""/>
        <dsp:cNvSpPr/>
      </dsp:nvSpPr>
      <dsp:spPr>
        <a:xfrm rot="5400000">
          <a:off x="1383224" y="899152"/>
          <a:ext cx="902365" cy="785058"/>
        </a:xfrm>
        <a:prstGeom prst="hexagon">
          <a:avLst>
            <a:gd name="adj" fmla="val 25000"/>
            <a:gd name="vf" fmla="val 11547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r>
            <a:rPr lang="en-IN" sz="800" kern="1200"/>
            <a:t>monitor &amp; assess observance of human rights</a:t>
          </a:r>
        </a:p>
      </dsp:txBody>
      <dsp:txXfrm rot="-5400000">
        <a:off x="1564215" y="981118"/>
        <a:ext cx="540382" cy="62112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CF7388D-2EF4-467D-A0B8-D5FD984AE1C7}">
      <dsp:nvSpPr>
        <dsp:cNvPr id="0" name=""/>
        <dsp:cNvSpPr/>
      </dsp:nvSpPr>
      <dsp:spPr>
        <a:xfrm>
          <a:off x="0" y="841499"/>
          <a:ext cx="5486400" cy="378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1CAC444-E77F-401F-9BD1-3F568DB4D126}">
      <dsp:nvSpPr>
        <dsp:cNvPr id="0" name=""/>
        <dsp:cNvSpPr/>
      </dsp:nvSpPr>
      <dsp:spPr>
        <a:xfrm>
          <a:off x="274320" y="620099"/>
          <a:ext cx="3840480" cy="4428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66750">
            <a:lnSpc>
              <a:spcPct val="90000"/>
            </a:lnSpc>
            <a:spcBef>
              <a:spcPct val="0"/>
            </a:spcBef>
            <a:spcAft>
              <a:spcPct val="35000"/>
            </a:spcAft>
          </a:pPr>
          <a:r>
            <a:rPr lang="en-IN" sz="1500" kern="1200"/>
            <a:t>Standards,Quality Assurance &amp;Accreditation</a:t>
          </a:r>
        </a:p>
      </dsp:txBody>
      <dsp:txXfrm>
        <a:off x="295936" y="641715"/>
        <a:ext cx="3797248" cy="399568"/>
      </dsp:txXfrm>
    </dsp:sp>
    <dsp:sp modelId="{659F1137-CFBC-42A4-A07A-E74F5AFA25E6}">
      <dsp:nvSpPr>
        <dsp:cNvPr id="0" name=""/>
        <dsp:cNvSpPr/>
      </dsp:nvSpPr>
      <dsp:spPr>
        <a:xfrm>
          <a:off x="0" y="1521900"/>
          <a:ext cx="5486400" cy="378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CD73F108-31FE-43F7-9670-ECE35C07C38B}">
      <dsp:nvSpPr>
        <dsp:cNvPr id="0" name=""/>
        <dsp:cNvSpPr/>
      </dsp:nvSpPr>
      <dsp:spPr>
        <a:xfrm>
          <a:off x="274320" y="1300500"/>
          <a:ext cx="3840480" cy="4428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66750">
            <a:lnSpc>
              <a:spcPct val="90000"/>
            </a:lnSpc>
            <a:spcBef>
              <a:spcPct val="0"/>
            </a:spcBef>
            <a:spcAft>
              <a:spcPct val="35000"/>
            </a:spcAft>
          </a:pPr>
          <a:r>
            <a:rPr lang="en-IN" sz="1500" kern="1200"/>
            <a:t>Mental health inspectorates</a:t>
          </a:r>
        </a:p>
      </dsp:txBody>
      <dsp:txXfrm>
        <a:off x="295936" y="1322116"/>
        <a:ext cx="3797248" cy="399568"/>
      </dsp:txXfrm>
    </dsp:sp>
    <dsp:sp modelId="{E9347637-BCD3-42DA-BEB5-2B01E86123C1}">
      <dsp:nvSpPr>
        <dsp:cNvPr id="0" name=""/>
        <dsp:cNvSpPr/>
      </dsp:nvSpPr>
      <dsp:spPr>
        <a:xfrm>
          <a:off x="0" y="2202300"/>
          <a:ext cx="5486400" cy="37800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D427F75E-4D0D-4588-9341-53829044AC6B}">
      <dsp:nvSpPr>
        <dsp:cNvPr id="0" name=""/>
        <dsp:cNvSpPr/>
      </dsp:nvSpPr>
      <dsp:spPr>
        <a:xfrm>
          <a:off x="274320" y="1980900"/>
          <a:ext cx="3840480" cy="4428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45161" tIns="0" rIns="145161" bIns="0" numCol="1" spcCol="1270" anchor="ctr" anchorCtr="0">
          <a:noAutofit/>
        </a:bodyPr>
        <a:lstStyle/>
        <a:p>
          <a:pPr lvl="0" algn="l" defTabSz="666750">
            <a:lnSpc>
              <a:spcPct val="90000"/>
            </a:lnSpc>
            <a:spcBef>
              <a:spcPct val="0"/>
            </a:spcBef>
            <a:spcAft>
              <a:spcPct val="35000"/>
            </a:spcAft>
          </a:pPr>
          <a:r>
            <a:rPr lang="en-IN" sz="1500" kern="1200"/>
            <a:t>Mental health review tribunals</a:t>
          </a:r>
        </a:p>
      </dsp:txBody>
      <dsp:txXfrm>
        <a:off x="295936" y="2002516"/>
        <a:ext cx="3797248" cy="399568"/>
      </dsp:txXfrm>
    </dsp:sp>
  </dsp:spTree>
</dsp:drawing>
</file>

<file path=word/diagrams/layout1.xml><?xml version="1.0" encoding="utf-8"?>
<dgm:layoutDef xmlns:dgm="http://schemas.openxmlformats.org/drawingml/2006/diagram" xmlns:a="http://schemas.openxmlformats.org/drawingml/2006/main" uniqueId="urn:microsoft.com/office/officeart/2005/8/layout/arrow5">
  <dgm:title val=""/>
  <dgm:desc val=""/>
  <dgm:catLst>
    <dgm:cat type="relationship" pri="6000"/>
    <dgm:cat type="process" pri="31000"/>
  </dgm:catLst>
  <dgm:sampData>
    <dgm:dataModel>
      <dgm:ptLst>
        <dgm:pt modelId="0" type="doc"/>
        <dgm:pt modelId="1">
          <dgm:prSet phldr="1"/>
        </dgm:pt>
        <dgm:pt modelId="2">
          <dgm:prSet phldr="1"/>
        </dgm:pt>
      </dgm:ptLst>
      <dgm:cxnLst>
        <dgm:cxn modelId="4" srcId="0" destId="1" srcOrd="0" destOrd="0"/>
        <dgm:cxn modelId="5" srcId="0" destId="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ch" ptType="node" func="cnt" op="equ" val="2">
        <dgm:choose name="Name2">
          <dgm:if name="Name3" func="var" arg="dir" op="equ" val="norm">
            <dgm:alg type="cycle">
              <dgm:param type="rotPath" val="alongPath"/>
              <dgm:param type="stAng" val="270"/>
            </dgm:alg>
          </dgm:if>
          <dgm:else name="Name4">
            <dgm:alg type="cycle">
              <dgm:param type="rotPath" val="alongPath"/>
              <dgm:param type="stAng" val="90"/>
              <dgm:param type="spanAng" val="-360"/>
            </dgm:alg>
          </dgm:else>
        </dgm:choose>
      </dgm:if>
      <dgm:else name="Name5">
        <dgm:choose name="Name6">
          <dgm:if name="Name7" func="var" arg="dir" op="equ" val="norm">
            <dgm:alg type="cycle">
              <dgm:param type="rotPath" val="alongPath"/>
            </dgm:alg>
          </dgm:if>
          <dgm:else name="Name8">
            <dgm:alg type="cycle">
              <dgm:param type="rotPath" val="alongPath"/>
              <dgm:param type="spanAng" val="-360"/>
            </dgm:alg>
          </dgm:else>
        </dgm:choose>
      </dgm:else>
    </dgm:choose>
    <dgm:shape xmlns:r="http://schemas.openxmlformats.org/officeDocument/2006/relationships" r:blip="">
      <dgm:adjLst/>
    </dgm:shape>
    <dgm:presOf/>
    <dgm:choose name="Name9">
      <dgm:if name="Name10" axis="ch" ptType="node" func="cnt" op="lte" val="2">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 type="diam" refType="w" refFor="ch" refPtType="node" op="equ" fact="1.1"/>
        </dgm:constrLst>
      </dgm:if>
      <dgm:if name="Name11" axis="ch" ptType="node" func="cnt" op="equ" val="5">
        <dgm:constrLst>
          <dgm:constr type="primFontSz" for="ch" ptType="node" op="equ" val="65"/>
          <dgm:constr type="w" for="ch" ptType="node" refType="w"/>
          <dgm:constr type="h" for="ch" ptType="node" refType="w" refFor="ch" refPtType="node" op="equ"/>
          <dgm:constr type="sibSp" refType="w" refFor="ch" refPtType="node" fact="-0.2"/>
          <dgm:constr type="sibSp" refType="h" op="lte" fact="0.1"/>
        </dgm:constrLst>
      </dgm:if>
      <dgm:if name="Name12" axis="ch" ptType="node" func="cnt" op="equ" val="6">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3" axis="ch" ptType="node" func="cnt" op="equ" val="7">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if name="Name14" axis="ch" ptType="node" func="cnt" op="equ" val="8">
        <dgm:constrLst>
          <dgm:constr type="primFontSz" for="ch" ptType="node" op="equ" val="65"/>
          <dgm:constr type="w" for="ch" ptType="node" refType="w"/>
          <dgm:constr type="h" for="ch" ptType="node" refType="w" refFor="ch" refPtType="node" op="equ"/>
          <dgm:constr type="sibSp"/>
          <dgm:constr type="sibSp" refType="h" op="lte" fact="0.1"/>
        </dgm:constrLst>
      </dgm:if>
      <dgm:if name="Name15" axis="ch" ptType="node" func="cnt" op="gte" val="9">
        <dgm:constrLst>
          <dgm:constr type="primFontSz" for="ch" ptType="node" op="equ" val="65"/>
          <dgm:constr type="w" for="ch" ptType="node" refType="w"/>
          <dgm:constr type="h" for="ch" ptType="node" refType="w" refFor="ch" refPtType="node" op="equ"/>
          <dgm:constr type="sibSp" refType="w" refFor="ch" refPtType="node" fact="-0.1"/>
          <dgm:constr type="sibSp" refType="h" op="lte" fact="0.1"/>
        </dgm:constrLst>
      </dgm:if>
      <dgm:else name="Name16">
        <dgm:constrLst>
          <dgm:constr type="primFontSz" for="ch" ptType="node" op="equ" val="65"/>
          <dgm:constr type="w" for="ch" ptType="node" refType="w"/>
          <dgm:constr type="h" for="ch" ptType="node" refType="w" refFor="ch" refPtType="node" op="equ"/>
          <dgm:constr type="sibSp" refType="w" refFor="ch" refPtType="node" fact="-0.35"/>
        </dgm:constrLst>
      </dgm:else>
    </dgm:choose>
    <dgm:ruleLst/>
    <dgm:forEach name="Name17" axis="ch" ptType="node">
      <dgm:layoutNode name="arrow">
        <dgm:varLst>
          <dgm:bulletEnabled val="1"/>
        </dgm:varLst>
        <dgm:alg type="tx"/>
        <dgm:shape xmlns:r="http://schemas.openxmlformats.org/officeDocument/2006/relationships" type="downArrow" r:blip="">
          <dgm:adjLst>
            <dgm:adj idx="2" val="0.35"/>
          </dgm:adjLst>
        </dgm:shape>
        <dgm:presOf axis="desOrSelf" ptType="node"/>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AlternatingHexagons">
  <dgm:title val=""/>
  <dgm:desc val=""/>
  <dgm:catLst>
    <dgm:cat type="list" pri="1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1" destOrd="0"/>
        <dgm:cxn modelId="32" srcId="30" destId="31" srcOrd="0"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chMax/>
      <dgm:chPref/>
      <dgm:dir/>
      <dgm:animLvl val="lvl"/>
    </dgm:varLst>
    <dgm:alg type="lin">
      <dgm:param type="linDir" val="fromT"/>
    </dgm:alg>
    <dgm:shape xmlns:r="http://schemas.openxmlformats.org/officeDocument/2006/relationships" r:blip="">
      <dgm:adjLst/>
    </dgm:shape>
    <dgm:constrLst>
      <dgm:constr type="primFontSz" for="des" forName="Parent1" val="65"/>
      <dgm:constr type="primFontSz" for="des" forName="Childtext1" refType="primFontSz" refFor="des" refForName="Parent1" op="lte"/>
      <dgm:constr type="w" for="ch" forName="composite" refType="w"/>
      <dgm:constr type="h" for="ch" forName="composite" refType="h"/>
      <dgm:constr type="h" for="ch" forName="spaceBetweenRectangles" refType="w" refFor="ch" refForName="composite" fact="-0.042"/>
      <dgm:constr type="sp" refType="h" refFor="ch" refForName="composite" op="equ" fact="0.1"/>
    </dgm:constrLst>
    <dgm:forEach name="nodesForEach" axis="ch" ptType="node">
      <dgm:layoutNode name="composite">
        <dgm:alg type="composite">
          <dgm:param type="ar" val="3.6"/>
        </dgm:alg>
        <dgm:shape xmlns:r="http://schemas.openxmlformats.org/officeDocument/2006/relationships" r:blip="">
          <dgm:adjLst/>
        </dgm:shape>
        <dgm:choose name="Name1">
          <dgm:if name="Name2" func="var" arg="dir" op="equ" val="norm">
            <dgm:choose name="Name3">
              <dgm:if name="Name4" axis="self" ptType="node" func="posOdd" op="equ" val="1">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dgm:constr type="h" for="ch" forName="BalanceSpacing" refType="h" fact="0.1"/>
                  <dgm:constr type="l" for="ch" forName="BalanceSpacing1" refType="w" fact="0.69"/>
                  <dgm:constr type="t" for="ch" forName="BalanceSpacing1" refType="h" fact="0.2"/>
                  <dgm:constr type="w" for="ch" forName="BalanceSpacing1" refType="w" fact="0.31"/>
                  <dgm:constr type="h" for="ch" forName="BalanceSpacing1" refType="h" fact="0.6"/>
                </dgm:constrLst>
              </dgm:if>
              <dgm:else name="Name5">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 type="l" for="ch" forName="BalanceSpacing1" refType="w" fact="0"/>
                  <dgm:constr type="t" for="ch" forName="BalanceSpacing1" refType="h" fact="0.2"/>
                  <dgm:constr type="w" for="ch" forName="BalanceSpacing1" refType="w" fact="0.3"/>
                  <dgm:constr type="h" for="ch" forName="BalanceSpacing1" refType="h" fact="0.6"/>
                </dgm:constrLst>
              </dgm:else>
            </dgm:choose>
          </dgm:if>
          <dgm:else name="Name6">
            <dgm:choose name="Name7">
              <dgm:if name="Name8" axis="self" ptType="node" func="posOdd" op="equ" val="1">
                <dgm:constrLst>
                  <dgm:constr type="l" for="ch" forName="Accent1" refType="w" fact="0.571"/>
                  <dgm:constr type="t" for="ch" forName="Accent1" refType="h" fact="0"/>
                  <dgm:constr type="h" for="ch" forName="Accent1" refType="h"/>
                  <dgm:constr type="w" for="ch" forName="Accent1" refType="h" fact="0.87"/>
                  <dgm:constr type="l" for="ch" forName="Accent1Text" refType="w" fact="0.571"/>
                  <dgm:constr type="t" for="ch" forName="Accent1Text" refType="h" fact="0"/>
                  <dgm:constr type="h" for="ch" forName="Accent1Text" refType="h"/>
                  <dgm:constr type="w" for="ch" forName="Accent1Text" refType="h" fact="0.87"/>
                  <dgm:constr type="l" for="ch" forName="Parent1" refType="w" fact="0.31"/>
                  <dgm:constr type="t" for="ch" forName="Parent1" refType="h" fact="0"/>
                  <dgm:constr type="h" for="ch" forName="Parent1" refType="h"/>
                  <dgm:constr type="w" for="ch" forName="Parent1" refType="h" fact="0.87"/>
                  <dgm:constr type="l" for="ch" forName="Childtext1" refType="w" fact="0"/>
                  <dgm:constr type="t" for="ch" forName="Childtext1" refType="h" fact="0.2"/>
                  <dgm:constr type="w" for="ch" forName="Childtext1" refType="w" fact="0.3"/>
                  <dgm:constr type="h" for="ch" forName="Childtext1" refType="h" fact="0.6"/>
                  <dgm:constr type="l" for="ch" forName="BalanceSpacing" refType="w" fact="0.82"/>
                  <dgm:constr type="t" for="ch" forName="BalanceSpacing" refType="h" fact="0"/>
                  <dgm:constr type="w" for="ch" forName="BalanceSpacing" refType="w" fact="0.18"/>
                  <dgm:constr type="h" for="ch" forName="BalanceSpacing" refType="h"/>
                </dgm:constrLst>
              </dgm:if>
              <dgm:else name="Name9">
                <dgm:constrLst>
                  <dgm:constr type="l" for="ch" forName="Accent1" refType="w" fact="0.18"/>
                  <dgm:constr type="t" for="ch" forName="Accent1" refType="h" fact="0"/>
                  <dgm:constr type="h" for="ch" forName="Accent1" refType="h"/>
                  <dgm:constr type="w" for="ch" forName="Accent1" refType="h" fact="0.87"/>
                  <dgm:constr type="l" for="ch" forName="Accent1Text" refType="w" fact="0.18"/>
                  <dgm:constr type="t" for="ch" forName="Accent1Text" refType="h" fact="0"/>
                  <dgm:constr type="h" for="ch" forName="Accent1Text" refType="h"/>
                  <dgm:constr type="w" for="ch" forName="Accent1Text" refType="h" fact="0.87"/>
                  <dgm:constr type="l" for="ch" forName="Parent1" refType="w" fact="0.441"/>
                  <dgm:constr type="t" for="ch" forName="Parent1" refType="h" fact="0"/>
                  <dgm:constr type="h" for="ch" forName="Parent1" refType="h"/>
                  <dgm:constr type="w" for="ch" forName="Parent1" refType="h" fact="0.87"/>
                  <dgm:constr type="l" for="ch" forName="Childtext1" refType="w" fact="0.69"/>
                  <dgm:constr type="t" for="ch" forName="Childtext1" refType="h" fact="0.2"/>
                  <dgm:constr type="w" for="ch" forName="Childtext1" refType="w" fact="0.31"/>
                  <dgm:constr type="h" for="ch" forName="Childtext1" refType="h" fact="0.6"/>
                  <dgm:constr type="l" for="ch" forName="BalanceSpacing" refType="w" fact="0"/>
                  <dgm:constr type="t" for="ch" forName="BalanceSpacing" refType="h" fact="0"/>
                  <dgm:constr type="w" for="ch" forName="BalanceSpacing" refType="w" fact="0.18"/>
                  <dgm:constr type="h" for="ch" forName="BalanceSpacing" refType="h"/>
                </dgm:constrLst>
              </dgm:else>
            </dgm:choose>
          </dgm:else>
        </dgm:choose>
        <dgm:layoutNode name="Parent1" styleLbl="node1">
          <dgm:varLst>
            <dgm:chMax val="1"/>
            <dgm:chPref val="1"/>
            <dgm:bulletEnabled val="1"/>
          </dgm:varLst>
          <dgm:alg type="tx"/>
          <dgm:shape xmlns:r="http://schemas.openxmlformats.org/officeDocument/2006/relationships" rot="90" type="hexagon" r:blip="">
            <dgm:adjLst>
              <dgm:adj idx="1" val="0.25"/>
              <dgm:adj idx="2" val="1.1547"/>
            </dgm:adjLst>
          </dgm:shape>
          <dgm:presOf axis="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Childtext1" styleLbl="revTx">
          <dgm:varLst>
            <dgm:chMax val="0"/>
            <dgm:chPref val="0"/>
            <dgm:bulletEnabled val="1"/>
          </dgm:varLst>
          <dgm:choose name="Name10">
            <dgm:if name="Name11" func="var" arg="dir" op="equ" val="norm">
              <dgm:choose name="Name12">
                <dgm:if name="Name13" axis="self" ptType="node" func="posOdd" op="equ" val="1">
                  <dgm:alg type="tx">
                    <dgm:param type="parTxLTRAlign" val="l"/>
                  </dgm:alg>
                </dgm:if>
                <dgm:else name="Name14">
                  <dgm:alg type="tx">
                    <dgm:param type="parTxLTRAlign" val="r"/>
                  </dgm:alg>
                </dgm:else>
              </dgm:choose>
            </dgm:if>
            <dgm:else name="Name15">
              <dgm:choose name="Name16">
                <dgm:if name="Name17" axis="self" ptType="node" func="posOdd" op="equ" val="1">
                  <dgm:alg type="tx">
                    <dgm:param type="parTxLTRAlign" val="r"/>
                  </dgm:alg>
                </dgm:if>
                <dgm:else name="Name18">
                  <dgm:alg type="tx">
                    <dgm:param type="parTxLTRAlign" val="l"/>
                  </dgm:alg>
                </dgm:else>
              </dgm:choose>
            </dgm:else>
          </dgm:choose>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BalanceSpacing">
          <dgm:alg type="sp"/>
          <dgm:shape xmlns:r="http://schemas.openxmlformats.org/officeDocument/2006/relationships" r:blip="">
            <dgm:adjLst/>
          </dgm:shape>
        </dgm:layoutNode>
        <dgm:layoutNode name="BalanceSpacing1">
          <dgm:alg type="sp"/>
          <dgm:shape xmlns:r="http://schemas.openxmlformats.org/officeDocument/2006/relationships" r:blip="">
            <dgm:adjLst/>
          </dgm:shape>
        </dgm:layoutNode>
        <dgm:forEach name="Name19" axis="followSib" ptType="sibTrans" hideLastTrans="0" cnt="1">
          <dgm:layoutNode name="Accent1Text" styleLbl="node1">
            <dgm:alg type="tx"/>
            <dgm:shape xmlns:r="http://schemas.openxmlformats.org/officeDocument/2006/relationships" rot="90" type="hexagon" r:blip="">
              <dgm:adjLst>
                <dgm:adj idx="1" val="0.25"/>
                <dgm:adj idx="2" val="1.1547"/>
              </dgm:adjLst>
            </dgm:shape>
            <dgm:presOf axis="self" ptType="sibTrans"/>
            <dgm:constrLst>
              <dgm:constr type="lMarg"/>
              <dgm:constr type="rMarg"/>
              <dgm:constr type="tMarg"/>
              <dgm:constr type="bMarg"/>
            </dgm:constrLst>
            <dgm:ruleLst>
              <dgm:rule type="primFontSz" val="5" fact="NaN" max="NaN"/>
            </dgm:ruleLst>
          </dgm:layoutNode>
        </dgm:forEach>
      </dgm:layoutNode>
      <dgm:forEach name="Name2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F6745-1588-4F0C-A420-035A8BC35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1804</Words>
  <Characters>10048</Characters>
  <Application>Microsoft Office Word</Application>
  <DocSecurity>0</DocSecurity>
  <Lines>177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Sanket</cp:lastModifiedBy>
  <cp:revision>9</cp:revision>
  <dcterms:created xsi:type="dcterms:W3CDTF">2015-04-29T22:02:00Z</dcterms:created>
  <dcterms:modified xsi:type="dcterms:W3CDTF">2015-04-30T12:32:00Z</dcterms:modified>
</cp:coreProperties>
</file>