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A5D" w:rsidRDefault="00C86F58">
      <w:pPr>
        <w:rPr>
          <w:sz w:val="28"/>
          <w:szCs w:val="28"/>
        </w:rPr>
      </w:pPr>
      <w:r>
        <w:rPr>
          <w:sz w:val="28"/>
          <w:szCs w:val="28"/>
        </w:rPr>
        <w:t>Assignment 6</w:t>
      </w:r>
      <w:bookmarkStart w:id="0" w:name="_GoBack"/>
      <w:bookmarkEnd w:id="0"/>
    </w:p>
    <w:p w:rsidR="00C86F58" w:rsidRDefault="00C86F58">
      <w:pPr>
        <w:rPr>
          <w:sz w:val="28"/>
          <w:szCs w:val="28"/>
        </w:rPr>
      </w:pPr>
      <w:r>
        <w:rPr>
          <w:sz w:val="28"/>
          <w:szCs w:val="28"/>
        </w:rPr>
        <w:t>Mrs. A is suffering from unipolar depressive disorder since 20 years. Recently she has elevated mood, hyperactivity, prodigality, sexual disinhibition.</w:t>
      </w:r>
      <w:r w:rsidR="0065714D">
        <w:rPr>
          <w:sz w:val="28"/>
          <w:szCs w:val="28"/>
        </w:rPr>
        <w:t xml:space="preserve"> </w:t>
      </w:r>
      <w:r w:rsidR="00E64F68">
        <w:rPr>
          <w:sz w:val="28"/>
          <w:szCs w:val="28"/>
        </w:rPr>
        <w:t xml:space="preserve">Local mental health </w:t>
      </w:r>
      <w:r w:rsidR="00CA06D4">
        <w:rPr>
          <w:sz w:val="28"/>
          <w:szCs w:val="28"/>
        </w:rPr>
        <w:t>center</w:t>
      </w:r>
      <w:r w:rsidR="00E64F68">
        <w:rPr>
          <w:sz w:val="28"/>
          <w:szCs w:val="28"/>
        </w:rPr>
        <w:t xml:space="preserve"> has decided to admit her involuntarily to psychiatric ward for treatment of manic episode. Her husband and children are</w:t>
      </w:r>
      <w:r w:rsidR="00147C67">
        <w:rPr>
          <w:sz w:val="28"/>
          <w:szCs w:val="28"/>
        </w:rPr>
        <w:t xml:space="preserve"> ambivalent about this decision</w:t>
      </w:r>
      <w:r w:rsidR="00E64F68">
        <w:rPr>
          <w:sz w:val="28"/>
          <w:szCs w:val="28"/>
        </w:rPr>
        <w:t>. She is furious. Procedures for admission are followed according to national law.</w:t>
      </w:r>
    </w:p>
    <w:p w:rsidR="004908B0" w:rsidRDefault="004908B0">
      <w:pPr>
        <w:rPr>
          <w:sz w:val="28"/>
          <w:szCs w:val="28"/>
        </w:rPr>
      </w:pPr>
      <w:r>
        <w:rPr>
          <w:sz w:val="28"/>
          <w:szCs w:val="28"/>
        </w:rPr>
        <w:t>Here Article 19</w:t>
      </w:r>
      <w:r w:rsidR="00CA06D4">
        <w:rPr>
          <w:sz w:val="28"/>
          <w:szCs w:val="28"/>
        </w:rPr>
        <w:t>(Living</w:t>
      </w:r>
      <w:r>
        <w:rPr>
          <w:sz w:val="28"/>
          <w:szCs w:val="28"/>
        </w:rPr>
        <w:t xml:space="preserve"> independently and being included in the community) of the Convention on the Rights of Persons with Disabilities (CRPD) is violated. Article 19(a) states persons with disabilities have the opportunity to choose their place of residence and where and with whom they live on an equal basis with others and are not obliged to live in a particular living arrangement. Here Mrs. A is furious</w:t>
      </w:r>
      <w:r w:rsidR="00421F70">
        <w:rPr>
          <w:sz w:val="28"/>
          <w:szCs w:val="28"/>
        </w:rPr>
        <w:t xml:space="preserve"> as her liberty is compromised. So, there is clear violation of Article 14 (b)</w:t>
      </w:r>
      <w:r w:rsidR="00032004">
        <w:rPr>
          <w:sz w:val="28"/>
          <w:szCs w:val="28"/>
        </w:rPr>
        <w:t xml:space="preserve"> which</w:t>
      </w:r>
      <w:r w:rsidR="00421F70">
        <w:rPr>
          <w:sz w:val="28"/>
          <w:szCs w:val="28"/>
        </w:rPr>
        <w:t xml:space="preserve"> states that the existence of a disability shall in no case justify a deprivation of liberty though it is in accordance with national law. Article 12(1) – States Parties reaffirm that persons with disabilities have the right to recognition everywhere</w:t>
      </w:r>
      <w:r w:rsidR="00CA3249">
        <w:rPr>
          <w:sz w:val="28"/>
          <w:szCs w:val="28"/>
        </w:rPr>
        <w:t xml:space="preserve"> as persons before the law. Article 12(2) further states that persons with disabilities enjoy legal capacity on an equal basis with others in all aspects of life. Article 12(3) states that States Parties shall take appropriate measures to provide access by persons with disabilities to the support that may require</w:t>
      </w:r>
      <w:r w:rsidR="00337B7E">
        <w:rPr>
          <w:sz w:val="28"/>
          <w:szCs w:val="28"/>
        </w:rPr>
        <w:t xml:space="preserve"> in exercising their legal capacity. Article 12(3) encapsulate supported decision making. But in the case of Mrs. A it is substitute decision which is violation of CRPD</w:t>
      </w:r>
      <w:r w:rsidR="00147C67">
        <w:rPr>
          <w:sz w:val="28"/>
          <w:szCs w:val="28"/>
        </w:rPr>
        <w:t>.</w:t>
      </w:r>
    </w:p>
    <w:p w:rsidR="00147C67" w:rsidRDefault="00147C67">
      <w:pPr>
        <w:rPr>
          <w:sz w:val="28"/>
          <w:szCs w:val="28"/>
        </w:rPr>
      </w:pPr>
      <w:r>
        <w:rPr>
          <w:sz w:val="28"/>
          <w:szCs w:val="28"/>
        </w:rPr>
        <w:t xml:space="preserve">One of the key recommendations of the 2008 report of the UN Special Rapporteur on Torture is that </w:t>
      </w:r>
      <w:r w:rsidR="00CA06D4">
        <w:rPr>
          <w:sz w:val="28"/>
          <w:szCs w:val="28"/>
        </w:rPr>
        <w:t>“in</w:t>
      </w:r>
      <w:r>
        <w:rPr>
          <w:sz w:val="28"/>
          <w:szCs w:val="28"/>
        </w:rPr>
        <w:t xml:space="preserve"> keeping with the Convention, States must adopt legislation that recognizes the legal capacity of persons with di</w:t>
      </w:r>
      <w:r w:rsidR="00CA618C">
        <w:rPr>
          <w:sz w:val="28"/>
          <w:szCs w:val="28"/>
        </w:rPr>
        <w:t>sabilities and must ensure that, where required, they are provided with the support needed to make informed decisions.”</w:t>
      </w:r>
    </w:p>
    <w:p w:rsidR="001236C4" w:rsidRDefault="001236C4">
      <w:pPr>
        <w:rPr>
          <w:sz w:val="28"/>
          <w:szCs w:val="28"/>
        </w:rPr>
      </w:pPr>
      <w:r>
        <w:rPr>
          <w:sz w:val="28"/>
          <w:szCs w:val="28"/>
        </w:rPr>
        <w:t xml:space="preserve">Real plight of Mrs. A begins after involuntary admission which led to her death. She is sedated with high doses of benzodiazepines and to prevent fall due to sedation she is restrained. </w:t>
      </w:r>
      <w:r w:rsidR="00CA06D4">
        <w:rPr>
          <w:sz w:val="28"/>
          <w:szCs w:val="28"/>
        </w:rPr>
        <w:t>Staff of the ward decides</w:t>
      </w:r>
      <w:r>
        <w:rPr>
          <w:sz w:val="28"/>
          <w:szCs w:val="28"/>
        </w:rPr>
        <w:t xml:space="preserve"> to res</w:t>
      </w:r>
      <w:r w:rsidR="00527985">
        <w:rPr>
          <w:sz w:val="28"/>
          <w:szCs w:val="28"/>
        </w:rPr>
        <w:t xml:space="preserve">train her. Restraint is removed every 12 hours to allow little movement, body hygiene, </w:t>
      </w:r>
      <w:r w:rsidR="00C52424">
        <w:rPr>
          <w:sz w:val="28"/>
          <w:szCs w:val="28"/>
        </w:rPr>
        <w:t xml:space="preserve">eating and </w:t>
      </w:r>
      <w:r w:rsidR="00C52424">
        <w:rPr>
          <w:sz w:val="28"/>
          <w:szCs w:val="28"/>
        </w:rPr>
        <w:lastRenderedPageBreak/>
        <w:t>rehydration. After four day of restraint she is found without life at routine control every 2 hrs. The coroner later reports thromboembolism of central pulmonary artery due to immobilization.</w:t>
      </w:r>
      <w:r w:rsidR="00527985">
        <w:rPr>
          <w:sz w:val="28"/>
          <w:szCs w:val="28"/>
        </w:rPr>
        <w:t xml:space="preserve"> So, there is lack of policy about restrain</w:t>
      </w:r>
      <w:r w:rsidR="00C52424">
        <w:rPr>
          <w:sz w:val="28"/>
          <w:szCs w:val="28"/>
        </w:rPr>
        <w:t>t</w:t>
      </w:r>
      <w:r w:rsidR="00527985">
        <w:rPr>
          <w:sz w:val="28"/>
          <w:szCs w:val="28"/>
        </w:rPr>
        <w:t xml:space="preserve"> which can prevent restrain</w:t>
      </w:r>
      <w:r w:rsidR="00C52424">
        <w:rPr>
          <w:sz w:val="28"/>
          <w:szCs w:val="28"/>
        </w:rPr>
        <w:t>t</w:t>
      </w:r>
      <w:r w:rsidR="00527985">
        <w:rPr>
          <w:sz w:val="28"/>
          <w:szCs w:val="28"/>
        </w:rPr>
        <w:t xml:space="preserve"> related issues like who is competent to order restrain, how long it must be kept and periodic removal of restrain</w:t>
      </w:r>
      <w:r w:rsidR="00C52424">
        <w:rPr>
          <w:sz w:val="28"/>
          <w:szCs w:val="28"/>
        </w:rPr>
        <w:t>t</w:t>
      </w:r>
      <w:r w:rsidR="00527985">
        <w:rPr>
          <w:sz w:val="28"/>
          <w:szCs w:val="28"/>
        </w:rPr>
        <w:t>.</w:t>
      </w:r>
    </w:p>
    <w:p w:rsidR="00927E41" w:rsidRDefault="00927E41">
      <w:pPr>
        <w:rPr>
          <w:sz w:val="28"/>
          <w:szCs w:val="28"/>
        </w:rPr>
      </w:pPr>
      <w:r>
        <w:rPr>
          <w:sz w:val="28"/>
          <w:szCs w:val="28"/>
        </w:rPr>
        <w:t xml:space="preserve">Here Article 15 (Freedom from torture or cruel, inhuman or degrading treatment or punishment) is violated. Article 15(1) </w:t>
      </w:r>
      <w:r w:rsidR="00CA06D4">
        <w:rPr>
          <w:sz w:val="28"/>
          <w:szCs w:val="28"/>
        </w:rPr>
        <w:t>state</w:t>
      </w:r>
      <w:r>
        <w:rPr>
          <w:sz w:val="28"/>
          <w:szCs w:val="28"/>
        </w:rPr>
        <w:t xml:space="preserve"> </w:t>
      </w:r>
      <w:r w:rsidR="00CA06D4">
        <w:rPr>
          <w:sz w:val="28"/>
          <w:szCs w:val="28"/>
        </w:rPr>
        <w:t>“No</w:t>
      </w:r>
      <w:r>
        <w:rPr>
          <w:sz w:val="28"/>
          <w:szCs w:val="28"/>
        </w:rPr>
        <w:t xml:space="preserve"> one shall be subject to torture or to cruel, inhuman or degrading treatment or punishment. In particular, no one shall be subjected without his or her free consent to medical or scientific experimentation</w:t>
      </w:r>
      <w:r w:rsidR="00B623DA">
        <w:rPr>
          <w:sz w:val="28"/>
          <w:szCs w:val="28"/>
        </w:rPr>
        <w:t>.”</w:t>
      </w:r>
    </w:p>
    <w:p w:rsidR="00B623DA" w:rsidRDefault="00B623DA">
      <w:pPr>
        <w:rPr>
          <w:sz w:val="28"/>
          <w:szCs w:val="28"/>
        </w:rPr>
      </w:pPr>
      <w:r>
        <w:rPr>
          <w:sz w:val="28"/>
          <w:szCs w:val="28"/>
        </w:rPr>
        <w:t xml:space="preserve">The UN Special Rapporteur on Torture notes that </w:t>
      </w:r>
      <w:r w:rsidR="00CA06D4">
        <w:rPr>
          <w:sz w:val="28"/>
          <w:szCs w:val="28"/>
        </w:rPr>
        <w:t>“poor</w:t>
      </w:r>
      <w:r>
        <w:rPr>
          <w:sz w:val="28"/>
          <w:szCs w:val="28"/>
        </w:rPr>
        <w:t xml:space="preserve"> conditions in institutions are often coupled with severe forms of restraint and seclusion. Children and adults with disabilities may be tied to their beds, cribs</w:t>
      </w:r>
      <w:r w:rsidR="00CA06D4">
        <w:rPr>
          <w:sz w:val="28"/>
          <w:szCs w:val="28"/>
        </w:rPr>
        <w:t>, or</w:t>
      </w:r>
      <w:r>
        <w:rPr>
          <w:sz w:val="28"/>
          <w:szCs w:val="28"/>
        </w:rPr>
        <w:t xml:space="preserve"> chairs for prolonged periods, including with chains and handcuffs; they may be locked in “cage</w:t>
      </w:r>
      <w:r w:rsidR="00CA06D4">
        <w:rPr>
          <w:sz w:val="28"/>
          <w:szCs w:val="28"/>
        </w:rPr>
        <w:t>” or</w:t>
      </w:r>
      <w:r>
        <w:rPr>
          <w:sz w:val="28"/>
          <w:szCs w:val="28"/>
        </w:rPr>
        <w:t xml:space="preserve"> “</w:t>
      </w:r>
      <w:proofErr w:type="spellStart"/>
      <w:r>
        <w:rPr>
          <w:sz w:val="28"/>
          <w:szCs w:val="28"/>
        </w:rPr>
        <w:t>netbeds</w:t>
      </w:r>
      <w:proofErr w:type="spellEnd"/>
      <w:r>
        <w:rPr>
          <w:sz w:val="28"/>
          <w:szCs w:val="28"/>
        </w:rPr>
        <w:t>” and may be overmedicated as a form of chemical restraint.</w:t>
      </w:r>
      <w:r w:rsidR="007E2DBB">
        <w:rPr>
          <w:sz w:val="28"/>
          <w:szCs w:val="28"/>
        </w:rPr>
        <w:t xml:space="preserve"> It is important to note that prolonged use of restraint can lead to muscle atrophy, life-threatening deformities and even organ failure. It exacerbates psychological damage.”</w:t>
      </w:r>
    </w:p>
    <w:p w:rsidR="00FE4228" w:rsidRDefault="00FE4228">
      <w:pPr>
        <w:rPr>
          <w:sz w:val="28"/>
          <w:szCs w:val="28"/>
        </w:rPr>
      </w:pPr>
      <w:r>
        <w:rPr>
          <w:sz w:val="28"/>
          <w:szCs w:val="28"/>
        </w:rPr>
        <w:t>In my country, India, most of the patients suffering with major depression do not come to psychiatrist. They go to religious places and treated by a person called “Bhuva” or “Oza”. He gives “</w:t>
      </w:r>
      <w:r w:rsidR="00F1179D">
        <w:rPr>
          <w:sz w:val="28"/>
          <w:szCs w:val="28"/>
        </w:rPr>
        <w:t>Holy</w:t>
      </w:r>
      <w:r>
        <w:rPr>
          <w:sz w:val="28"/>
          <w:szCs w:val="28"/>
        </w:rPr>
        <w:t xml:space="preserve"> water”</w:t>
      </w:r>
      <w:r w:rsidR="00CA06D4">
        <w:rPr>
          <w:sz w:val="28"/>
          <w:szCs w:val="28"/>
        </w:rPr>
        <w:t>, tie</w:t>
      </w:r>
      <w:r w:rsidR="00C24770">
        <w:rPr>
          <w:sz w:val="28"/>
          <w:szCs w:val="28"/>
        </w:rPr>
        <w:t xml:space="preserve"> threads on hand and neck. If the person is staying in city there is more chance that he </w:t>
      </w:r>
      <w:r w:rsidR="00CA06D4">
        <w:rPr>
          <w:sz w:val="28"/>
          <w:szCs w:val="28"/>
        </w:rPr>
        <w:t>will</w:t>
      </w:r>
      <w:r w:rsidR="00C24770">
        <w:rPr>
          <w:sz w:val="28"/>
          <w:szCs w:val="28"/>
        </w:rPr>
        <w:t xml:space="preserve"> be seen by doctor in private setting who is not competent to handle depression. So, doctor who is Ayurveda, Homeopath or other indigenous degree holder will treat the case according to his whims and fancy in which economic consideration is priority for doctor. Few fortunate will be referred to psychiatrist.</w:t>
      </w:r>
      <w:r w:rsidR="00F1179D">
        <w:rPr>
          <w:sz w:val="28"/>
          <w:szCs w:val="28"/>
        </w:rPr>
        <w:t xml:space="preserve"> Even </w:t>
      </w:r>
      <w:r w:rsidR="00CA06D4">
        <w:rPr>
          <w:sz w:val="28"/>
          <w:szCs w:val="28"/>
        </w:rPr>
        <w:t>psychiatrist prescribes</w:t>
      </w:r>
      <w:r w:rsidR="00F1179D">
        <w:rPr>
          <w:sz w:val="28"/>
          <w:szCs w:val="28"/>
        </w:rPr>
        <w:t xml:space="preserve"> generic </w:t>
      </w:r>
      <w:r w:rsidR="00CA06D4">
        <w:rPr>
          <w:sz w:val="28"/>
          <w:szCs w:val="28"/>
        </w:rPr>
        <w:t>medications which fetch</w:t>
      </w:r>
      <w:r w:rsidR="00F1179D">
        <w:rPr>
          <w:sz w:val="28"/>
          <w:szCs w:val="28"/>
        </w:rPr>
        <w:t xml:space="preserve"> more commission money for him.</w:t>
      </w:r>
      <w:r w:rsidR="00DA1B19">
        <w:rPr>
          <w:sz w:val="28"/>
          <w:szCs w:val="28"/>
        </w:rPr>
        <w:t xml:space="preserve"> Such medicines are substandard.</w:t>
      </w:r>
      <w:r w:rsidR="00C24770">
        <w:rPr>
          <w:sz w:val="28"/>
          <w:szCs w:val="28"/>
        </w:rPr>
        <w:t xml:space="preserve"> Even patients have stigma of seeing psychiatrist.</w:t>
      </w:r>
    </w:p>
    <w:p w:rsidR="00C24770" w:rsidRDefault="00C24770">
      <w:pPr>
        <w:rPr>
          <w:sz w:val="28"/>
          <w:szCs w:val="28"/>
        </w:rPr>
      </w:pPr>
      <w:r>
        <w:rPr>
          <w:sz w:val="28"/>
          <w:szCs w:val="28"/>
        </w:rPr>
        <w:t xml:space="preserve">If a patient develops manic symptoms he is also taken to religious places where he is chained for prolong period of time. </w:t>
      </w:r>
      <w:r w:rsidR="007C7101">
        <w:rPr>
          <w:sz w:val="28"/>
          <w:szCs w:val="28"/>
        </w:rPr>
        <w:t xml:space="preserve"> In one tragic incident - </w:t>
      </w:r>
      <w:r w:rsidR="00F1179D" w:rsidRPr="00F1179D">
        <w:rPr>
          <w:sz w:val="28"/>
          <w:szCs w:val="28"/>
        </w:rPr>
        <w:t xml:space="preserve">Erwadi fire incident is an accident that occurred on 6 August 2001, when 28 inmates of a </w:t>
      </w:r>
      <w:r w:rsidR="00F1179D" w:rsidRPr="00F1179D">
        <w:rPr>
          <w:sz w:val="28"/>
          <w:szCs w:val="28"/>
        </w:rPr>
        <w:lastRenderedPageBreak/>
        <w:t>faith-based mental asylum died in fire. All these inmates were bound by chains at Moideen Badusha Mental Home in Erw</w:t>
      </w:r>
      <w:r w:rsidR="00F1179D">
        <w:rPr>
          <w:sz w:val="28"/>
          <w:szCs w:val="28"/>
        </w:rPr>
        <w:t>adi Village in Tamil Nadu.</w:t>
      </w:r>
      <w:r w:rsidR="007C7101" w:rsidRPr="007C7101">
        <w:rPr>
          <w:sz w:val="28"/>
          <w:szCs w:val="28"/>
        </w:rPr>
        <w:t xml:space="preserve"> As per Supreme Court directions, a commission headed by N. Ramdas was set up to enquire into these deaths. The commission recommended that care of mentally ill people is to be improved, that anybody wishing to set up a mental home to acquire a license, and t</w:t>
      </w:r>
      <w:r w:rsidR="007C7101">
        <w:rPr>
          <w:sz w:val="28"/>
          <w:szCs w:val="28"/>
        </w:rPr>
        <w:t>hat all inmates be unchained. But still such faith-based mental asylums exist and newer one comes up at other locations.</w:t>
      </w:r>
    </w:p>
    <w:p w:rsidR="007C7101" w:rsidRDefault="007C7101">
      <w:pPr>
        <w:rPr>
          <w:sz w:val="28"/>
          <w:szCs w:val="28"/>
        </w:rPr>
      </w:pPr>
      <w:r>
        <w:rPr>
          <w:sz w:val="28"/>
          <w:szCs w:val="28"/>
        </w:rPr>
        <w:t>Even in mental hospitals of my country there is no rest</w:t>
      </w:r>
      <w:r w:rsidR="00DA1B19">
        <w:rPr>
          <w:sz w:val="28"/>
          <w:szCs w:val="28"/>
        </w:rPr>
        <w:t>ra</w:t>
      </w:r>
      <w:r>
        <w:rPr>
          <w:sz w:val="28"/>
          <w:szCs w:val="28"/>
        </w:rPr>
        <w:t xml:space="preserve">int policy and if it is there it is on paper. </w:t>
      </w:r>
    </w:p>
    <w:p w:rsidR="002247C0" w:rsidRDefault="002247C0">
      <w:pPr>
        <w:rPr>
          <w:sz w:val="28"/>
          <w:szCs w:val="28"/>
        </w:rPr>
      </w:pPr>
      <w:r>
        <w:rPr>
          <w:sz w:val="28"/>
          <w:szCs w:val="28"/>
        </w:rPr>
        <w:t xml:space="preserve">So, in my country Mrs. A would have </w:t>
      </w:r>
      <w:r w:rsidR="00CA06D4">
        <w:rPr>
          <w:sz w:val="28"/>
          <w:szCs w:val="28"/>
        </w:rPr>
        <w:t>suffered</w:t>
      </w:r>
      <w:r>
        <w:rPr>
          <w:sz w:val="28"/>
          <w:szCs w:val="28"/>
        </w:rPr>
        <w:t xml:space="preserve"> in silence during her depressive episode and may have attempted suicide.</w:t>
      </w:r>
      <w:r w:rsidR="00416129">
        <w:rPr>
          <w:sz w:val="28"/>
          <w:szCs w:val="28"/>
        </w:rPr>
        <w:t xml:space="preserve"> This attempted suicide will not be notified as it is crime to attempt suicide.</w:t>
      </w:r>
      <w:r>
        <w:rPr>
          <w:sz w:val="28"/>
          <w:szCs w:val="28"/>
        </w:rPr>
        <w:t xml:space="preserve"> </w:t>
      </w:r>
      <w:r w:rsidR="00416129">
        <w:rPr>
          <w:sz w:val="28"/>
          <w:szCs w:val="28"/>
        </w:rPr>
        <w:t xml:space="preserve">Physician who treats her will charge exorbitantly </w:t>
      </w:r>
      <w:r w:rsidR="00ED5DD4">
        <w:rPr>
          <w:sz w:val="28"/>
          <w:szCs w:val="28"/>
        </w:rPr>
        <w:t xml:space="preserve">for not doing police </w:t>
      </w:r>
      <w:r w:rsidR="00CA06D4">
        <w:rPr>
          <w:sz w:val="28"/>
          <w:szCs w:val="28"/>
        </w:rPr>
        <w:t>case. If</w:t>
      </w:r>
      <w:r w:rsidR="00ED5DD4">
        <w:rPr>
          <w:sz w:val="28"/>
          <w:szCs w:val="28"/>
        </w:rPr>
        <w:t xml:space="preserve"> she survives,</w:t>
      </w:r>
      <w:r w:rsidR="00416129">
        <w:rPr>
          <w:sz w:val="28"/>
          <w:szCs w:val="28"/>
        </w:rPr>
        <w:t xml:space="preserve"> s</w:t>
      </w:r>
      <w:r>
        <w:rPr>
          <w:sz w:val="28"/>
          <w:szCs w:val="28"/>
        </w:rPr>
        <w:t xml:space="preserve">he would be to many faith </w:t>
      </w:r>
      <w:r w:rsidR="00ED5DD4">
        <w:rPr>
          <w:sz w:val="28"/>
          <w:szCs w:val="28"/>
        </w:rPr>
        <w:t>healers even before coming to psychiatric</w:t>
      </w:r>
      <w:r>
        <w:rPr>
          <w:sz w:val="28"/>
          <w:szCs w:val="28"/>
        </w:rPr>
        <w:t xml:space="preserve"> fold. As there is no integration of mental health with primary care it is difficult for her to see psychiatrist and treated. Eighty percent of medical facility is in private set-up and is costly. So, she will </w:t>
      </w:r>
      <w:r w:rsidR="008C1E97">
        <w:rPr>
          <w:sz w:val="28"/>
          <w:szCs w:val="28"/>
        </w:rPr>
        <w:t xml:space="preserve">not continue medication for long. During her manic episode, she would be immediately consulted to faith healer who will chain her and inflict pain on her body to exorcise spirit from her body. If she is lucky, she will see psychiatrist and there will be involuntary admission and treatment. Many times Electroconvulsive therapy (ECT) would be given even without consent of the patient. Unmodified ECT is also given in remote </w:t>
      </w:r>
      <w:r w:rsidR="00CA06D4">
        <w:rPr>
          <w:sz w:val="28"/>
          <w:szCs w:val="28"/>
        </w:rPr>
        <w:t>center</w:t>
      </w:r>
      <w:r w:rsidR="008C1E97">
        <w:rPr>
          <w:sz w:val="28"/>
          <w:szCs w:val="28"/>
        </w:rPr>
        <w:t xml:space="preserve"> as they do not have anesthetist.</w:t>
      </w:r>
      <w:r>
        <w:rPr>
          <w:sz w:val="28"/>
          <w:szCs w:val="28"/>
        </w:rPr>
        <w:t xml:space="preserve"> </w:t>
      </w:r>
    </w:p>
    <w:p w:rsidR="00017BCE" w:rsidRDefault="00017BCE">
      <w:pPr>
        <w:rPr>
          <w:sz w:val="28"/>
          <w:szCs w:val="28"/>
        </w:rPr>
      </w:pPr>
      <w:r>
        <w:rPr>
          <w:sz w:val="28"/>
          <w:szCs w:val="28"/>
        </w:rPr>
        <w:t xml:space="preserve">In my country, India, legal procedures are front-loaded. So, first person is taken to magistrate and if he deem fit that the person has mental health issue and warrant involuntary admission then only he will allow. Most of the judges </w:t>
      </w:r>
      <w:r w:rsidR="00CA06D4">
        <w:rPr>
          <w:sz w:val="28"/>
          <w:szCs w:val="28"/>
        </w:rPr>
        <w:t>do not</w:t>
      </w:r>
      <w:r>
        <w:rPr>
          <w:sz w:val="28"/>
          <w:szCs w:val="28"/>
        </w:rPr>
        <w:t xml:space="preserve"> have any knowledge about psychiatric issues. Most of the people afraid of entering court premise as it </w:t>
      </w:r>
      <w:r w:rsidR="00CA06D4">
        <w:rPr>
          <w:sz w:val="28"/>
          <w:szCs w:val="28"/>
        </w:rPr>
        <w:t>take</w:t>
      </w:r>
      <w:r>
        <w:rPr>
          <w:sz w:val="28"/>
          <w:szCs w:val="28"/>
        </w:rPr>
        <w:t xml:space="preserve"> ages to resolve case. One has to hire legal </w:t>
      </w:r>
      <w:r w:rsidR="00CA06D4">
        <w:rPr>
          <w:sz w:val="28"/>
          <w:szCs w:val="28"/>
        </w:rPr>
        <w:t>counselor</w:t>
      </w:r>
      <w:r w:rsidR="00187AD1">
        <w:rPr>
          <w:sz w:val="28"/>
          <w:szCs w:val="28"/>
        </w:rPr>
        <w:t xml:space="preserve"> who will charge a lot. So, I suggest that lengthy, troublesome legal processes should be back-loaded.</w:t>
      </w:r>
    </w:p>
    <w:p w:rsidR="0077236D" w:rsidRDefault="0077236D">
      <w:pPr>
        <w:rPr>
          <w:sz w:val="28"/>
          <w:szCs w:val="28"/>
        </w:rPr>
      </w:pPr>
      <w:r>
        <w:rPr>
          <w:sz w:val="28"/>
          <w:szCs w:val="28"/>
        </w:rPr>
        <w:lastRenderedPageBreak/>
        <w:t>We are following combined approach – having involuntary admission and involuntary medical treatment into one procedure but I see merit in separating the two conditions.</w:t>
      </w:r>
    </w:p>
    <w:p w:rsidR="00017BCE" w:rsidRDefault="00017BCE">
      <w:pPr>
        <w:rPr>
          <w:sz w:val="28"/>
          <w:szCs w:val="28"/>
        </w:rPr>
      </w:pPr>
    </w:p>
    <w:p w:rsidR="00E64F68" w:rsidRPr="00C86F58" w:rsidRDefault="00E64F68">
      <w:pPr>
        <w:rPr>
          <w:sz w:val="28"/>
          <w:szCs w:val="28"/>
        </w:rPr>
      </w:pPr>
    </w:p>
    <w:sectPr w:rsidR="00E64F68" w:rsidRPr="00C86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F58"/>
    <w:rsid w:val="00011E3F"/>
    <w:rsid w:val="00017BCE"/>
    <w:rsid w:val="00032004"/>
    <w:rsid w:val="00061EAF"/>
    <w:rsid w:val="000966CC"/>
    <w:rsid w:val="000B4E75"/>
    <w:rsid w:val="000F2A7A"/>
    <w:rsid w:val="001236C4"/>
    <w:rsid w:val="00147C67"/>
    <w:rsid w:val="001605ED"/>
    <w:rsid w:val="00187AD1"/>
    <w:rsid w:val="001E1CF7"/>
    <w:rsid w:val="001F31C1"/>
    <w:rsid w:val="00201896"/>
    <w:rsid w:val="002247C0"/>
    <w:rsid w:val="00256D95"/>
    <w:rsid w:val="00290C34"/>
    <w:rsid w:val="00295196"/>
    <w:rsid w:val="002A6839"/>
    <w:rsid w:val="002D4F71"/>
    <w:rsid w:val="00337B7E"/>
    <w:rsid w:val="00357D1E"/>
    <w:rsid w:val="0036341B"/>
    <w:rsid w:val="00367C99"/>
    <w:rsid w:val="00371538"/>
    <w:rsid w:val="00384353"/>
    <w:rsid w:val="00402A93"/>
    <w:rsid w:val="004139BA"/>
    <w:rsid w:val="00416129"/>
    <w:rsid w:val="00421F70"/>
    <w:rsid w:val="0043535F"/>
    <w:rsid w:val="0044486E"/>
    <w:rsid w:val="004908B0"/>
    <w:rsid w:val="004E465C"/>
    <w:rsid w:val="004F6C83"/>
    <w:rsid w:val="00527985"/>
    <w:rsid w:val="0054719F"/>
    <w:rsid w:val="00571A5D"/>
    <w:rsid w:val="00574601"/>
    <w:rsid w:val="0065714D"/>
    <w:rsid w:val="006658A2"/>
    <w:rsid w:val="0067475D"/>
    <w:rsid w:val="00682B6F"/>
    <w:rsid w:val="006B2763"/>
    <w:rsid w:val="006D560D"/>
    <w:rsid w:val="0077236D"/>
    <w:rsid w:val="007835D3"/>
    <w:rsid w:val="007C7101"/>
    <w:rsid w:val="007D282A"/>
    <w:rsid w:val="007E2DBB"/>
    <w:rsid w:val="008722F2"/>
    <w:rsid w:val="00872E6D"/>
    <w:rsid w:val="008C1E97"/>
    <w:rsid w:val="008D1681"/>
    <w:rsid w:val="00920E66"/>
    <w:rsid w:val="00927E41"/>
    <w:rsid w:val="00950E6D"/>
    <w:rsid w:val="00AB7945"/>
    <w:rsid w:val="00AD2C94"/>
    <w:rsid w:val="00B2231C"/>
    <w:rsid w:val="00B32449"/>
    <w:rsid w:val="00B623DA"/>
    <w:rsid w:val="00BA7B58"/>
    <w:rsid w:val="00C124C5"/>
    <w:rsid w:val="00C21C1D"/>
    <w:rsid w:val="00C24770"/>
    <w:rsid w:val="00C52424"/>
    <w:rsid w:val="00C86F58"/>
    <w:rsid w:val="00CA06D4"/>
    <w:rsid w:val="00CA2087"/>
    <w:rsid w:val="00CA3249"/>
    <w:rsid w:val="00CA618C"/>
    <w:rsid w:val="00D7187A"/>
    <w:rsid w:val="00DA1B19"/>
    <w:rsid w:val="00DB7F54"/>
    <w:rsid w:val="00DE530F"/>
    <w:rsid w:val="00E64F68"/>
    <w:rsid w:val="00E70782"/>
    <w:rsid w:val="00EA4FCD"/>
    <w:rsid w:val="00ED257F"/>
    <w:rsid w:val="00ED5811"/>
    <w:rsid w:val="00ED5DD4"/>
    <w:rsid w:val="00F1179D"/>
    <w:rsid w:val="00F64449"/>
    <w:rsid w:val="00F82BD2"/>
    <w:rsid w:val="00FE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1618</TotalTime>
  <Pages>4</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71</cp:revision>
  <dcterms:created xsi:type="dcterms:W3CDTF">2015-03-21T23:38:00Z</dcterms:created>
  <dcterms:modified xsi:type="dcterms:W3CDTF">2015-03-30T01:49:00Z</dcterms:modified>
</cp:coreProperties>
</file>