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F7929" w14:textId="19D9E063" w:rsidR="00AA3A21" w:rsidRPr="00AA3A21" w:rsidRDefault="00AA3A21" w:rsidP="00524D10">
      <w:pPr>
        <w:spacing w:after="0" w:line="288" w:lineRule="atLeast"/>
        <w:rPr>
          <w:rFonts w:ascii="Verdana" w:hAnsi="Verdana"/>
          <w:color w:val="000000"/>
          <w:sz w:val="19"/>
          <w:szCs w:val="19"/>
          <w:highlight w:val="green"/>
        </w:rPr>
      </w:pPr>
      <w:r w:rsidRPr="00AA3A21">
        <w:rPr>
          <w:rFonts w:ascii="Verdana" w:hAnsi="Verdana"/>
          <w:color w:val="000000"/>
          <w:sz w:val="19"/>
          <w:szCs w:val="19"/>
          <w:highlight w:val="green"/>
        </w:rPr>
        <w:t>Dr. Rakesh j. Shah</w:t>
      </w:r>
      <w:r>
        <w:rPr>
          <w:rFonts w:ascii="Verdana" w:hAnsi="Verdana"/>
          <w:color w:val="000000"/>
          <w:sz w:val="19"/>
          <w:szCs w:val="19"/>
          <w:highlight w:val="green"/>
        </w:rPr>
        <w:t xml:space="preserve"> </w:t>
      </w:r>
      <w:r w:rsidR="004F133C">
        <w:rPr>
          <w:rFonts w:ascii="Verdana" w:hAnsi="Verdana"/>
          <w:color w:val="000000"/>
          <w:sz w:val="19"/>
          <w:szCs w:val="19"/>
          <w:highlight w:val="green"/>
        </w:rPr>
        <w:t>(</w:t>
      </w:r>
      <w:r>
        <w:rPr>
          <w:rFonts w:ascii="Verdana" w:hAnsi="Verdana"/>
          <w:color w:val="000000"/>
          <w:sz w:val="19"/>
          <w:szCs w:val="19"/>
          <w:highlight w:val="green"/>
        </w:rPr>
        <w:t>Assignment</w:t>
      </w:r>
      <w:r w:rsidR="004F133C">
        <w:rPr>
          <w:rFonts w:ascii="Verdana" w:hAnsi="Verdana"/>
          <w:color w:val="000000"/>
          <w:sz w:val="19"/>
          <w:szCs w:val="19"/>
          <w:highlight w:val="green"/>
        </w:rPr>
        <w:t xml:space="preserve"> for module 6)</w:t>
      </w:r>
    </w:p>
    <w:p w14:paraId="63C2520B" w14:textId="77777777" w:rsidR="00524D10" w:rsidRPr="00B15F98" w:rsidRDefault="00524D10" w:rsidP="00524D10">
      <w:pPr>
        <w:pStyle w:val="NormalWeb"/>
        <w:numPr>
          <w:ilvl w:val="0"/>
          <w:numId w:val="2"/>
        </w:numPr>
        <w:spacing w:after="0" w:afterAutospacing="0" w:line="288" w:lineRule="atLeast"/>
        <w:rPr>
          <w:rFonts w:ascii="Verdana" w:hAnsi="Verdana"/>
          <w:color w:val="000000"/>
          <w:sz w:val="19"/>
          <w:szCs w:val="19"/>
          <w:highlight w:val="yellow"/>
        </w:rPr>
      </w:pPr>
      <w:r w:rsidRPr="00B15F98">
        <w:rPr>
          <w:rFonts w:ascii="Verdana" w:hAnsi="Verdana"/>
          <w:color w:val="000000"/>
          <w:sz w:val="19"/>
          <w:szCs w:val="19"/>
          <w:highlight w:val="yellow"/>
        </w:rPr>
        <w:t>in this case following points are highlighted</w:t>
      </w:r>
      <w:bookmarkStart w:id="0" w:name="_GoBack"/>
      <w:bookmarkEnd w:id="0"/>
    </w:p>
    <w:p w14:paraId="30D25035" w14:textId="77777777" w:rsidR="00E36098" w:rsidRDefault="00E36098" w:rsidP="00F01EC8">
      <w:pPr>
        <w:pStyle w:val="NormalWeb"/>
        <w:numPr>
          <w:ilvl w:val="1"/>
          <w:numId w:val="2"/>
        </w:numPr>
        <w:spacing w:after="0" w:afterAutospacing="0" w:line="288" w:lineRule="atLeast"/>
        <w:rPr>
          <w:rFonts w:ascii="Verdana" w:hAnsi="Verdana"/>
          <w:color w:val="000000"/>
          <w:sz w:val="19"/>
          <w:szCs w:val="19"/>
        </w:rPr>
      </w:pPr>
      <w:r w:rsidRPr="00E36098">
        <w:rPr>
          <w:rFonts w:ascii="Verdana" w:hAnsi="Verdana"/>
          <w:color w:val="000000"/>
          <w:sz w:val="19"/>
          <w:szCs w:val="19"/>
        </w:rPr>
        <w:t xml:space="preserve">Procedure for involuntary admission &amp; treatment </w:t>
      </w:r>
    </w:p>
    <w:p w14:paraId="0F5BBD6D" w14:textId="77777777" w:rsidR="00E36098" w:rsidRPr="00E36098" w:rsidRDefault="00E36098" w:rsidP="00F01EC8">
      <w:pPr>
        <w:pStyle w:val="NormalWeb"/>
        <w:numPr>
          <w:ilvl w:val="1"/>
          <w:numId w:val="2"/>
        </w:numPr>
        <w:spacing w:after="0" w:afterAutospacing="0" w:line="288" w:lineRule="atLeast"/>
        <w:rPr>
          <w:rFonts w:ascii="Verdana" w:hAnsi="Verdana"/>
          <w:color w:val="000000"/>
          <w:sz w:val="19"/>
          <w:szCs w:val="19"/>
        </w:rPr>
      </w:pPr>
      <w:r w:rsidRPr="00E36098">
        <w:rPr>
          <w:rFonts w:ascii="Verdana" w:hAnsi="Verdana"/>
          <w:color w:val="000000"/>
          <w:sz w:val="19"/>
          <w:szCs w:val="19"/>
        </w:rPr>
        <w:t>Restraint policy</w:t>
      </w:r>
    </w:p>
    <w:p w14:paraId="4D7EAC9A" w14:textId="77777777" w:rsidR="00E36098" w:rsidRDefault="00E36098" w:rsidP="00E36098">
      <w:pPr>
        <w:pStyle w:val="NormalWeb"/>
        <w:numPr>
          <w:ilvl w:val="1"/>
          <w:numId w:val="2"/>
        </w:numPr>
        <w:spacing w:after="0" w:afterAutospacing="0" w:line="288" w:lineRule="atLeast"/>
        <w:rPr>
          <w:rFonts w:ascii="Verdana" w:hAnsi="Verdana"/>
          <w:color w:val="000000"/>
          <w:sz w:val="19"/>
          <w:szCs w:val="19"/>
        </w:rPr>
      </w:pPr>
      <w:r>
        <w:rPr>
          <w:rFonts w:ascii="Verdana" w:hAnsi="Verdana"/>
          <w:color w:val="000000"/>
          <w:sz w:val="19"/>
          <w:szCs w:val="19"/>
        </w:rPr>
        <w:t>Right</w:t>
      </w:r>
      <w:r w:rsidRPr="00E36098">
        <w:rPr>
          <w:rFonts w:ascii="Verdana" w:hAnsi="Verdana"/>
          <w:color w:val="000000"/>
          <w:sz w:val="19"/>
          <w:szCs w:val="19"/>
        </w:rPr>
        <w:t xml:space="preserve"> </w:t>
      </w:r>
      <w:r>
        <w:rPr>
          <w:rFonts w:ascii="Verdana" w:hAnsi="Verdana"/>
          <w:color w:val="000000"/>
          <w:sz w:val="19"/>
          <w:szCs w:val="19"/>
        </w:rPr>
        <w:t xml:space="preserve">to refuse treatment </w:t>
      </w:r>
    </w:p>
    <w:p w14:paraId="0FB07E05" w14:textId="77777777" w:rsidR="00E36098" w:rsidRDefault="002B0B76" w:rsidP="00524D10">
      <w:pPr>
        <w:pStyle w:val="NormalWeb"/>
        <w:numPr>
          <w:ilvl w:val="1"/>
          <w:numId w:val="2"/>
        </w:numPr>
        <w:spacing w:after="0" w:afterAutospacing="0" w:line="288" w:lineRule="atLeast"/>
        <w:rPr>
          <w:rFonts w:ascii="Verdana" w:hAnsi="Verdana"/>
          <w:color w:val="000000"/>
          <w:sz w:val="19"/>
          <w:szCs w:val="19"/>
        </w:rPr>
      </w:pPr>
      <w:r>
        <w:rPr>
          <w:rFonts w:ascii="Verdana" w:hAnsi="Verdana"/>
          <w:color w:val="000000"/>
          <w:sz w:val="19"/>
          <w:szCs w:val="19"/>
        </w:rPr>
        <w:t xml:space="preserve">Torture in medical setting </w:t>
      </w:r>
    </w:p>
    <w:p w14:paraId="00DF32C7" w14:textId="77777777" w:rsidR="002054DC" w:rsidRDefault="00213A69" w:rsidP="002054DC">
      <w:pPr>
        <w:pStyle w:val="NormalWeb"/>
        <w:numPr>
          <w:ilvl w:val="1"/>
          <w:numId w:val="2"/>
        </w:numPr>
        <w:spacing w:after="0" w:afterAutospacing="0" w:line="288" w:lineRule="atLeast"/>
        <w:rPr>
          <w:rFonts w:ascii="Verdana" w:hAnsi="Verdana"/>
          <w:color w:val="000000"/>
          <w:sz w:val="19"/>
          <w:szCs w:val="19"/>
        </w:rPr>
      </w:pPr>
      <w:r>
        <w:rPr>
          <w:rFonts w:ascii="Verdana" w:hAnsi="Verdana"/>
          <w:color w:val="000000"/>
          <w:sz w:val="19"/>
          <w:szCs w:val="19"/>
        </w:rPr>
        <w:t xml:space="preserve">Medical </w:t>
      </w:r>
      <w:r w:rsidR="002054DC">
        <w:rPr>
          <w:rFonts w:ascii="Verdana" w:hAnsi="Verdana"/>
          <w:color w:val="000000"/>
          <w:sz w:val="19"/>
          <w:szCs w:val="19"/>
        </w:rPr>
        <w:t>negligence</w:t>
      </w:r>
    </w:p>
    <w:p w14:paraId="1FA519C1" w14:textId="77777777" w:rsidR="008021CE" w:rsidRPr="008021CE" w:rsidRDefault="002054DC" w:rsidP="008021CE">
      <w:pPr>
        <w:pStyle w:val="NormalWeb"/>
        <w:numPr>
          <w:ilvl w:val="0"/>
          <w:numId w:val="2"/>
        </w:numPr>
        <w:spacing w:after="0" w:afterAutospacing="0" w:line="288" w:lineRule="atLeast"/>
        <w:rPr>
          <w:rFonts w:ascii="Verdana" w:hAnsi="Verdana"/>
          <w:color w:val="000000"/>
          <w:sz w:val="19"/>
          <w:szCs w:val="19"/>
        </w:rPr>
      </w:pPr>
      <w:r w:rsidRPr="002054DC">
        <w:rPr>
          <w:rFonts w:ascii="Verdana" w:hAnsi="Verdana"/>
          <w:color w:val="000000"/>
          <w:sz w:val="19"/>
          <w:szCs w:val="19"/>
        </w:rPr>
        <w:t xml:space="preserve">In this case following </w:t>
      </w:r>
      <w:r w:rsidRPr="002054DC">
        <w:rPr>
          <w:rFonts w:ascii="Verdana" w:hAnsi="Verdana"/>
          <w:color w:val="000000"/>
          <w:sz w:val="19"/>
          <w:szCs w:val="19"/>
          <w:lang w:val="en-GB"/>
        </w:rPr>
        <w:t>UN standards on human rights (especially the CRPD) and of the 2008 Interim Report of the Special Rapporteur on Torture</w:t>
      </w:r>
      <w:r>
        <w:rPr>
          <w:rFonts w:ascii="Verdana" w:hAnsi="Verdana"/>
          <w:color w:val="000000"/>
          <w:sz w:val="19"/>
          <w:szCs w:val="19"/>
          <w:lang w:val="en-GB"/>
        </w:rPr>
        <w:t xml:space="preserve"> are </w:t>
      </w:r>
      <w:r w:rsidR="00C56BB2">
        <w:rPr>
          <w:rFonts w:ascii="Verdana" w:hAnsi="Verdana"/>
          <w:color w:val="000000"/>
          <w:sz w:val="19"/>
          <w:szCs w:val="19"/>
          <w:lang w:val="en-GB"/>
        </w:rPr>
        <w:t>violated</w:t>
      </w:r>
      <w:r w:rsidRPr="002054DC">
        <w:rPr>
          <w:rFonts w:ascii="Verdana" w:hAnsi="Verdana"/>
          <w:color w:val="000000"/>
          <w:sz w:val="19"/>
          <w:szCs w:val="19"/>
          <w:lang w:val="en-GB"/>
        </w:rPr>
        <w:t>.</w:t>
      </w:r>
    </w:p>
    <w:p w14:paraId="13897524" w14:textId="4031518D" w:rsidR="008021CE" w:rsidRPr="0037362C" w:rsidRDefault="008021CE" w:rsidP="0037362C">
      <w:pPr>
        <w:pStyle w:val="NormalWeb"/>
        <w:numPr>
          <w:ilvl w:val="1"/>
          <w:numId w:val="2"/>
        </w:numPr>
        <w:spacing w:after="0" w:afterAutospacing="0" w:line="288" w:lineRule="atLeast"/>
        <w:rPr>
          <w:rFonts w:ascii="Verdana" w:hAnsi="Verdana"/>
          <w:color w:val="000000"/>
          <w:sz w:val="19"/>
          <w:szCs w:val="19"/>
        </w:rPr>
      </w:pPr>
      <w:r>
        <w:t xml:space="preserve">Article 3 of the Convention proclaims the principle of respect for the individual autonomy of persons with disabilities and the freedom to make their own choices. </w:t>
      </w:r>
    </w:p>
    <w:p w14:paraId="3AD3D89B" w14:textId="77777777" w:rsidR="007C0D7E" w:rsidRPr="007C0D7E" w:rsidRDefault="00947E24" w:rsidP="00D77E00">
      <w:pPr>
        <w:pStyle w:val="NormalWeb"/>
        <w:numPr>
          <w:ilvl w:val="1"/>
          <w:numId w:val="2"/>
        </w:numPr>
        <w:spacing w:after="0" w:afterAutospacing="0" w:line="288" w:lineRule="atLeast"/>
        <w:rPr>
          <w:rFonts w:ascii="Verdana" w:hAnsi="Verdana"/>
          <w:color w:val="000000"/>
          <w:sz w:val="19"/>
          <w:szCs w:val="19"/>
        </w:rPr>
      </w:pPr>
      <w:r w:rsidRPr="007C0D7E">
        <w:rPr>
          <w:rFonts w:ascii="Verdana" w:hAnsi="Verdana"/>
          <w:color w:val="000000"/>
          <w:sz w:val="19"/>
          <w:szCs w:val="19"/>
          <w:lang w:val="en-GB"/>
        </w:rPr>
        <w:t>Article 10: right to life</w:t>
      </w:r>
      <w:r w:rsidR="009A6C18" w:rsidRPr="007C0D7E">
        <w:rPr>
          <w:rFonts w:ascii="Verdana" w:hAnsi="Verdana"/>
          <w:color w:val="000000"/>
          <w:sz w:val="19"/>
          <w:szCs w:val="19"/>
          <w:lang w:val="en-GB"/>
        </w:rPr>
        <w:t xml:space="preserve">. Due her illness, treatment side effect &amp; </w:t>
      </w:r>
      <w:r w:rsidR="000F0BE2" w:rsidRPr="007C0D7E">
        <w:rPr>
          <w:rFonts w:ascii="Verdana" w:hAnsi="Verdana"/>
          <w:color w:val="000000"/>
          <w:sz w:val="19"/>
          <w:szCs w:val="19"/>
          <w:lang w:val="en-GB"/>
        </w:rPr>
        <w:t xml:space="preserve">restraint patient lost her life. </w:t>
      </w:r>
    </w:p>
    <w:p w14:paraId="50E69AC1" w14:textId="6C2994B0" w:rsidR="0037362C" w:rsidRPr="007C0D7E" w:rsidRDefault="0037362C" w:rsidP="00D77E00">
      <w:pPr>
        <w:pStyle w:val="NormalWeb"/>
        <w:numPr>
          <w:ilvl w:val="1"/>
          <w:numId w:val="2"/>
        </w:numPr>
        <w:spacing w:after="0" w:afterAutospacing="0" w:line="288" w:lineRule="atLeast"/>
        <w:rPr>
          <w:rFonts w:ascii="Verdana" w:hAnsi="Verdana"/>
          <w:color w:val="000000"/>
          <w:sz w:val="19"/>
          <w:szCs w:val="19"/>
        </w:rPr>
      </w:pPr>
      <w:r>
        <w:t>Article 12: recognizes their equal right to enjoy legal capacity in all areas of life, such as deciding where to live and whether to accept medical treatment.</w:t>
      </w:r>
    </w:p>
    <w:p w14:paraId="3818A7EA" w14:textId="3FCB8C65" w:rsidR="008021CE" w:rsidRPr="0037362C" w:rsidRDefault="00947E24" w:rsidP="00666827">
      <w:pPr>
        <w:pStyle w:val="NormalWeb"/>
        <w:numPr>
          <w:ilvl w:val="1"/>
          <w:numId w:val="2"/>
        </w:numPr>
        <w:spacing w:after="0" w:afterAutospacing="0" w:line="288" w:lineRule="atLeast"/>
        <w:rPr>
          <w:rFonts w:ascii="Verdana" w:hAnsi="Verdana"/>
          <w:color w:val="000000"/>
          <w:sz w:val="19"/>
          <w:szCs w:val="19"/>
        </w:rPr>
      </w:pPr>
      <w:r w:rsidRPr="0037362C">
        <w:rPr>
          <w:rFonts w:ascii="Verdana" w:hAnsi="Verdana"/>
          <w:color w:val="000000"/>
          <w:sz w:val="19"/>
          <w:szCs w:val="19"/>
          <w:lang w:val="en-GB"/>
        </w:rPr>
        <w:t>Article 14: Liberty &amp; security of person</w:t>
      </w:r>
      <w:r w:rsidR="000F0BE2" w:rsidRPr="0037362C">
        <w:rPr>
          <w:rFonts w:ascii="Verdana" w:hAnsi="Verdana"/>
          <w:color w:val="000000"/>
          <w:sz w:val="19"/>
          <w:szCs w:val="19"/>
          <w:lang w:val="en-GB"/>
        </w:rPr>
        <w:t xml:space="preserve">.  In this case patient was admitted without her consent to treat her illness as all other measures are fail. Close Relatives are not well informed &amp; they are ambivalent. Due to treatment side effect &amp; complication gradually patient condition is detoriate. Restraint use without appropriate security measures. And at last patient lost her life! </w:t>
      </w:r>
    </w:p>
    <w:p w14:paraId="3E8F4CF9" w14:textId="41058A60" w:rsidR="00C17AA5" w:rsidRDefault="00947E24" w:rsidP="00947E24">
      <w:pPr>
        <w:pStyle w:val="NormalWeb"/>
        <w:numPr>
          <w:ilvl w:val="1"/>
          <w:numId w:val="2"/>
        </w:numPr>
        <w:spacing w:after="0" w:afterAutospacing="0" w:line="288" w:lineRule="atLeast"/>
        <w:rPr>
          <w:rFonts w:ascii="Verdana" w:hAnsi="Verdana"/>
          <w:color w:val="000000"/>
          <w:sz w:val="19"/>
          <w:szCs w:val="19"/>
        </w:rPr>
      </w:pPr>
      <w:r>
        <w:rPr>
          <w:rFonts w:ascii="Verdana" w:hAnsi="Verdana"/>
          <w:color w:val="000000"/>
          <w:sz w:val="19"/>
          <w:szCs w:val="19"/>
        </w:rPr>
        <w:t xml:space="preserve">Article 15: freedom from torture or cruel, inhuman or </w:t>
      </w:r>
      <w:r w:rsidR="00C17AA5">
        <w:rPr>
          <w:rFonts w:ascii="Verdana" w:hAnsi="Verdana"/>
          <w:color w:val="000000"/>
          <w:sz w:val="19"/>
          <w:szCs w:val="19"/>
        </w:rPr>
        <w:t>degrading treatment or punishment</w:t>
      </w:r>
      <w:r w:rsidR="00073C6F">
        <w:rPr>
          <w:rFonts w:ascii="Verdana" w:hAnsi="Verdana"/>
          <w:color w:val="000000"/>
          <w:sz w:val="19"/>
          <w:szCs w:val="19"/>
        </w:rPr>
        <w:t>. Here due to her illness patients was misbehaving. To control her behaviour she was over medicated which detoriate her condition. She was restraint to protect her from possible fall</w:t>
      </w:r>
      <w:r w:rsidR="00712896">
        <w:rPr>
          <w:rFonts w:ascii="Verdana" w:hAnsi="Verdana"/>
          <w:color w:val="000000"/>
          <w:sz w:val="19"/>
          <w:szCs w:val="19"/>
        </w:rPr>
        <w:t>;</w:t>
      </w:r>
      <w:r w:rsidR="00073C6F">
        <w:rPr>
          <w:rFonts w:ascii="Verdana" w:hAnsi="Verdana"/>
          <w:color w:val="000000"/>
          <w:sz w:val="19"/>
          <w:szCs w:val="19"/>
        </w:rPr>
        <w:t xml:space="preserve"> instead of that sedative &amp; antipsychotic medicine dose need to reduc</w:t>
      </w:r>
      <w:r w:rsidR="005C402C">
        <w:rPr>
          <w:rFonts w:ascii="Verdana" w:hAnsi="Verdana"/>
          <w:color w:val="000000"/>
          <w:sz w:val="19"/>
          <w:szCs w:val="19"/>
        </w:rPr>
        <w:t>e so she can manage herself</w:t>
      </w:r>
      <w:r w:rsidR="00712896">
        <w:rPr>
          <w:rFonts w:ascii="Verdana" w:hAnsi="Verdana"/>
          <w:color w:val="000000"/>
          <w:sz w:val="19"/>
          <w:szCs w:val="19"/>
        </w:rPr>
        <w:t xml:space="preserve">. To prevent hostile attack from other inmate; </w:t>
      </w:r>
      <w:r w:rsidR="005C402C">
        <w:rPr>
          <w:rFonts w:ascii="Verdana" w:hAnsi="Verdana"/>
          <w:color w:val="000000"/>
          <w:sz w:val="19"/>
          <w:szCs w:val="19"/>
        </w:rPr>
        <w:t>patient safety mea</w:t>
      </w:r>
      <w:r w:rsidR="00712896">
        <w:rPr>
          <w:rFonts w:ascii="Verdana" w:hAnsi="Verdana"/>
          <w:color w:val="000000"/>
          <w:sz w:val="19"/>
          <w:szCs w:val="19"/>
        </w:rPr>
        <w:t xml:space="preserve">sures &amp; more </w:t>
      </w:r>
      <w:r w:rsidR="00C05E51">
        <w:rPr>
          <w:rFonts w:ascii="Verdana" w:hAnsi="Verdana"/>
          <w:color w:val="000000"/>
          <w:sz w:val="19"/>
          <w:szCs w:val="19"/>
        </w:rPr>
        <w:t>supervision is</w:t>
      </w:r>
      <w:r w:rsidR="00712896">
        <w:rPr>
          <w:rFonts w:ascii="Verdana" w:hAnsi="Verdana"/>
          <w:color w:val="000000"/>
          <w:sz w:val="19"/>
          <w:szCs w:val="19"/>
        </w:rPr>
        <w:t xml:space="preserve"> needed but patient was restraint not for good sake of patient but to avoid inconvenience to staff &amp; other inmates.</w:t>
      </w:r>
      <w:r w:rsidR="00C05E51">
        <w:rPr>
          <w:rFonts w:ascii="Verdana" w:hAnsi="Verdana"/>
          <w:color w:val="000000"/>
          <w:sz w:val="19"/>
          <w:szCs w:val="19"/>
        </w:rPr>
        <w:t xml:space="preserve"> So it is cruel, inhuman &amp; degrading treatment.</w:t>
      </w:r>
    </w:p>
    <w:p w14:paraId="48699656" w14:textId="0923998A" w:rsidR="000F0BE2" w:rsidRDefault="000F0BE2" w:rsidP="00947E24">
      <w:pPr>
        <w:pStyle w:val="NormalWeb"/>
        <w:numPr>
          <w:ilvl w:val="1"/>
          <w:numId w:val="2"/>
        </w:numPr>
        <w:spacing w:after="0" w:afterAutospacing="0" w:line="288" w:lineRule="atLeast"/>
        <w:rPr>
          <w:rFonts w:ascii="Verdana" w:hAnsi="Verdana"/>
          <w:color w:val="000000"/>
          <w:sz w:val="19"/>
          <w:szCs w:val="19"/>
        </w:rPr>
      </w:pPr>
      <w:r>
        <w:t>Article 16: prohibits violence, abuse and exploitation of persons with disabilities</w:t>
      </w:r>
      <w:r w:rsidR="003C1CB6">
        <w:t>. In this case patient was disable &amp; guardian had given consent for involuntary treatment but it was exploited &amp; physically abuse.</w:t>
      </w:r>
    </w:p>
    <w:p w14:paraId="1A88D4C3" w14:textId="491BB092" w:rsidR="00947E24" w:rsidRDefault="0004573A" w:rsidP="00947E24">
      <w:pPr>
        <w:pStyle w:val="NormalWeb"/>
        <w:numPr>
          <w:ilvl w:val="1"/>
          <w:numId w:val="2"/>
        </w:numPr>
        <w:spacing w:after="0" w:afterAutospacing="0" w:line="288" w:lineRule="atLeast"/>
        <w:rPr>
          <w:rFonts w:ascii="Verdana" w:hAnsi="Verdana"/>
          <w:color w:val="000000"/>
          <w:sz w:val="19"/>
          <w:szCs w:val="19"/>
        </w:rPr>
      </w:pPr>
      <w:r>
        <w:rPr>
          <w:rFonts w:ascii="Verdana" w:hAnsi="Verdana"/>
          <w:color w:val="000000"/>
          <w:sz w:val="19"/>
          <w:szCs w:val="19"/>
        </w:rPr>
        <w:t>Article 17: Protecting the integrity of the person</w:t>
      </w:r>
      <w:r w:rsidR="003C1CB6">
        <w:rPr>
          <w:rFonts w:ascii="Verdana" w:hAnsi="Verdana"/>
          <w:color w:val="000000"/>
          <w:sz w:val="19"/>
          <w:szCs w:val="19"/>
        </w:rPr>
        <w:t>. Due to physical restraint patient integrity is affected adversely.</w:t>
      </w:r>
      <w:r w:rsidR="00947E24">
        <w:rPr>
          <w:rFonts w:ascii="Verdana" w:hAnsi="Verdana"/>
          <w:color w:val="000000"/>
          <w:sz w:val="19"/>
          <w:szCs w:val="19"/>
        </w:rPr>
        <w:t xml:space="preserve"> </w:t>
      </w:r>
    </w:p>
    <w:p w14:paraId="0CECDC95" w14:textId="2205A102" w:rsidR="00B7671A" w:rsidRDefault="0004573A" w:rsidP="00B7671A">
      <w:pPr>
        <w:pStyle w:val="NormalWeb"/>
        <w:numPr>
          <w:ilvl w:val="1"/>
          <w:numId w:val="2"/>
        </w:numPr>
        <w:spacing w:after="0" w:afterAutospacing="0" w:line="288" w:lineRule="atLeast"/>
        <w:rPr>
          <w:rFonts w:ascii="Verdana" w:hAnsi="Verdana"/>
          <w:color w:val="000000"/>
          <w:sz w:val="19"/>
          <w:szCs w:val="19"/>
        </w:rPr>
      </w:pPr>
      <w:r>
        <w:rPr>
          <w:rFonts w:ascii="Verdana" w:hAnsi="Verdana"/>
          <w:color w:val="000000"/>
          <w:sz w:val="19"/>
          <w:szCs w:val="19"/>
        </w:rPr>
        <w:t>Article 20: personal mobility</w:t>
      </w:r>
      <w:r w:rsidR="00993E69">
        <w:rPr>
          <w:rFonts w:ascii="Verdana" w:hAnsi="Verdana"/>
          <w:color w:val="000000"/>
          <w:sz w:val="19"/>
          <w:szCs w:val="19"/>
        </w:rPr>
        <w:t>. Here patient mobility was restricted &amp; against his wish confined to hospital.</w:t>
      </w:r>
    </w:p>
    <w:p w14:paraId="3E78AB3E" w14:textId="77777777" w:rsidR="00F54158" w:rsidRDefault="00DE793A" w:rsidP="00F54158">
      <w:pPr>
        <w:pStyle w:val="NormalWeb"/>
        <w:numPr>
          <w:ilvl w:val="1"/>
          <w:numId w:val="2"/>
        </w:numPr>
        <w:spacing w:after="0" w:afterAutospacing="0" w:line="288" w:lineRule="atLeast"/>
        <w:rPr>
          <w:rFonts w:ascii="Verdana" w:hAnsi="Verdana"/>
          <w:color w:val="000000"/>
          <w:sz w:val="19"/>
          <w:szCs w:val="19"/>
        </w:rPr>
      </w:pPr>
      <w:r w:rsidRPr="00B7671A">
        <w:rPr>
          <w:rFonts w:ascii="Verdana" w:hAnsi="Verdana"/>
          <w:color w:val="000000"/>
          <w:sz w:val="19"/>
          <w:szCs w:val="19"/>
        </w:rPr>
        <w:t xml:space="preserve">Article 25: </w:t>
      </w:r>
      <w:r w:rsidR="00B7671A">
        <w:t>recognizes that medical care of persons with disabilities must be based on their free and informed consent.</w:t>
      </w:r>
      <w:r w:rsidR="00B7671A" w:rsidRPr="00B7671A">
        <w:t xml:space="preserve"> </w:t>
      </w:r>
      <w:r w:rsidR="00B7671A">
        <w:t>The acceptance of involuntary treatment and involuntary confinement runs counter to the provisions of the Convention on the Rights of Persons with Disabilities.</w:t>
      </w:r>
    </w:p>
    <w:p w14:paraId="727EFDD9" w14:textId="364E39EC" w:rsidR="00F54158" w:rsidRPr="00F54158" w:rsidRDefault="00514BFD" w:rsidP="00F54158">
      <w:pPr>
        <w:pStyle w:val="NormalWeb"/>
        <w:numPr>
          <w:ilvl w:val="1"/>
          <w:numId w:val="2"/>
        </w:numPr>
        <w:spacing w:after="0" w:afterAutospacing="0" w:line="288" w:lineRule="atLeast"/>
        <w:rPr>
          <w:rFonts w:ascii="Verdana" w:hAnsi="Verdana"/>
          <w:color w:val="000000"/>
          <w:sz w:val="19"/>
          <w:szCs w:val="19"/>
        </w:rPr>
      </w:pPr>
      <w:r>
        <w:t>A</w:t>
      </w:r>
      <w:r w:rsidR="00E03890">
        <w:t xml:space="preserve">rticle 1 of the Convention against Torture can be effectively implied where a person has been discriminated against on the basis of disability. This is particularly relevant in the context of medical treatment of persons with disabilities, where serious violations and discrimination against persons with disabilities may be masked as “good intentions” on the part of health professionals. Purely negligent conduct lacks the intent required under </w:t>
      </w:r>
      <w:r w:rsidR="00E03890">
        <w:lastRenderedPageBreak/>
        <w:t>article 1, and may constitute ill-treatment if it leads to severe pain and suffering.</w:t>
      </w:r>
      <w:r w:rsidR="00993E69">
        <w:t xml:space="preserve"> Here patient lost her life. </w:t>
      </w:r>
      <w:r w:rsidR="006503FF">
        <w:t>Prohibition</w:t>
      </w:r>
      <w:r w:rsidR="008F203D">
        <w:t xml:space="preserve"> against torture relates to public officials, such as law enforcement agents</w:t>
      </w:r>
      <w:r w:rsidR="00C401B4">
        <w:t>,</w:t>
      </w:r>
      <w:r w:rsidR="008F203D">
        <w:t xml:space="preserve"> doctors, health professionals and social workers, including those working in private hospitals, other ins</w:t>
      </w:r>
      <w:r w:rsidR="00F54158">
        <w:t>titutions and detention centres</w:t>
      </w:r>
    </w:p>
    <w:p w14:paraId="4A8C0C4D" w14:textId="77777777" w:rsidR="00691AE6" w:rsidRDefault="00C401B4" w:rsidP="00F54158">
      <w:pPr>
        <w:pStyle w:val="NormalWeb"/>
        <w:numPr>
          <w:ilvl w:val="1"/>
          <w:numId w:val="2"/>
        </w:numPr>
        <w:spacing w:after="0" w:afterAutospacing="0" w:line="288" w:lineRule="atLeast"/>
        <w:ind w:right="1260"/>
      </w:pPr>
      <w:r>
        <w:t xml:space="preserve">They are </w:t>
      </w:r>
      <w:r w:rsidR="000667B0">
        <w:t xml:space="preserve">Accountable for </w:t>
      </w:r>
    </w:p>
    <w:p w14:paraId="5F8CB769" w14:textId="4D29CB6D" w:rsidR="00691AE6" w:rsidRDefault="000667B0" w:rsidP="00691AE6">
      <w:pPr>
        <w:pStyle w:val="NormalWeb"/>
        <w:numPr>
          <w:ilvl w:val="2"/>
          <w:numId w:val="2"/>
        </w:numPr>
        <w:spacing w:after="0" w:afterAutospacing="0" w:line="288" w:lineRule="atLeast"/>
        <w:ind w:right="1260"/>
      </w:pPr>
      <w:r>
        <w:t>Poor conditions of detention</w:t>
      </w:r>
      <w:r w:rsidR="00B15F98">
        <w:t xml:space="preserve">: </w:t>
      </w:r>
      <w:r>
        <w:t>article 16 of the Convention against Torture. Poor conditions in institutions are the result of the failure of the State to live up to its obligations to provide persons in their custody with adequate food, water, medical care and clothing, and may consti</w:t>
      </w:r>
      <w:r w:rsidR="00691AE6">
        <w:t>tute torture and ill-treatment.</w:t>
      </w:r>
    </w:p>
    <w:p w14:paraId="5A258E16" w14:textId="576DE645" w:rsidR="00691AE6" w:rsidRDefault="000667B0" w:rsidP="00691AE6">
      <w:pPr>
        <w:pStyle w:val="NormalWeb"/>
        <w:numPr>
          <w:ilvl w:val="2"/>
          <w:numId w:val="2"/>
        </w:numPr>
        <w:spacing w:after="0" w:afterAutospacing="0" w:line="288" w:lineRule="atLeast"/>
        <w:ind w:right="1260"/>
      </w:pPr>
      <w:r>
        <w:t xml:space="preserve">article 14, paragraph 2, of CRPD, States have the obligation to ensure that persons deprived of their liberty are entitled to “provision of reasonable accommodation”. </w:t>
      </w:r>
      <w:r w:rsidR="00691AE6">
        <w:t>This was lacking in this case.</w:t>
      </w:r>
    </w:p>
    <w:p w14:paraId="5A5018F6" w14:textId="38B85F46" w:rsidR="0031767B" w:rsidRDefault="000667B0" w:rsidP="0031767B">
      <w:pPr>
        <w:pStyle w:val="NormalWeb"/>
        <w:numPr>
          <w:ilvl w:val="2"/>
          <w:numId w:val="2"/>
        </w:numPr>
        <w:spacing w:after="0" w:afterAutospacing="0" w:line="288" w:lineRule="atLeast"/>
        <w:ind w:right="1260"/>
      </w:pPr>
      <w:r>
        <w:t>Use of restraints, and seclusion</w:t>
      </w:r>
      <w:r w:rsidR="00691AE6">
        <w:t xml:space="preserve">: </w:t>
      </w:r>
      <w:r>
        <w:t xml:space="preserve">“prolonged use of restraint can lead to muscle atrophy, life-threatening deformities and even organ failure”, and exacerbates psychological damage. </w:t>
      </w:r>
      <w:r w:rsidR="00981597">
        <w:t>T</w:t>
      </w:r>
      <w:r>
        <w:t xml:space="preserve">here can be no therapeutic justification for the prolonged use of restraints, which may amount to torture or ill-treatment. </w:t>
      </w:r>
      <w:r w:rsidR="00691AE6">
        <w:t>As happened in this case.</w:t>
      </w:r>
    </w:p>
    <w:p w14:paraId="200D8D91" w14:textId="53A61AB2" w:rsidR="0031767B" w:rsidRDefault="000667B0" w:rsidP="0031767B">
      <w:pPr>
        <w:pStyle w:val="NormalWeb"/>
        <w:numPr>
          <w:ilvl w:val="2"/>
          <w:numId w:val="2"/>
        </w:numPr>
        <w:spacing w:after="0" w:afterAutospacing="0" w:line="288" w:lineRule="atLeast"/>
        <w:ind w:right="1260"/>
      </w:pPr>
      <w:r>
        <w:t xml:space="preserve">Forced psychiatric </w:t>
      </w:r>
      <w:r w:rsidR="00981597">
        <w:t>interventions &amp;</w:t>
      </w:r>
      <w:r w:rsidR="0031767B">
        <w:t xml:space="preserve"> </w:t>
      </w:r>
      <w:r>
        <w:t>non-consensual administration of psychiatric drugs</w:t>
      </w:r>
      <w:r w:rsidR="00981597">
        <w:t xml:space="preserve"> </w:t>
      </w:r>
      <w:r>
        <w:t xml:space="preserve">for the treatment of a mental condition needs to be closely scrutinized. </w:t>
      </w:r>
      <w:r w:rsidR="00981597">
        <w:t>S</w:t>
      </w:r>
      <w:r>
        <w:t>uffering inflicted and the effects upon the individual’s health may constitute a form of torture or ill-treatment.</w:t>
      </w:r>
      <w:r w:rsidR="0031767B">
        <w:t xml:space="preserve">  As happened in this case.</w:t>
      </w:r>
    </w:p>
    <w:p w14:paraId="22A00CA6" w14:textId="77777777" w:rsidR="0031767B" w:rsidRDefault="000667B0" w:rsidP="0031767B">
      <w:pPr>
        <w:pStyle w:val="NormalWeb"/>
        <w:numPr>
          <w:ilvl w:val="2"/>
          <w:numId w:val="2"/>
        </w:numPr>
        <w:spacing w:after="0" w:afterAutospacing="0" w:line="288" w:lineRule="atLeast"/>
        <w:ind w:right="1260"/>
      </w:pPr>
      <w:r>
        <w:t>Involuntary commitment to psychiatric institutions without their free and informed consent, on the basis of the existence of a diagnosed mental disability often together with additional criteria such as being a “danger to oneself and others” or in “need of treatment”.</w:t>
      </w:r>
      <w:r w:rsidR="00A51B94">
        <w:t xml:space="preserve"> </w:t>
      </w:r>
      <w:r>
        <w:t>The Special Rapporteur recalls that article 14 of CRPD prohibits unlawful or arbitrary deprivation of liberty and the existence of a disability as a justification for deprivation of liberty.</w:t>
      </w:r>
    </w:p>
    <w:p w14:paraId="6B98AB05" w14:textId="77777777" w:rsidR="00981597" w:rsidRPr="00981597" w:rsidRDefault="000667B0" w:rsidP="00973D34">
      <w:pPr>
        <w:pStyle w:val="NormalWeb"/>
        <w:numPr>
          <w:ilvl w:val="2"/>
          <w:numId w:val="2"/>
        </w:numPr>
        <w:spacing w:after="0" w:afterAutospacing="0" w:line="288" w:lineRule="atLeast"/>
        <w:ind w:right="1260"/>
        <w:rPr>
          <w:rFonts w:ascii="Verdana" w:hAnsi="Verdana"/>
          <w:color w:val="000000"/>
          <w:sz w:val="19"/>
          <w:szCs w:val="19"/>
        </w:rPr>
      </w:pPr>
      <w:r>
        <w:t>Violence against persons with disabilities</w:t>
      </w:r>
      <w:r w:rsidR="00981597">
        <w:t xml:space="preserve">: </w:t>
      </w:r>
      <w:r>
        <w:t xml:space="preserve">Inside institutions, persons with disabilities may be exposed to violence by other patients or inmates, as well as by the staff of the institution. </w:t>
      </w:r>
      <w:r w:rsidR="00981597">
        <w:t xml:space="preserve">E.g. </w:t>
      </w:r>
      <w:r>
        <w:t xml:space="preserve">regular beatings and restraints imposed on the victim and the poor conditions of detention (i.e. poor health care, sanitation conditions and food storage), violated the right to physical and mental integrity and the prohibition of torture and ill-treatment under article 5, paragraphs 1 and 2, of the American Convention on Human Rights. As stated in article 16 of </w:t>
      </w:r>
      <w:r>
        <w:lastRenderedPageBreak/>
        <w:t>CRPD, States have an obligation to take all appropriate measures to prevent and protect persons with disabilities from all forms of violence, abuse and exploitation</w:t>
      </w:r>
      <w:r w:rsidR="00981597">
        <w:t>.</w:t>
      </w:r>
    </w:p>
    <w:p w14:paraId="0C86452A" w14:textId="5AE5DB32" w:rsidR="004A1F6E" w:rsidRPr="00981597" w:rsidRDefault="00B35744" w:rsidP="00981597">
      <w:pPr>
        <w:pStyle w:val="NormalWeb"/>
        <w:spacing w:after="0" w:afterAutospacing="0" w:line="288" w:lineRule="atLeast"/>
        <w:ind w:right="1260"/>
        <w:rPr>
          <w:rFonts w:ascii="Verdana" w:hAnsi="Verdana"/>
          <w:color w:val="000000"/>
          <w:sz w:val="19"/>
          <w:szCs w:val="19"/>
        </w:rPr>
      </w:pPr>
      <w:r w:rsidRPr="00981597">
        <w:rPr>
          <w:rFonts w:ascii="Verdana" w:hAnsi="Verdana"/>
          <w:color w:val="000000"/>
          <w:sz w:val="19"/>
          <w:szCs w:val="19"/>
          <w:highlight w:val="yellow"/>
        </w:rPr>
        <w:t xml:space="preserve">2. </w:t>
      </w:r>
      <w:r w:rsidR="004A1F6E" w:rsidRPr="00981597">
        <w:rPr>
          <w:rFonts w:ascii="Verdana" w:hAnsi="Verdana"/>
          <w:color w:val="000000"/>
          <w:sz w:val="19"/>
          <w:szCs w:val="19"/>
          <w:highlight w:val="yellow"/>
        </w:rPr>
        <w:t>Management of case in our country:</w:t>
      </w:r>
    </w:p>
    <w:p w14:paraId="354363AD" w14:textId="77777777" w:rsidR="0036311F" w:rsidRDefault="004A1F6E" w:rsidP="002F4BE5">
      <w:pPr>
        <w:pStyle w:val="NormalWeb"/>
        <w:spacing w:after="0" w:afterAutospacing="0" w:line="288" w:lineRule="atLeast"/>
        <w:rPr>
          <w:rFonts w:ascii="Verdana" w:hAnsi="Verdana"/>
          <w:color w:val="000000"/>
          <w:sz w:val="19"/>
          <w:szCs w:val="19"/>
        </w:rPr>
      </w:pPr>
      <w:r>
        <w:rPr>
          <w:rFonts w:ascii="Verdana" w:hAnsi="Verdana"/>
          <w:color w:val="000000"/>
          <w:sz w:val="19"/>
          <w:szCs w:val="19"/>
        </w:rPr>
        <w:t>In India if any one need psychiatry help then they have to visit psychiatry setup. System for Home visit by social worker is not existing. Multipurpose worker &amp; asha worker can guide &amp; refer patient during their visit if they found such case.</w:t>
      </w:r>
      <w:r w:rsidR="006E16C8">
        <w:rPr>
          <w:rFonts w:ascii="Verdana" w:hAnsi="Verdana"/>
          <w:color w:val="000000"/>
          <w:sz w:val="19"/>
          <w:szCs w:val="19"/>
        </w:rPr>
        <w:t xml:space="preserve"> On duty psychiatrist / medical officer examines the patient &amp; advice /explains disease nature of </w:t>
      </w:r>
      <w:r w:rsidR="002B0B76">
        <w:rPr>
          <w:rFonts w:ascii="Verdana" w:hAnsi="Verdana"/>
          <w:color w:val="000000"/>
          <w:sz w:val="19"/>
          <w:szCs w:val="19"/>
        </w:rPr>
        <w:t>diseases,</w:t>
      </w:r>
      <w:r w:rsidR="006E16C8">
        <w:rPr>
          <w:rFonts w:ascii="Verdana" w:hAnsi="Verdana"/>
          <w:color w:val="000000"/>
          <w:sz w:val="19"/>
          <w:szCs w:val="19"/>
        </w:rPr>
        <w:t xml:space="preserve"> line of treatment &amp; need for admission, cost of treatment etc.</w:t>
      </w:r>
      <w:r>
        <w:rPr>
          <w:rFonts w:ascii="Verdana" w:hAnsi="Verdana"/>
          <w:color w:val="000000"/>
          <w:sz w:val="19"/>
          <w:szCs w:val="19"/>
        </w:rPr>
        <w:t xml:space="preserve">  </w:t>
      </w:r>
    </w:p>
    <w:p w14:paraId="34850C71" w14:textId="7553A99A" w:rsidR="00B53479" w:rsidRDefault="002F4BE5" w:rsidP="002F4BE5">
      <w:pPr>
        <w:pStyle w:val="NormalWeb"/>
        <w:spacing w:after="0" w:afterAutospacing="0" w:line="288" w:lineRule="atLeast"/>
        <w:rPr>
          <w:rFonts w:ascii="Verdana" w:hAnsi="Verdana"/>
          <w:color w:val="000000"/>
          <w:sz w:val="19"/>
          <w:szCs w:val="19"/>
        </w:rPr>
      </w:pPr>
      <w:r>
        <w:rPr>
          <w:rFonts w:ascii="Verdana" w:hAnsi="Verdana"/>
          <w:color w:val="000000"/>
          <w:sz w:val="19"/>
          <w:szCs w:val="19"/>
        </w:rPr>
        <w:t xml:space="preserve">Generally manic patient is refuse for treatment or even they give consent then they used to change their decision recurrently. Their behaviour is inappropriate, harasses near &amp; dear one &amp; patient has to suffer a lot later on due to his behaviour. They used involve in high risk taking behaviour which has painful consequences. So involuntary admission is required generally. In India, as per </w:t>
      </w:r>
      <w:r w:rsidR="00213A69">
        <w:rPr>
          <w:rFonts w:ascii="Verdana" w:hAnsi="Verdana"/>
          <w:color w:val="000000"/>
          <w:sz w:val="19"/>
          <w:szCs w:val="19"/>
        </w:rPr>
        <w:t>mental</w:t>
      </w:r>
      <w:r>
        <w:rPr>
          <w:rFonts w:ascii="Verdana" w:hAnsi="Verdana"/>
          <w:color w:val="000000"/>
          <w:sz w:val="19"/>
          <w:szCs w:val="19"/>
        </w:rPr>
        <w:t xml:space="preserve"> health act 1987, sec 19 involuntary admission is granted if guardian or friend apply to hospital authority &amp; on duty </w:t>
      </w:r>
      <w:r w:rsidR="006E16C8">
        <w:rPr>
          <w:rFonts w:ascii="Verdana" w:hAnsi="Verdana"/>
          <w:color w:val="000000"/>
          <w:sz w:val="19"/>
          <w:szCs w:val="19"/>
        </w:rPr>
        <w:t>2 medical officer (Preferably psychiatrist</w:t>
      </w:r>
      <w:r>
        <w:rPr>
          <w:rFonts w:ascii="Verdana" w:hAnsi="Verdana"/>
          <w:color w:val="000000"/>
          <w:sz w:val="19"/>
          <w:szCs w:val="19"/>
        </w:rPr>
        <w:t>) issued certificate that patient is dangerous to self or other &amp; he/she requi</w:t>
      </w:r>
      <w:r w:rsidR="006E16C8">
        <w:rPr>
          <w:rFonts w:ascii="Verdana" w:hAnsi="Verdana"/>
          <w:color w:val="000000"/>
          <w:sz w:val="19"/>
          <w:szCs w:val="19"/>
        </w:rPr>
        <w:t>re treatment as indoor patient.</w:t>
      </w:r>
    </w:p>
    <w:p w14:paraId="6F3B2DA7" w14:textId="77777777" w:rsidR="00AE58DA" w:rsidRDefault="006E16C8" w:rsidP="002F4BE5">
      <w:pPr>
        <w:pStyle w:val="NormalWeb"/>
        <w:spacing w:after="0" w:afterAutospacing="0" w:line="288" w:lineRule="atLeast"/>
        <w:rPr>
          <w:rFonts w:ascii="Verdana" w:hAnsi="Verdana"/>
          <w:color w:val="000000"/>
          <w:sz w:val="19"/>
          <w:szCs w:val="19"/>
        </w:rPr>
      </w:pPr>
      <w:r>
        <w:rPr>
          <w:rFonts w:ascii="Verdana" w:hAnsi="Verdana"/>
          <w:color w:val="000000"/>
          <w:sz w:val="19"/>
          <w:szCs w:val="19"/>
        </w:rPr>
        <w:t xml:space="preserve">In this case treatment offered is not appropriate. As depressive symptoms have post-partum onset need to assess thyroid level of patient. Switch of mood may be due to antidepressant </w:t>
      </w:r>
      <w:r w:rsidR="00AE58DA">
        <w:rPr>
          <w:rFonts w:ascii="Verdana" w:hAnsi="Verdana"/>
          <w:color w:val="000000"/>
          <w:sz w:val="19"/>
          <w:szCs w:val="19"/>
        </w:rPr>
        <w:t>induced</w:t>
      </w:r>
      <w:r>
        <w:rPr>
          <w:rFonts w:ascii="Verdana" w:hAnsi="Verdana"/>
          <w:color w:val="000000"/>
          <w:sz w:val="19"/>
          <w:szCs w:val="19"/>
        </w:rPr>
        <w:t xml:space="preserve"> mania. So need to stop antidepressant drug. If manic symptoms persist then generally we starts mood stabilizer me</w:t>
      </w:r>
      <w:r w:rsidR="006A20D6">
        <w:rPr>
          <w:rFonts w:ascii="Verdana" w:hAnsi="Verdana"/>
          <w:color w:val="000000"/>
          <w:sz w:val="19"/>
          <w:szCs w:val="19"/>
        </w:rPr>
        <w:t>dication e.g. lithium carbonate</w:t>
      </w:r>
      <w:r>
        <w:rPr>
          <w:rFonts w:ascii="Verdana" w:hAnsi="Verdana"/>
          <w:color w:val="000000"/>
          <w:sz w:val="19"/>
          <w:szCs w:val="19"/>
        </w:rPr>
        <w:t>,</w:t>
      </w:r>
      <w:r w:rsidR="006A20D6">
        <w:rPr>
          <w:rFonts w:ascii="Verdana" w:hAnsi="Verdana"/>
          <w:color w:val="000000"/>
          <w:sz w:val="19"/>
          <w:szCs w:val="19"/>
        </w:rPr>
        <w:t xml:space="preserve"> </w:t>
      </w:r>
      <w:r>
        <w:rPr>
          <w:rFonts w:ascii="Verdana" w:hAnsi="Verdana"/>
          <w:color w:val="000000"/>
          <w:sz w:val="19"/>
          <w:szCs w:val="19"/>
        </w:rPr>
        <w:t>sodium valproate etc. So need of sedati</w:t>
      </w:r>
      <w:r w:rsidR="00AE58DA">
        <w:rPr>
          <w:rFonts w:ascii="Verdana" w:hAnsi="Verdana"/>
          <w:color w:val="000000"/>
          <w:sz w:val="19"/>
          <w:szCs w:val="19"/>
        </w:rPr>
        <w:t>ves &amp;</w:t>
      </w:r>
      <w:r>
        <w:rPr>
          <w:rFonts w:ascii="Verdana" w:hAnsi="Verdana"/>
          <w:color w:val="000000"/>
          <w:sz w:val="19"/>
          <w:szCs w:val="19"/>
        </w:rPr>
        <w:t xml:space="preserve"> antipsychotic can be reduced. </w:t>
      </w:r>
      <w:r w:rsidR="00AE58DA">
        <w:rPr>
          <w:rFonts w:ascii="Verdana" w:hAnsi="Verdana"/>
          <w:color w:val="000000"/>
          <w:sz w:val="19"/>
          <w:szCs w:val="19"/>
        </w:rPr>
        <w:t xml:space="preserve">Antipsychotic &amp; benzodiazepine is not specific treatment for mania. </w:t>
      </w:r>
    </w:p>
    <w:p w14:paraId="4C53615E" w14:textId="77777777" w:rsidR="00BA28AA" w:rsidRDefault="00AE58DA" w:rsidP="002F4BE5">
      <w:pPr>
        <w:pStyle w:val="NormalWeb"/>
        <w:spacing w:after="0" w:afterAutospacing="0" w:line="288" w:lineRule="atLeast"/>
        <w:rPr>
          <w:rFonts w:ascii="Verdana" w:hAnsi="Verdana"/>
          <w:color w:val="000000"/>
          <w:sz w:val="19"/>
          <w:szCs w:val="19"/>
        </w:rPr>
      </w:pPr>
      <w:r>
        <w:rPr>
          <w:rFonts w:ascii="Verdana" w:hAnsi="Verdana"/>
          <w:color w:val="000000"/>
          <w:sz w:val="19"/>
          <w:szCs w:val="19"/>
        </w:rPr>
        <w:t xml:space="preserve">In india we prefer isolated room for such patient where patient is kept in a room &amp; relatives are beside that room. </w:t>
      </w:r>
      <w:r w:rsidR="00BA28AA">
        <w:rPr>
          <w:rFonts w:ascii="Verdana" w:hAnsi="Verdana"/>
          <w:color w:val="000000"/>
          <w:sz w:val="19"/>
          <w:szCs w:val="19"/>
        </w:rPr>
        <w:t xml:space="preserve">Patients are under close supervision of attendant, nursing staff &amp; medical officer &amp; documented. </w:t>
      </w:r>
      <w:r>
        <w:rPr>
          <w:rFonts w:ascii="Verdana" w:hAnsi="Verdana"/>
          <w:color w:val="000000"/>
          <w:sz w:val="19"/>
          <w:szCs w:val="19"/>
        </w:rPr>
        <w:t xml:space="preserve">Restraint is not used generally. Purpose of isolated room that patient should not abscond or to prevent aimless wandering. Hospital staff can keep watch on patient. </w:t>
      </w:r>
    </w:p>
    <w:p w14:paraId="35CB3D2C" w14:textId="77777777" w:rsidR="00144979" w:rsidRDefault="00AE58DA" w:rsidP="002F4BE5">
      <w:pPr>
        <w:pStyle w:val="NormalWeb"/>
        <w:spacing w:after="0" w:afterAutospacing="0" w:line="288" w:lineRule="atLeast"/>
        <w:rPr>
          <w:rFonts w:ascii="Verdana" w:hAnsi="Verdana"/>
          <w:color w:val="000000"/>
          <w:sz w:val="19"/>
          <w:szCs w:val="19"/>
        </w:rPr>
      </w:pPr>
      <w:r>
        <w:rPr>
          <w:rFonts w:ascii="Verdana" w:hAnsi="Verdana"/>
          <w:color w:val="000000"/>
          <w:sz w:val="19"/>
          <w:szCs w:val="19"/>
        </w:rPr>
        <w:t xml:space="preserve">Restraint is used only if patient is suicidal, extremely violent, have self-injurious behaviour or in delirium when other method are failed. Restraint is used temporarily only till patient receives medicine, sedated or calm down. Nursing staff checks pulse to distal part every 15 minutes &amp; changes position every </w:t>
      </w:r>
      <w:r w:rsidR="00BA28AA">
        <w:rPr>
          <w:rFonts w:ascii="Verdana" w:hAnsi="Verdana"/>
          <w:color w:val="000000"/>
          <w:sz w:val="19"/>
          <w:szCs w:val="19"/>
        </w:rPr>
        <w:t>30 minutes interval. On duty medical officer checks patient every 2 hourly &amp; removes restraint at earliest. Indication, failed treatment, consent of relative or committee</w:t>
      </w:r>
      <w:r w:rsidR="00B44A4C">
        <w:rPr>
          <w:rFonts w:ascii="Verdana" w:hAnsi="Verdana"/>
          <w:color w:val="000000"/>
          <w:sz w:val="19"/>
          <w:szCs w:val="19"/>
        </w:rPr>
        <w:t xml:space="preserve"> members in absence</w:t>
      </w:r>
      <w:r w:rsidR="00BA28AA">
        <w:rPr>
          <w:rFonts w:ascii="Verdana" w:hAnsi="Verdana"/>
          <w:color w:val="000000"/>
          <w:sz w:val="19"/>
          <w:szCs w:val="19"/>
        </w:rPr>
        <w:t>,</w:t>
      </w:r>
      <w:r w:rsidR="00B44A4C">
        <w:rPr>
          <w:rFonts w:ascii="Verdana" w:hAnsi="Verdana"/>
          <w:color w:val="000000"/>
          <w:sz w:val="19"/>
          <w:szCs w:val="19"/>
        </w:rPr>
        <w:t xml:space="preserve"> doctor’s</w:t>
      </w:r>
      <w:r w:rsidR="00BA28AA">
        <w:rPr>
          <w:rFonts w:ascii="Verdana" w:hAnsi="Verdana"/>
          <w:color w:val="000000"/>
          <w:sz w:val="19"/>
          <w:szCs w:val="19"/>
        </w:rPr>
        <w:t xml:space="preserve"> order, nursing staff check list are documented </w:t>
      </w:r>
      <w:r w:rsidR="00B44A4C">
        <w:rPr>
          <w:rFonts w:ascii="Verdana" w:hAnsi="Verdana"/>
          <w:color w:val="000000"/>
          <w:sz w:val="19"/>
          <w:szCs w:val="19"/>
        </w:rPr>
        <w:t>thoroughly</w:t>
      </w:r>
      <w:r w:rsidR="00BA28AA">
        <w:rPr>
          <w:rFonts w:ascii="Verdana" w:hAnsi="Verdana"/>
          <w:color w:val="000000"/>
          <w:sz w:val="19"/>
          <w:szCs w:val="19"/>
        </w:rPr>
        <w:t>.</w:t>
      </w:r>
      <w:r>
        <w:rPr>
          <w:rFonts w:ascii="Verdana" w:hAnsi="Verdana"/>
          <w:color w:val="000000"/>
          <w:sz w:val="19"/>
          <w:szCs w:val="19"/>
        </w:rPr>
        <w:t xml:space="preserve"> </w:t>
      </w:r>
      <w:r w:rsidR="00BA28AA">
        <w:rPr>
          <w:rFonts w:ascii="Verdana" w:hAnsi="Verdana"/>
          <w:color w:val="000000"/>
          <w:sz w:val="19"/>
          <w:szCs w:val="19"/>
        </w:rPr>
        <w:t>Patient is restraint with coat with restraint apron of simple cloth. This is used for delirious patient. Here purpose is to prevent patient jump from coat. Restraint apron has closed sleeves &amp; only apron</w:t>
      </w:r>
      <w:r w:rsidR="00B44A4C">
        <w:rPr>
          <w:rFonts w:ascii="Verdana" w:hAnsi="Verdana"/>
          <w:color w:val="000000"/>
          <w:sz w:val="19"/>
          <w:szCs w:val="19"/>
        </w:rPr>
        <w:t xml:space="preserve"> is tied with coat</w:t>
      </w:r>
      <w:r w:rsidR="00BA28AA">
        <w:rPr>
          <w:rFonts w:ascii="Verdana" w:hAnsi="Verdana"/>
          <w:color w:val="000000"/>
          <w:sz w:val="19"/>
          <w:szCs w:val="19"/>
        </w:rPr>
        <w:t xml:space="preserve">. </w:t>
      </w:r>
      <w:r w:rsidR="00B44A4C">
        <w:rPr>
          <w:rFonts w:ascii="Verdana" w:hAnsi="Verdana"/>
          <w:color w:val="000000"/>
          <w:sz w:val="19"/>
          <w:szCs w:val="19"/>
        </w:rPr>
        <w:t>Within</w:t>
      </w:r>
      <w:r w:rsidR="00BA28AA">
        <w:rPr>
          <w:rFonts w:ascii="Verdana" w:hAnsi="Verdana"/>
          <w:color w:val="000000"/>
          <w:sz w:val="19"/>
          <w:szCs w:val="19"/>
        </w:rPr>
        <w:t xml:space="preserve"> apron</w:t>
      </w:r>
      <w:r w:rsidR="00B44A4C">
        <w:rPr>
          <w:rFonts w:ascii="Verdana" w:hAnsi="Verdana"/>
          <w:color w:val="000000"/>
          <w:sz w:val="19"/>
          <w:szCs w:val="19"/>
        </w:rPr>
        <w:t xml:space="preserve"> patient is fully moveable &amp; so no chanc</w:t>
      </w:r>
      <w:r w:rsidR="00BA28AA">
        <w:rPr>
          <w:rFonts w:ascii="Verdana" w:hAnsi="Verdana"/>
          <w:color w:val="000000"/>
          <w:sz w:val="19"/>
          <w:szCs w:val="19"/>
        </w:rPr>
        <w:t xml:space="preserve">e to develop </w:t>
      </w:r>
      <w:r w:rsidR="00B44A4C">
        <w:rPr>
          <w:rFonts w:ascii="Verdana" w:hAnsi="Verdana"/>
          <w:color w:val="000000"/>
          <w:sz w:val="19"/>
          <w:szCs w:val="19"/>
        </w:rPr>
        <w:t xml:space="preserve">restraint related complication. If patient is violent, aggressive or have self-mutilating behaviour then similar apron with thick cloth is used. If patient is so aggressive that he removes that apron also or need intra venous line then patient restraint with coat with 3 separate bed sheet (1 for 2 legs &amp; 1 for each hand). So chances of ligation related complication is minimum. Such restraint are keep for shortest period, not more </w:t>
      </w:r>
      <w:r w:rsidR="00144979">
        <w:rPr>
          <w:rFonts w:ascii="Verdana" w:hAnsi="Verdana"/>
          <w:color w:val="000000"/>
          <w:sz w:val="19"/>
          <w:szCs w:val="19"/>
        </w:rPr>
        <w:t>than</w:t>
      </w:r>
      <w:r w:rsidR="00B44A4C">
        <w:rPr>
          <w:rFonts w:ascii="Verdana" w:hAnsi="Verdana"/>
          <w:color w:val="000000"/>
          <w:sz w:val="19"/>
          <w:szCs w:val="19"/>
        </w:rPr>
        <w:t xml:space="preserve"> </w:t>
      </w:r>
      <w:r w:rsidR="00B44A4C">
        <w:rPr>
          <w:rFonts w:ascii="Verdana" w:hAnsi="Verdana"/>
          <w:color w:val="000000"/>
          <w:sz w:val="19"/>
          <w:szCs w:val="19"/>
        </w:rPr>
        <w:lastRenderedPageBreak/>
        <w:t xml:space="preserve">2 to 3 hour. Nursing staff checks pulse to distal part every 15 minutes &amp; changes position every 30 minutes interval. On duty medical officer checks patient every 2 hourly &amp; removes restraint at earliest. And everything is documented </w:t>
      </w:r>
      <w:r w:rsidR="00144979">
        <w:rPr>
          <w:rFonts w:ascii="Verdana" w:hAnsi="Verdana"/>
          <w:color w:val="000000"/>
          <w:sz w:val="19"/>
          <w:szCs w:val="19"/>
        </w:rPr>
        <w:t>thoroughly</w:t>
      </w:r>
      <w:r w:rsidR="00B44A4C">
        <w:rPr>
          <w:rFonts w:ascii="Verdana" w:hAnsi="Verdana"/>
          <w:color w:val="000000"/>
          <w:sz w:val="19"/>
          <w:szCs w:val="19"/>
        </w:rPr>
        <w:t>.</w:t>
      </w:r>
    </w:p>
    <w:p w14:paraId="50F69BA6" w14:textId="77777777" w:rsidR="00CA1662" w:rsidRDefault="00144979" w:rsidP="002F4BE5">
      <w:pPr>
        <w:pStyle w:val="NormalWeb"/>
        <w:spacing w:after="0" w:afterAutospacing="0" w:line="288" w:lineRule="atLeast"/>
        <w:rPr>
          <w:rFonts w:ascii="Verdana" w:hAnsi="Verdana"/>
          <w:color w:val="000000"/>
          <w:sz w:val="19"/>
          <w:szCs w:val="19"/>
        </w:rPr>
      </w:pPr>
      <w:r>
        <w:rPr>
          <w:rFonts w:ascii="Verdana" w:hAnsi="Verdana"/>
          <w:color w:val="000000"/>
          <w:sz w:val="19"/>
          <w:szCs w:val="19"/>
        </w:rPr>
        <w:t>Contrary to belief</w:t>
      </w:r>
      <w:r w:rsidR="00F155DC">
        <w:rPr>
          <w:rFonts w:ascii="Verdana" w:hAnsi="Verdana"/>
          <w:color w:val="000000"/>
          <w:sz w:val="19"/>
          <w:szCs w:val="19"/>
        </w:rPr>
        <w:t>,</w:t>
      </w:r>
      <w:r>
        <w:rPr>
          <w:rFonts w:ascii="Verdana" w:hAnsi="Verdana"/>
          <w:color w:val="000000"/>
          <w:sz w:val="19"/>
          <w:szCs w:val="19"/>
        </w:rPr>
        <w:t xml:space="preserve"> restraint is used more commonly in medical / surgical ward compare to psychiatry ward. </w:t>
      </w:r>
      <w:r w:rsidR="00B44A4C">
        <w:rPr>
          <w:rFonts w:ascii="Verdana" w:hAnsi="Verdana"/>
          <w:color w:val="000000"/>
          <w:sz w:val="19"/>
          <w:szCs w:val="19"/>
        </w:rPr>
        <w:t xml:space="preserve">  </w:t>
      </w:r>
    </w:p>
    <w:p w14:paraId="1FBE00E7" w14:textId="77777777" w:rsidR="00B35744" w:rsidRDefault="00B35744" w:rsidP="00B35744">
      <w:pPr>
        <w:pStyle w:val="NormalWeb"/>
        <w:spacing w:after="0" w:afterAutospacing="0" w:line="288" w:lineRule="atLeast"/>
        <w:rPr>
          <w:rFonts w:ascii="Verdana" w:hAnsi="Verdana"/>
          <w:color w:val="000000"/>
          <w:sz w:val="19"/>
          <w:szCs w:val="19"/>
        </w:rPr>
      </w:pPr>
      <w:r>
        <w:t xml:space="preserve">3. </w:t>
      </w:r>
      <w:r>
        <w:rPr>
          <w:rFonts w:ascii="Verdana" w:hAnsi="Verdana"/>
          <w:color w:val="000000"/>
          <w:sz w:val="19"/>
          <w:szCs w:val="19"/>
          <w:lang w:val="en-GB"/>
        </w:rPr>
        <w:t>Suggestion regarding possible changes in my country legislation about involuntary admission and treatment in order to better implement human rights issues raising from this case.</w:t>
      </w:r>
    </w:p>
    <w:p w14:paraId="57357057" w14:textId="77777777" w:rsidR="006E16C8" w:rsidRDefault="00732533" w:rsidP="002F4BE5">
      <w:pPr>
        <w:pStyle w:val="NormalWeb"/>
        <w:spacing w:after="0" w:afterAutospacing="0" w:line="288" w:lineRule="atLeast"/>
      </w:pPr>
      <w:r>
        <w:t xml:space="preserve">In India mental health act 1987 has sec 19 which legalise involuntary admission &amp; treatment &amp; sec 15 &amp; 16 for voluntary treatment. In psychiatry few condition is there where involuntary admission is required. We can’t ban it outright. Treatment decision is medical issue &amp; better handle by medical professional, care taker, relative &amp; patient. Law &amp; convection for betterment of patient not to prevent patient to get rid of illness or make treatment available late or with lengthy process. </w:t>
      </w:r>
      <w:r w:rsidR="007419EC">
        <w:t xml:space="preserve">In fact it should provide proper atmosphere/ background that treatment becomes easy, handy, no tedious procedure ,single window service availability  &amp; less expensive. As per sec 19 relative /friend need to request &amp; 2 doctors ( preferably psychiatrist ) need to certify that patient need indoor treatment. </w:t>
      </w:r>
      <w:r w:rsidR="00DB4FAD">
        <w:t xml:space="preserve">If anyone has grievance against that they can represent in front of visiting committee who is head by district session judge, collector, psychiatrist &amp; social worker from other hospital. </w:t>
      </w:r>
      <w:r w:rsidR="007419EC">
        <w:t xml:space="preserve"> </w:t>
      </w:r>
      <w:r w:rsidR="00DB4FAD">
        <w:t>They can advise regarding take help through legal aid committee &amp; represent in front of hon. Court.</w:t>
      </w:r>
    </w:p>
    <w:p w14:paraId="38238BF4" w14:textId="77777777" w:rsidR="00DB4FAD" w:rsidRDefault="00DB4FAD" w:rsidP="002F4BE5">
      <w:pPr>
        <w:pStyle w:val="NormalWeb"/>
        <w:spacing w:after="0" w:afterAutospacing="0" w:line="288" w:lineRule="atLeast"/>
      </w:pPr>
      <w:r>
        <w:t>Regular CME is organised for up gradation &amp; refreshing of clinical knowledge of all stake holders.</w:t>
      </w:r>
    </w:p>
    <w:p w14:paraId="46BCDB05" w14:textId="77777777" w:rsidR="00DB4FAD" w:rsidRDefault="00DB4FAD" w:rsidP="002F4BE5">
      <w:pPr>
        <w:pStyle w:val="NormalWeb"/>
        <w:spacing w:after="0" w:afterAutospacing="0" w:line="288" w:lineRule="atLeast"/>
      </w:pPr>
      <w:r>
        <w:t>Regarding service provisions, it is mandatory to follow minimum standard of care &amp; institution are encourage to go for accreditation.</w:t>
      </w:r>
      <w:r w:rsidR="008B2579">
        <w:t xml:space="preserve"> To get accreditation one must have policy, continuous training programme &amp; assure implementation of policy.</w:t>
      </w:r>
      <w:r w:rsidR="00D64305">
        <w:t xml:space="preserve"> </w:t>
      </w:r>
    </w:p>
    <w:p w14:paraId="562B1E50" w14:textId="77777777" w:rsidR="00D64305" w:rsidRDefault="00D64305" w:rsidP="002F4BE5">
      <w:pPr>
        <w:pStyle w:val="NormalWeb"/>
        <w:spacing w:after="0" w:afterAutospacing="0" w:line="288" w:lineRule="atLeast"/>
      </w:pPr>
      <w:r>
        <w:t xml:space="preserve">If any medical negligence is there then one can Sui for compensation. </w:t>
      </w:r>
    </w:p>
    <w:p w14:paraId="4F36D88D" w14:textId="5575994E" w:rsidR="00D64305" w:rsidRPr="00B15F98" w:rsidRDefault="00D64305" w:rsidP="00B15F98">
      <w:pPr>
        <w:pStyle w:val="NormalWeb"/>
        <w:numPr>
          <w:ilvl w:val="0"/>
          <w:numId w:val="2"/>
        </w:numPr>
        <w:spacing w:after="0" w:afterAutospacing="0" w:line="288" w:lineRule="atLeast"/>
        <w:rPr>
          <w:highlight w:val="yellow"/>
        </w:rPr>
      </w:pPr>
      <w:r w:rsidRPr="00B15F98">
        <w:rPr>
          <w:highlight w:val="yellow"/>
        </w:rPr>
        <w:t xml:space="preserve">So existing law is addressing all but </w:t>
      </w:r>
      <w:r w:rsidR="00524D10" w:rsidRPr="00B15F98">
        <w:rPr>
          <w:highlight w:val="yellow"/>
        </w:rPr>
        <w:t>its strict implementation is needed. S</w:t>
      </w:r>
      <w:r w:rsidRPr="00B15F98">
        <w:rPr>
          <w:highlight w:val="yellow"/>
        </w:rPr>
        <w:t>till following points need to edit.</w:t>
      </w:r>
    </w:p>
    <w:p w14:paraId="061E6BDF" w14:textId="77777777" w:rsidR="00D64305" w:rsidRDefault="00D64305" w:rsidP="00D64305">
      <w:pPr>
        <w:pStyle w:val="NormalWeb"/>
        <w:numPr>
          <w:ilvl w:val="0"/>
          <w:numId w:val="1"/>
        </w:numPr>
        <w:spacing w:after="0" w:afterAutospacing="0" w:line="288" w:lineRule="atLeast"/>
      </w:pPr>
      <w:r>
        <w:t>It is not human right perspective but complaint &amp; justice base. Usually patients are not complaining for various reason &amp; they have to suffer</w:t>
      </w:r>
    </w:p>
    <w:p w14:paraId="581D0AE6" w14:textId="7F5EBA8C" w:rsidR="00D64305" w:rsidRDefault="00D64305" w:rsidP="00D64305">
      <w:pPr>
        <w:pStyle w:val="NormalWeb"/>
        <w:numPr>
          <w:ilvl w:val="0"/>
          <w:numId w:val="1"/>
        </w:numPr>
        <w:spacing w:after="0" w:afterAutospacing="0" w:line="288" w:lineRule="atLeast"/>
      </w:pPr>
      <w:r>
        <w:t xml:space="preserve">Accreditation address all issue as it includes latest scientific knowledge &amp; its implementation. It is also upgraded time to time. So if through law if it is make accreditation is mandatory </w:t>
      </w:r>
      <w:r w:rsidR="001B4590">
        <w:t xml:space="preserve">in time bound manner </w:t>
      </w:r>
      <w:r>
        <w:t>then no need to change law recurrently &amp; purpose will be served.</w:t>
      </w:r>
      <w:r w:rsidR="009928D9">
        <w:t xml:space="preserve"> .Or minimum sta</w:t>
      </w:r>
      <w:r w:rsidR="00687502">
        <w:t>ndard of care is need to define</w:t>
      </w:r>
      <w:r w:rsidR="009928D9">
        <w:t>,</w:t>
      </w:r>
      <w:r w:rsidR="00687502">
        <w:t xml:space="preserve"> </w:t>
      </w:r>
      <w:r w:rsidR="009928D9">
        <w:t>so implementation strictly can be carried out</w:t>
      </w:r>
    </w:p>
    <w:p w14:paraId="6D37FEEE" w14:textId="77777777" w:rsidR="00C80209" w:rsidRDefault="00C80209" w:rsidP="00D64305">
      <w:pPr>
        <w:pStyle w:val="NormalWeb"/>
        <w:numPr>
          <w:ilvl w:val="0"/>
          <w:numId w:val="1"/>
        </w:numPr>
        <w:spacing w:after="0" w:afterAutospacing="0" w:line="288" w:lineRule="atLeast"/>
      </w:pPr>
      <w:r>
        <w:t xml:space="preserve">Free legal service is available it should be a counter with in district / medical college / mental hospital premises with in psychiatry department for easy access. </w:t>
      </w:r>
    </w:p>
    <w:p w14:paraId="183BE773" w14:textId="77777777" w:rsidR="00281F33" w:rsidRDefault="00281F33" w:rsidP="00002723">
      <w:pPr>
        <w:pStyle w:val="NormalWeb"/>
        <w:numPr>
          <w:ilvl w:val="0"/>
          <w:numId w:val="1"/>
        </w:numPr>
        <w:spacing w:after="0" w:afterAutospacing="0" w:line="288" w:lineRule="atLeast"/>
      </w:pPr>
      <w:r>
        <w:t xml:space="preserve">Clinical Criteria for admission &amp; discharge, clinical criteria for shifting patient from involuntary to voluntary as soon as possible is need to define &amp; add in accreditation system.  </w:t>
      </w:r>
    </w:p>
    <w:p w14:paraId="303E560C" w14:textId="3322C24B" w:rsidR="00090BB4" w:rsidRDefault="00090BB4" w:rsidP="00002723">
      <w:pPr>
        <w:pStyle w:val="NormalWeb"/>
        <w:numPr>
          <w:ilvl w:val="0"/>
          <w:numId w:val="1"/>
        </w:numPr>
        <w:spacing w:after="0" w:afterAutospacing="0" w:line="288" w:lineRule="atLeast"/>
      </w:pPr>
      <w:r>
        <w:lastRenderedPageBreak/>
        <w:t>Need to define indication &amp; method &amp; supervision of seclusion &amp; restraint to ensure protection of patient.</w:t>
      </w:r>
    </w:p>
    <w:sectPr w:rsidR="00090B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3F3AD" w14:textId="77777777" w:rsidR="00A96B76" w:rsidRDefault="00A96B76" w:rsidP="00C15ADD">
      <w:pPr>
        <w:spacing w:after="0" w:line="240" w:lineRule="auto"/>
      </w:pPr>
      <w:r>
        <w:separator/>
      </w:r>
    </w:p>
  </w:endnote>
  <w:endnote w:type="continuationSeparator" w:id="0">
    <w:p w14:paraId="768BF0B3" w14:textId="77777777" w:rsidR="00A96B76" w:rsidRDefault="00A96B76" w:rsidP="00C1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ADDBD" w14:textId="77777777" w:rsidR="00A96B76" w:rsidRDefault="00A96B76" w:rsidP="00C15ADD">
      <w:pPr>
        <w:spacing w:after="0" w:line="240" w:lineRule="auto"/>
      </w:pPr>
      <w:r>
        <w:separator/>
      </w:r>
    </w:p>
  </w:footnote>
  <w:footnote w:type="continuationSeparator" w:id="0">
    <w:p w14:paraId="30FFB928" w14:textId="77777777" w:rsidR="00A96B76" w:rsidRDefault="00A96B76" w:rsidP="00C15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D4589"/>
    <w:multiLevelType w:val="hybridMultilevel"/>
    <w:tmpl w:val="D044709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B44708"/>
    <w:multiLevelType w:val="hybridMultilevel"/>
    <w:tmpl w:val="ACF0063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7A"/>
    <w:rsid w:val="0000697A"/>
    <w:rsid w:val="00043FD5"/>
    <w:rsid w:val="0004573A"/>
    <w:rsid w:val="000667B0"/>
    <w:rsid w:val="00073C6F"/>
    <w:rsid w:val="00090BB4"/>
    <w:rsid w:val="000928F2"/>
    <w:rsid w:val="000F0BE2"/>
    <w:rsid w:val="0013224F"/>
    <w:rsid w:val="00144979"/>
    <w:rsid w:val="001B4590"/>
    <w:rsid w:val="002054DC"/>
    <w:rsid w:val="00213A69"/>
    <w:rsid w:val="00281F33"/>
    <w:rsid w:val="002A4FF8"/>
    <w:rsid w:val="002B0B76"/>
    <w:rsid w:val="002B205D"/>
    <w:rsid w:val="002F4BE5"/>
    <w:rsid w:val="0031767B"/>
    <w:rsid w:val="0036311F"/>
    <w:rsid w:val="0037362C"/>
    <w:rsid w:val="00377D3D"/>
    <w:rsid w:val="003C1CB6"/>
    <w:rsid w:val="003C7D67"/>
    <w:rsid w:val="003E19A2"/>
    <w:rsid w:val="004914E0"/>
    <w:rsid w:val="004A0261"/>
    <w:rsid w:val="004A1F6E"/>
    <w:rsid w:val="004F133C"/>
    <w:rsid w:val="00514BFD"/>
    <w:rsid w:val="00515D48"/>
    <w:rsid w:val="00524D10"/>
    <w:rsid w:val="005A02E4"/>
    <w:rsid w:val="005B768C"/>
    <w:rsid w:val="005C402C"/>
    <w:rsid w:val="005D5EB8"/>
    <w:rsid w:val="006503FF"/>
    <w:rsid w:val="0065745F"/>
    <w:rsid w:val="00680220"/>
    <w:rsid w:val="00687502"/>
    <w:rsid w:val="00691AE6"/>
    <w:rsid w:val="006A20D6"/>
    <w:rsid w:val="006E16C8"/>
    <w:rsid w:val="006F1A99"/>
    <w:rsid w:val="006F3E5B"/>
    <w:rsid w:val="00712896"/>
    <w:rsid w:val="00732533"/>
    <w:rsid w:val="007419EC"/>
    <w:rsid w:val="007A3249"/>
    <w:rsid w:val="007C0D7E"/>
    <w:rsid w:val="008021CE"/>
    <w:rsid w:val="008B2579"/>
    <w:rsid w:val="008F203D"/>
    <w:rsid w:val="008F222F"/>
    <w:rsid w:val="00947E24"/>
    <w:rsid w:val="00967A33"/>
    <w:rsid w:val="00981597"/>
    <w:rsid w:val="009928D9"/>
    <w:rsid w:val="00993E69"/>
    <w:rsid w:val="009A6C18"/>
    <w:rsid w:val="00A51B94"/>
    <w:rsid w:val="00A67F84"/>
    <w:rsid w:val="00A86C2D"/>
    <w:rsid w:val="00A96B76"/>
    <w:rsid w:val="00AA3A21"/>
    <w:rsid w:val="00AE58DA"/>
    <w:rsid w:val="00B15F98"/>
    <w:rsid w:val="00B35744"/>
    <w:rsid w:val="00B44A4C"/>
    <w:rsid w:val="00B53479"/>
    <w:rsid w:val="00B63785"/>
    <w:rsid w:val="00B72303"/>
    <w:rsid w:val="00B7671A"/>
    <w:rsid w:val="00BA28AA"/>
    <w:rsid w:val="00C05E51"/>
    <w:rsid w:val="00C15ADD"/>
    <w:rsid w:val="00C17AA5"/>
    <w:rsid w:val="00C401B4"/>
    <w:rsid w:val="00C56BB2"/>
    <w:rsid w:val="00C80209"/>
    <w:rsid w:val="00CA1662"/>
    <w:rsid w:val="00D53F8D"/>
    <w:rsid w:val="00D55823"/>
    <w:rsid w:val="00D64305"/>
    <w:rsid w:val="00DB4FAD"/>
    <w:rsid w:val="00DE793A"/>
    <w:rsid w:val="00E03890"/>
    <w:rsid w:val="00E217A5"/>
    <w:rsid w:val="00E36098"/>
    <w:rsid w:val="00E56F89"/>
    <w:rsid w:val="00ED541D"/>
    <w:rsid w:val="00F13A3C"/>
    <w:rsid w:val="00F155DC"/>
    <w:rsid w:val="00F5415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A1C0"/>
  <w15:chartTrackingRefBased/>
  <w15:docId w15:val="{541C8ACB-4349-42D5-8925-137AC0EE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224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ingleTxt">
    <w:name w:val="__Single Txt"/>
    <w:basedOn w:val="Normal"/>
    <w:rsid w:val="00C15AD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bidi="ar-SA"/>
    </w:rPr>
  </w:style>
  <w:style w:type="character" w:styleId="FootnoteReference">
    <w:name w:val="footnote reference"/>
    <w:basedOn w:val="DefaultParagraphFont"/>
    <w:semiHidden/>
    <w:rsid w:val="00C15ADD"/>
    <w:rPr>
      <w:spacing w:val="-5"/>
      <w:w w:val="130"/>
      <w:position w:val="-4"/>
      <w:vertAlign w:val="superscript"/>
    </w:rPr>
  </w:style>
  <w:style w:type="paragraph" w:styleId="FootnoteText">
    <w:name w:val="footnote text"/>
    <w:basedOn w:val="Normal"/>
    <w:link w:val="FootnoteTextChar"/>
    <w:semiHidden/>
    <w:rsid w:val="00C15ADD"/>
    <w:pPr>
      <w:widowControl w:val="0"/>
      <w:tabs>
        <w:tab w:val="right" w:pos="418"/>
      </w:tabs>
      <w:suppressAutoHyphens/>
      <w:spacing w:after="0" w:line="210" w:lineRule="exact"/>
      <w:ind w:left="475" w:hanging="475"/>
    </w:pPr>
    <w:rPr>
      <w:rFonts w:ascii="Times New Roman" w:eastAsia="Times New Roman" w:hAnsi="Times New Roman" w:cs="Times New Roman"/>
      <w:spacing w:val="5"/>
      <w:w w:val="104"/>
      <w:kern w:val="14"/>
      <w:sz w:val="17"/>
      <w:szCs w:val="20"/>
      <w:lang w:val="en-GB" w:bidi="ar-SA"/>
    </w:rPr>
  </w:style>
  <w:style w:type="character" w:customStyle="1" w:styleId="FootnoteTextChar">
    <w:name w:val="Footnote Text Char"/>
    <w:basedOn w:val="DefaultParagraphFont"/>
    <w:link w:val="FootnoteText"/>
    <w:semiHidden/>
    <w:rsid w:val="00C15ADD"/>
    <w:rPr>
      <w:rFonts w:ascii="Times New Roman" w:eastAsia="Times New Roman" w:hAnsi="Times New Roman" w:cs="Times New Roman"/>
      <w:spacing w:val="5"/>
      <w:w w:val="104"/>
      <w:kern w:val="14"/>
      <w:sz w:val="17"/>
      <w:szCs w:val="20"/>
      <w:lang w:val="en-GB" w:bidi="ar-SA"/>
    </w:rPr>
  </w:style>
  <w:style w:type="paragraph" w:customStyle="1" w:styleId="H23">
    <w:name w:val="_ H_2/3"/>
    <w:basedOn w:val="Normal"/>
    <w:next w:val="SingleTxt"/>
    <w:rsid w:val="000667B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1267" w:right="1267" w:hanging="1267"/>
      <w:outlineLvl w:val="1"/>
    </w:pPr>
    <w:rPr>
      <w:rFonts w:ascii="Times New Roman" w:eastAsia="Times New Roman" w:hAnsi="Times New Roman" w:cs="Times New Roman"/>
      <w:b/>
      <w:spacing w:val="2"/>
      <w:w w:val="103"/>
      <w:kern w:val="14"/>
      <w:sz w:val="20"/>
      <w:szCs w:val="20"/>
      <w:lang w:val="en-GB" w:bidi="ar-SA"/>
    </w:rPr>
  </w:style>
  <w:style w:type="paragraph" w:customStyle="1" w:styleId="H4">
    <w:name w:val="_ H_4"/>
    <w:basedOn w:val="Normal"/>
    <w:next w:val="SingleTxt"/>
    <w:rsid w:val="000667B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1267" w:right="1267" w:hanging="1267"/>
      <w:outlineLvl w:val="3"/>
    </w:pPr>
    <w:rPr>
      <w:rFonts w:ascii="Times New Roman" w:eastAsia="Times New Roman" w:hAnsi="Times New Roman" w:cs="Times New Roman"/>
      <w:i/>
      <w:spacing w:val="3"/>
      <w:w w:val="103"/>
      <w:kern w:val="14"/>
      <w:sz w:val="20"/>
      <w:szCs w:val="20"/>
      <w:lang w:val="en-GB" w:bidi="ar-SA"/>
    </w:rPr>
  </w:style>
  <w:style w:type="character" w:styleId="CommentReference">
    <w:name w:val="annotation reference"/>
    <w:basedOn w:val="DefaultParagraphFont"/>
    <w:semiHidden/>
    <w:rsid w:val="000667B0"/>
    <w:rPr>
      <w:sz w:val="6"/>
    </w:rPr>
  </w:style>
  <w:style w:type="paragraph" w:styleId="CommentText">
    <w:name w:val="annotation text"/>
    <w:basedOn w:val="Normal"/>
    <w:link w:val="CommentTextChar"/>
    <w:semiHidden/>
    <w:rsid w:val="000667B0"/>
    <w:pPr>
      <w:suppressAutoHyphens/>
      <w:spacing w:after="0" w:line="240" w:lineRule="exact"/>
    </w:pPr>
    <w:rPr>
      <w:rFonts w:ascii="Times New Roman" w:eastAsia="Times New Roman" w:hAnsi="Times New Roman" w:cs="Times New Roman"/>
      <w:spacing w:val="4"/>
      <w:w w:val="103"/>
      <w:kern w:val="14"/>
      <w:sz w:val="20"/>
      <w:szCs w:val="20"/>
      <w:lang w:val="en-GB" w:bidi="ar-SA"/>
    </w:rPr>
  </w:style>
  <w:style w:type="character" w:customStyle="1" w:styleId="CommentTextChar">
    <w:name w:val="Comment Text Char"/>
    <w:basedOn w:val="DefaultParagraphFont"/>
    <w:link w:val="CommentText"/>
    <w:semiHidden/>
    <w:rsid w:val="000667B0"/>
    <w:rPr>
      <w:rFonts w:ascii="Times New Roman" w:eastAsia="Times New Roman" w:hAnsi="Times New Roman" w:cs="Times New Roman"/>
      <w:spacing w:val="4"/>
      <w:w w:val="103"/>
      <w:kern w:val="14"/>
      <w:sz w:val="20"/>
      <w:szCs w:val="20"/>
      <w:lang w:val="en-GB" w:bidi="ar-SA"/>
    </w:rPr>
  </w:style>
  <w:style w:type="paragraph" w:styleId="BalloonText">
    <w:name w:val="Balloon Text"/>
    <w:basedOn w:val="Normal"/>
    <w:link w:val="BalloonTextChar"/>
    <w:uiPriority w:val="99"/>
    <w:semiHidden/>
    <w:unhideWhenUsed/>
    <w:rsid w:val="00066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5</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dc:creator>
  <cp:keywords/>
  <dc:description/>
  <cp:lastModifiedBy>HCL-1</cp:lastModifiedBy>
  <cp:revision>68</cp:revision>
  <dcterms:created xsi:type="dcterms:W3CDTF">2015-03-18T00:21:00Z</dcterms:created>
  <dcterms:modified xsi:type="dcterms:W3CDTF">2015-03-23T18:34:00Z</dcterms:modified>
</cp:coreProperties>
</file>