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60D" w:rsidRDefault="00AA760D">
      <w:bookmarkStart w:id="0" w:name="_GoBack"/>
      <w:bookmarkEnd w:id="0"/>
    </w:p>
    <w:p w:rsidR="00AA760D" w:rsidRDefault="00AA760D"/>
    <w:p w:rsidR="007A1D8A" w:rsidRDefault="003C345E">
      <w:r>
        <w:t>With the adoption of</w:t>
      </w:r>
      <w:r w:rsidR="00C338FF">
        <w:t xml:space="preserve"> the </w:t>
      </w:r>
      <w:proofErr w:type="gramStart"/>
      <w:r w:rsidR="00C338FF">
        <w:t>CRPD</w:t>
      </w:r>
      <w:r>
        <w:t xml:space="preserve"> ,</w:t>
      </w:r>
      <w:proofErr w:type="gramEnd"/>
      <w:r w:rsidR="00C338FF">
        <w:t xml:space="preserve"> there has been a transition to reinvent systems related  the legal capacity </w:t>
      </w:r>
      <w:r>
        <w:t>of indivi</w:t>
      </w:r>
      <w:r w:rsidR="00C338FF">
        <w:t xml:space="preserve">duals with disabilities as </w:t>
      </w:r>
      <w:r w:rsidR="000B4239">
        <w:t xml:space="preserve">. </w:t>
      </w:r>
      <w:r>
        <w:t>While older</w:t>
      </w:r>
      <w:r w:rsidR="000B4239">
        <w:t xml:space="preserve"> legal systems </w:t>
      </w:r>
      <w:r>
        <w:t>aimed</w:t>
      </w:r>
      <w:r w:rsidR="000B4239">
        <w:t xml:space="preserve"> to protect the general society from people with mental illness</w:t>
      </w:r>
      <w:proofErr w:type="gramStart"/>
      <w:r w:rsidR="000B4239">
        <w:t>,  the</w:t>
      </w:r>
      <w:proofErr w:type="gramEnd"/>
      <w:r w:rsidR="000B4239">
        <w:t xml:space="preserve"> CRPD stressed the need for people with disabilities to retain their legal capacity and be provided </w:t>
      </w:r>
      <w:r>
        <w:t>with support to exercise them and in turn be protected from abuse and torture.</w:t>
      </w:r>
    </w:p>
    <w:p w:rsidR="00A52FD9" w:rsidRDefault="00A52FD9"/>
    <w:p w:rsidR="004146CE" w:rsidRDefault="00A52FD9">
      <w:r>
        <w:t>In Mrs. A’s case, both decisions related to her</w:t>
      </w:r>
      <w:r w:rsidR="00327F50">
        <w:t xml:space="preserve"> admission and treatment</w:t>
      </w:r>
      <w:r>
        <w:t xml:space="preserve"> were determined by professionals who acted against the will of </w:t>
      </w:r>
      <w:r w:rsidR="00327F50">
        <w:t>both</w:t>
      </w:r>
      <w:r>
        <w:t xml:space="preserve"> the user and the family. </w:t>
      </w:r>
      <w:r w:rsidR="00327F50">
        <w:t xml:space="preserve"> She was admitted at the facility to treat her mania which she and her family openly disapproved of. Additionally, she was given medication against her will</w:t>
      </w:r>
      <w:r w:rsidR="004146CE">
        <w:t xml:space="preserve">. Furthermore she was restrained to her own bed under the rationale of protecting her and other patients. Finally, due </w:t>
      </w:r>
      <w:r w:rsidR="003C345E">
        <w:t>to lack</w:t>
      </w:r>
      <w:r w:rsidR="004146CE">
        <w:t xml:space="preserve"> of movement, she developed health complications and dies. </w:t>
      </w:r>
    </w:p>
    <w:p w:rsidR="003849A9" w:rsidRDefault="004146CE">
      <w:r>
        <w:t>This case highlights several instances where the rights of people with disabilities as represented in the CRPD we</w:t>
      </w:r>
      <w:r w:rsidR="003C345E">
        <w:t>re</w:t>
      </w:r>
      <w:r>
        <w:t xml:space="preserve"> </w:t>
      </w:r>
      <w:r w:rsidR="003C345E">
        <w:t>denied</w:t>
      </w:r>
      <w:r>
        <w:t xml:space="preserve">. </w:t>
      </w:r>
      <w:r w:rsidR="003C345E">
        <w:t>Firstly,</w:t>
      </w:r>
      <w:r>
        <w:t xml:space="preserve"> the CRPD is based on the generally principle (Article 3a) of respect for inherent dignity, individual autonomy and the freedom to make ones choice. In Mrs. A’s case forced admission </w:t>
      </w:r>
      <w:r w:rsidR="003C345E">
        <w:t>violated</w:t>
      </w:r>
      <w:r>
        <w:t xml:space="preserve"> her individual autonomy to decide where she wanted to be treated.</w:t>
      </w:r>
      <w:r w:rsidR="003849A9">
        <w:t xml:space="preserve"> </w:t>
      </w:r>
    </w:p>
    <w:p w:rsidR="00A52FD9" w:rsidRDefault="003C345E">
      <w:r>
        <w:t xml:space="preserve">This case also highlights issues related </w:t>
      </w:r>
      <w:r w:rsidR="003849A9">
        <w:t xml:space="preserve">the right to full legal </w:t>
      </w:r>
      <w:proofErr w:type="gramStart"/>
      <w:r w:rsidR="003849A9">
        <w:t>capacity(</w:t>
      </w:r>
      <w:proofErr w:type="gramEnd"/>
      <w:r w:rsidR="003849A9">
        <w:t xml:space="preserve">Article 12) described in the CRPD. The Law of the land for Mrs. A allowed the professionals to act on her behalf and take full control over her treatment. These decisions has no basis in the </w:t>
      </w:r>
      <w:r>
        <w:t>user’s</w:t>
      </w:r>
      <w:r w:rsidR="003849A9">
        <w:t xml:space="preserve"> preferences, and were executed in the “best interest” of Mrs. A as perceived by the professionals. Additionally, it Mrs. A was given no support to exercise her choice which the CRPD recognizes as a right for her to have had.</w:t>
      </w:r>
    </w:p>
    <w:p w:rsidR="003849A9" w:rsidRDefault="003849A9"/>
    <w:p w:rsidR="003C345E" w:rsidRDefault="003849A9">
      <w:r>
        <w:t>The extended restraint that Mrs. A experienced at the facility she was admitted to, highlights 2 major violations in t</w:t>
      </w:r>
      <w:r w:rsidR="003C345E">
        <w:t xml:space="preserve">he context of the CRPD. Firstly, the CRPD recognizes the need for people with disabilities and victims of abuse.  The </w:t>
      </w:r>
      <w:r w:rsidR="003C345E">
        <w:t>Interim report of the Special Rapporteur on torture and other cruel, inhuman or degrading treatment or punishment</w:t>
      </w:r>
      <w:r w:rsidR="003C345E">
        <w:t xml:space="preserve"> points out various instances of torture and abuse, across the world, that people with disabilities face.  The individuals in this case failed to prevent restraint that was used a method of preventing Mrs. A form any form of activity. Additionally, under the legal system Mrs. A was admitted in, there seem to be no safeguards that prevented instance of abuse as required by Article 16 of the CRPD.</w:t>
      </w:r>
    </w:p>
    <w:p w:rsidR="003C345E" w:rsidRDefault="003C345E"/>
    <w:p w:rsidR="003C345E" w:rsidRDefault="003C345E">
      <w:r>
        <w:t xml:space="preserve">Finally, the events leading to Mrs. A’s death clearly highlight her a deprivation of her right to access good quality heath, which is </w:t>
      </w:r>
      <w:r w:rsidR="00815FD4">
        <w:t>recognized</w:t>
      </w:r>
      <w:r>
        <w:t xml:space="preserve"> in Article 25 of the CRPD. </w:t>
      </w:r>
      <w:r w:rsidR="00815FD4">
        <w:t xml:space="preserve"> The method of treatment for her illness through restraint cause further complication to her health which resulted in her death. This additionally flags Mrs. </w:t>
      </w:r>
    </w:p>
    <w:p w:rsidR="00327F50" w:rsidRDefault="00327F50"/>
    <w:p w:rsidR="003C345E" w:rsidRDefault="003C345E"/>
    <w:p w:rsidR="003C345E" w:rsidRDefault="003C345E">
      <w:r>
        <w:lastRenderedPageBreak/>
        <w:t xml:space="preserve">Mrs. A’s case represents a </w:t>
      </w:r>
      <w:r w:rsidR="00AA760D">
        <w:t>vicious</w:t>
      </w:r>
      <w:r>
        <w:t xml:space="preserve"> cycle of issues that prevented her to experience equal rights as those in her community.</w:t>
      </w:r>
    </w:p>
    <w:p w:rsidR="003C345E" w:rsidRDefault="003C345E"/>
    <w:p w:rsidR="003C345E" w:rsidRDefault="003C345E">
      <w:r>
        <w:rPr>
          <w:noProof/>
          <w:lang w:eastAsia="en-IN" w:bidi="gu-IN"/>
        </w:rPr>
        <w:drawing>
          <wp:inline distT="0" distB="0" distL="0" distR="0">
            <wp:extent cx="5486400" cy="32004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327F50" w:rsidRDefault="00327F50"/>
    <w:p w:rsidR="00815FD4" w:rsidRDefault="00815FD4">
      <w:r>
        <w:t xml:space="preserve">The Mental Health Act of </w:t>
      </w:r>
      <w:proofErr w:type="gramStart"/>
      <w:r>
        <w:t>1987 ,</w:t>
      </w:r>
      <w:proofErr w:type="gramEnd"/>
      <w:r>
        <w:t xml:space="preserve"> that was adopted in India allows for admission and treatment of people with a mental illness under special circumstances</w:t>
      </w:r>
      <w:r w:rsidR="00BE29A6">
        <w:t>(Section 19, Mental Health Act 1987)</w:t>
      </w:r>
      <w:r>
        <w:t xml:space="preserve">. These decisions are taken as per the judgement of the medical professionals and the family members. These provisions clearly take away legal capacity from the users and place them in the hands of caregivers and professionals. The present legal system in </w:t>
      </w:r>
      <w:r w:rsidR="00BE29A6">
        <w:t>India</w:t>
      </w:r>
      <w:r>
        <w:t xml:space="preserve"> also has not </w:t>
      </w:r>
      <w:r w:rsidR="00BE29A6">
        <w:t xml:space="preserve">created any mechanism to give users support in making their decisions and expressing their preferences related to admission and treatment. </w:t>
      </w:r>
      <w:r w:rsidR="00AA760D">
        <w:t xml:space="preserve">Additionally, the Act, Under Section 19 b also prevents discharge of users admitted on a voluntary basis, if it is against professional advice. This adds to the deprivation of </w:t>
      </w:r>
      <w:proofErr w:type="gramStart"/>
      <w:r w:rsidR="00AA760D">
        <w:t>users</w:t>
      </w:r>
      <w:proofErr w:type="gramEnd"/>
      <w:r w:rsidR="00AA760D">
        <w:t xml:space="preserve"> ability to decide their treatment and where the treatment is administered. Moreover the Act has no provisions to protect users for torture and degrading treatment. Treatment methods are purely under the discretion of the professionals. Consequently, the right of the users and the right health of the users are inevitable neglected in the At.</w:t>
      </w:r>
    </w:p>
    <w:p w:rsidR="00AA760D" w:rsidRDefault="00AA760D">
      <w:r>
        <w:t xml:space="preserve">Given these provisions in the Indian Legal system, Mrs. A’s case would have been similar to that described. </w:t>
      </w:r>
    </w:p>
    <w:p w:rsidR="00AA760D" w:rsidRDefault="00AA760D"/>
    <w:p w:rsidR="00AA760D" w:rsidRDefault="00AA760D">
      <w:r>
        <w:t>The present legal system can however be modified to incorporate key elements of the CRPD that protects the users rights.</w:t>
      </w:r>
    </w:p>
    <w:p w:rsidR="00AA760D" w:rsidRDefault="00AA760D" w:rsidP="00AA760D">
      <w:pPr>
        <w:pStyle w:val="ListParagraph"/>
        <w:numPr>
          <w:ilvl w:val="0"/>
          <w:numId w:val="1"/>
        </w:numPr>
      </w:pPr>
      <w:r>
        <w:t>Creating a provision for the individuals choice of treatment</w:t>
      </w:r>
    </w:p>
    <w:p w:rsidR="00AA760D" w:rsidRDefault="00AA760D" w:rsidP="00AA760D">
      <w:pPr>
        <w:pStyle w:val="ListParagraph"/>
        <w:numPr>
          <w:ilvl w:val="0"/>
          <w:numId w:val="1"/>
        </w:numPr>
      </w:pPr>
      <w:r>
        <w:t>Removing Section 19 that give the right of admission and treatment to the professionals and shifting it to the individuals.</w:t>
      </w:r>
    </w:p>
    <w:p w:rsidR="00AA760D" w:rsidRDefault="00AA760D" w:rsidP="00AA760D">
      <w:pPr>
        <w:pStyle w:val="ListParagraph"/>
        <w:numPr>
          <w:ilvl w:val="0"/>
          <w:numId w:val="1"/>
        </w:numPr>
      </w:pPr>
      <w:r>
        <w:t>Creating mandatory systems of supported decision making networks within all facilities that admit users.</w:t>
      </w:r>
    </w:p>
    <w:p w:rsidR="00AA760D" w:rsidRDefault="00AA760D" w:rsidP="00AA760D">
      <w:pPr>
        <w:pStyle w:val="ListParagraph"/>
        <w:numPr>
          <w:ilvl w:val="0"/>
          <w:numId w:val="1"/>
        </w:numPr>
      </w:pPr>
      <w:r>
        <w:lastRenderedPageBreak/>
        <w:t xml:space="preserve">Creating </w:t>
      </w:r>
      <w:proofErr w:type="gramStart"/>
      <w:r>
        <w:t>a  process</w:t>
      </w:r>
      <w:proofErr w:type="gramEnd"/>
      <w:r>
        <w:t xml:space="preserve"> of advance directives to all individuals admitted to a facility and a monitoring body to review its processes and implementation.</w:t>
      </w:r>
    </w:p>
    <w:p w:rsidR="00AA760D" w:rsidRDefault="00AA760D"/>
    <w:sectPr w:rsidR="00AA76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305987"/>
    <w:multiLevelType w:val="hybridMultilevel"/>
    <w:tmpl w:val="F3CA436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8FF"/>
    <w:rsid w:val="000B4239"/>
    <w:rsid w:val="00327F50"/>
    <w:rsid w:val="003849A9"/>
    <w:rsid w:val="003C345E"/>
    <w:rsid w:val="004146CE"/>
    <w:rsid w:val="007A1D8A"/>
    <w:rsid w:val="00815FD4"/>
    <w:rsid w:val="00A52FD9"/>
    <w:rsid w:val="00AA760D"/>
    <w:rsid w:val="00BE29A6"/>
    <w:rsid w:val="00C338FF"/>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2BCA11-70CB-4250-90D7-3826A2503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6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E55A319-B4AD-4AD8-8A65-0E03018276C4}" type="doc">
      <dgm:prSet loTypeId="urn:microsoft.com/office/officeart/2005/8/layout/cycle3" loCatId="cycle" qsTypeId="urn:microsoft.com/office/officeart/2005/8/quickstyle/simple1" qsCatId="simple" csTypeId="urn:microsoft.com/office/officeart/2005/8/colors/accent1_2" csCatId="accent1" phldr="1"/>
      <dgm:spPr/>
      <dgm:t>
        <a:bodyPr/>
        <a:lstStyle/>
        <a:p>
          <a:endParaRPr lang="en-IN"/>
        </a:p>
      </dgm:t>
    </dgm:pt>
    <dgm:pt modelId="{173E66D7-D6D8-47E8-BDBD-5E821013BC23}">
      <dgm:prSet phldrT="[Text]"/>
      <dgm:spPr/>
      <dgm:t>
        <a:bodyPr/>
        <a:lstStyle/>
        <a:p>
          <a:r>
            <a:rPr lang="en-IN"/>
            <a:t>Legal system did not acknowledge her right to choose her treatment.</a:t>
          </a:r>
        </a:p>
      </dgm:t>
    </dgm:pt>
    <dgm:pt modelId="{2151AE7F-4126-4719-A898-E3E3CF1BEE19}" type="parTrans" cxnId="{5BB86DE3-1271-46B8-ADD0-A4780D50C03D}">
      <dgm:prSet/>
      <dgm:spPr/>
      <dgm:t>
        <a:bodyPr/>
        <a:lstStyle/>
        <a:p>
          <a:endParaRPr lang="en-IN"/>
        </a:p>
      </dgm:t>
    </dgm:pt>
    <dgm:pt modelId="{215242B5-CDDA-4A01-9D3A-E3359E0BC5AB}" type="sibTrans" cxnId="{5BB86DE3-1271-46B8-ADD0-A4780D50C03D}">
      <dgm:prSet/>
      <dgm:spPr/>
      <dgm:t>
        <a:bodyPr/>
        <a:lstStyle/>
        <a:p>
          <a:endParaRPr lang="en-IN"/>
        </a:p>
      </dgm:t>
    </dgm:pt>
    <dgm:pt modelId="{F720F381-B642-4110-8011-234770697471}">
      <dgm:prSet phldrT="[Text]"/>
      <dgm:spPr/>
      <dgm:t>
        <a:bodyPr/>
        <a:lstStyle/>
        <a:p>
          <a:r>
            <a:rPr lang="en-IN"/>
            <a:t>Treatment was given to her was in the best interest of others and not the user.</a:t>
          </a:r>
        </a:p>
      </dgm:t>
    </dgm:pt>
    <dgm:pt modelId="{53B3F8A6-0D63-4146-822D-A482B92FC16E}" type="parTrans" cxnId="{84B2D803-1EA0-4678-A9F2-D048CFA3F6D6}">
      <dgm:prSet/>
      <dgm:spPr/>
      <dgm:t>
        <a:bodyPr/>
        <a:lstStyle/>
        <a:p>
          <a:endParaRPr lang="en-IN"/>
        </a:p>
      </dgm:t>
    </dgm:pt>
    <dgm:pt modelId="{F27DBF67-73E4-4BC7-8385-D397863E0B24}" type="sibTrans" cxnId="{84B2D803-1EA0-4678-A9F2-D048CFA3F6D6}">
      <dgm:prSet/>
      <dgm:spPr/>
      <dgm:t>
        <a:bodyPr/>
        <a:lstStyle/>
        <a:p>
          <a:endParaRPr lang="en-IN"/>
        </a:p>
      </dgm:t>
    </dgm:pt>
    <dgm:pt modelId="{7607AD82-5B71-44E5-98A9-BAB1E115289D}">
      <dgm:prSet phldrT="[Text]"/>
      <dgm:spPr/>
      <dgm:t>
        <a:bodyPr/>
        <a:lstStyle/>
        <a:p>
          <a:r>
            <a:rPr lang="en-IN"/>
            <a:t>There were no safeguards to review treatment and orevent its abuse.</a:t>
          </a:r>
        </a:p>
      </dgm:t>
    </dgm:pt>
    <dgm:pt modelId="{8DD92774-F24E-4107-A4BA-1DC448D22767}" type="parTrans" cxnId="{59F4A054-561A-408E-8E1C-AE40E5963DB9}">
      <dgm:prSet/>
      <dgm:spPr/>
      <dgm:t>
        <a:bodyPr/>
        <a:lstStyle/>
        <a:p>
          <a:endParaRPr lang="en-IN"/>
        </a:p>
      </dgm:t>
    </dgm:pt>
    <dgm:pt modelId="{BA9E257E-14DB-4AAE-BB9F-7BA2D5CB71A9}" type="sibTrans" cxnId="{59F4A054-561A-408E-8E1C-AE40E5963DB9}">
      <dgm:prSet/>
      <dgm:spPr/>
      <dgm:t>
        <a:bodyPr/>
        <a:lstStyle/>
        <a:p>
          <a:endParaRPr lang="en-IN"/>
        </a:p>
      </dgm:t>
    </dgm:pt>
    <dgm:pt modelId="{F8D72F03-71CD-4E9C-AE43-AD9D42C8C4A0}">
      <dgm:prSet phldrT="[Text]"/>
      <dgm:spPr/>
      <dgm:t>
        <a:bodyPr/>
        <a:lstStyle/>
        <a:p>
          <a:r>
            <a:rPr lang="en-IN"/>
            <a:t>User was not able to express her preferences or choices due the the type of treatment.</a:t>
          </a:r>
        </a:p>
      </dgm:t>
    </dgm:pt>
    <dgm:pt modelId="{F8210E5A-A0ED-4292-82B2-ADF9027D5E7E}" type="parTrans" cxnId="{9210F2E6-7BA5-47EA-9CB2-A16B60F4F0F0}">
      <dgm:prSet/>
      <dgm:spPr/>
      <dgm:t>
        <a:bodyPr/>
        <a:lstStyle/>
        <a:p>
          <a:endParaRPr lang="en-IN"/>
        </a:p>
      </dgm:t>
    </dgm:pt>
    <dgm:pt modelId="{886151CC-3232-4FE2-AB38-15A1218B028F}" type="sibTrans" cxnId="{9210F2E6-7BA5-47EA-9CB2-A16B60F4F0F0}">
      <dgm:prSet/>
      <dgm:spPr/>
      <dgm:t>
        <a:bodyPr/>
        <a:lstStyle/>
        <a:p>
          <a:endParaRPr lang="en-IN"/>
        </a:p>
      </dgm:t>
    </dgm:pt>
    <dgm:pt modelId="{F55888E6-B936-43C1-9014-1308BF958F26}">
      <dgm:prSet phldrT="[Text]"/>
      <dgm:spPr/>
      <dgm:t>
        <a:bodyPr/>
        <a:lstStyle/>
        <a:p>
          <a:r>
            <a:rPr lang="en-IN"/>
            <a:t>No support was given help the user explain their preferences.</a:t>
          </a:r>
        </a:p>
      </dgm:t>
    </dgm:pt>
    <dgm:pt modelId="{E57A202D-2C11-4C6A-842F-AF757B981C5F}" type="parTrans" cxnId="{B38BB1CF-1DAA-47D9-AF98-45509D989D29}">
      <dgm:prSet/>
      <dgm:spPr/>
      <dgm:t>
        <a:bodyPr/>
        <a:lstStyle/>
        <a:p>
          <a:endParaRPr lang="en-IN"/>
        </a:p>
      </dgm:t>
    </dgm:pt>
    <dgm:pt modelId="{A44AA638-B8D9-414B-9872-48CA37E3A242}" type="sibTrans" cxnId="{B38BB1CF-1DAA-47D9-AF98-45509D989D29}">
      <dgm:prSet/>
      <dgm:spPr/>
      <dgm:t>
        <a:bodyPr/>
        <a:lstStyle/>
        <a:p>
          <a:endParaRPr lang="en-IN"/>
        </a:p>
      </dgm:t>
    </dgm:pt>
    <dgm:pt modelId="{9F042452-5E20-44B5-BA4B-49C457628FFC}" type="pres">
      <dgm:prSet presAssocID="{2E55A319-B4AD-4AD8-8A65-0E03018276C4}" presName="Name0" presStyleCnt="0">
        <dgm:presLayoutVars>
          <dgm:dir/>
          <dgm:resizeHandles val="exact"/>
        </dgm:presLayoutVars>
      </dgm:prSet>
      <dgm:spPr/>
    </dgm:pt>
    <dgm:pt modelId="{48A4CBD1-C33E-4F8C-B546-0AD9E4042F41}" type="pres">
      <dgm:prSet presAssocID="{2E55A319-B4AD-4AD8-8A65-0E03018276C4}" presName="cycle" presStyleCnt="0"/>
      <dgm:spPr/>
    </dgm:pt>
    <dgm:pt modelId="{F9C4DB88-D48D-4E5F-8BE5-156E7B5CE168}" type="pres">
      <dgm:prSet presAssocID="{173E66D7-D6D8-47E8-BDBD-5E821013BC23}" presName="nodeFirstNode" presStyleLbl="node1" presStyleIdx="0" presStyleCnt="5">
        <dgm:presLayoutVars>
          <dgm:bulletEnabled val="1"/>
        </dgm:presLayoutVars>
      </dgm:prSet>
      <dgm:spPr/>
      <dgm:t>
        <a:bodyPr/>
        <a:lstStyle/>
        <a:p>
          <a:endParaRPr lang="en-IN"/>
        </a:p>
      </dgm:t>
    </dgm:pt>
    <dgm:pt modelId="{87903F21-17AC-4BA2-B793-D083BFEEC4C1}" type="pres">
      <dgm:prSet presAssocID="{215242B5-CDDA-4A01-9D3A-E3359E0BC5AB}" presName="sibTransFirstNode" presStyleLbl="bgShp" presStyleIdx="0" presStyleCnt="1"/>
      <dgm:spPr/>
    </dgm:pt>
    <dgm:pt modelId="{E4DC5070-BEC7-46CC-9524-CBB9EB01FAE7}" type="pres">
      <dgm:prSet presAssocID="{F720F381-B642-4110-8011-234770697471}" presName="nodeFollowingNodes" presStyleLbl="node1" presStyleIdx="1" presStyleCnt="5">
        <dgm:presLayoutVars>
          <dgm:bulletEnabled val="1"/>
        </dgm:presLayoutVars>
      </dgm:prSet>
      <dgm:spPr/>
      <dgm:t>
        <a:bodyPr/>
        <a:lstStyle/>
        <a:p>
          <a:endParaRPr lang="en-IN"/>
        </a:p>
      </dgm:t>
    </dgm:pt>
    <dgm:pt modelId="{2B507F74-F722-43BB-BD99-706A36B276FD}" type="pres">
      <dgm:prSet presAssocID="{7607AD82-5B71-44E5-98A9-BAB1E115289D}" presName="nodeFollowingNodes" presStyleLbl="node1" presStyleIdx="2" presStyleCnt="5">
        <dgm:presLayoutVars>
          <dgm:bulletEnabled val="1"/>
        </dgm:presLayoutVars>
      </dgm:prSet>
      <dgm:spPr/>
      <dgm:t>
        <a:bodyPr/>
        <a:lstStyle/>
        <a:p>
          <a:endParaRPr lang="en-IN"/>
        </a:p>
      </dgm:t>
    </dgm:pt>
    <dgm:pt modelId="{A7D467A6-1514-4984-BECE-50FCEA4FB58C}" type="pres">
      <dgm:prSet presAssocID="{F8D72F03-71CD-4E9C-AE43-AD9D42C8C4A0}" presName="nodeFollowingNodes" presStyleLbl="node1" presStyleIdx="3" presStyleCnt="5">
        <dgm:presLayoutVars>
          <dgm:bulletEnabled val="1"/>
        </dgm:presLayoutVars>
      </dgm:prSet>
      <dgm:spPr/>
      <dgm:t>
        <a:bodyPr/>
        <a:lstStyle/>
        <a:p>
          <a:endParaRPr lang="en-IN"/>
        </a:p>
      </dgm:t>
    </dgm:pt>
    <dgm:pt modelId="{38EAF2CD-B94F-48C6-BD9F-F22850A61C29}" type="pres">
      <dgm:prSet presAssocID="{F55888E6-B936-43C1-9014-1308BF958F26}" presName="nodeFollowingNodes" presStyleLbl="node1" presStyleIdx="4" presStyleCnt="5">
        <dgm:presLayoutVars>
          <dgm:bulletEnabled val="1"/>
        </dgm:presLayoutVars>
      </dgm:prSet>
      <dgm:spPr/>
      <dgm:t>
        <a:bodyPr/>
        <a:lstStyle/>
        <a:p>
          <a:endParaRPr lang="en-IN"/>
        </a:p>
      </dgm:t>
    </dgm:pt>
  </dgm:ptLst>
  <dgm:cxnLst>
    <dgm:cxn modelId="{7C202171-DC5D-4BC1-8A3A-DBE3550067BB}" type="presOf" srcId="{7607AD82-5B71-44E5-98A9-BAB1E115289D}" destId="{2B507F74-F722-43BB-BD99-706A36B276FD}" srcOrd="0" destOrd="0" presId="urn:microsoft.com/office/officeart/2005/8/layout/cycle3"/>
    <dgm:cxn modelId="{275C84FC-B187-43C9-8BD6-45626D2F1F49}" type="presOf" srcId="{215242B5-CDDA-4A01-9D3A-E3359E0BC5AB}" destId="{87903F21-17AC-4BA2-B793-D083BFEEC4C1}" srcOrd="0" destOrd="0" presId="urn:microsoft.com/office/officeart/2005/8/layout/cycle3"/>
    <dgm:cxn modelId="{84B2D803-1EA0-4678-A9F2-D048CFA3F6D6}" srcId="{2E55A319-B4AD-4AD8-8A65-0E03018276C4}" destId="{F720F381-B642-4110-8011-234770697471}" srcOrd="1" destOrd="0" parTransId="{53B3F8A6-0D63-4146-822D-A482B92FC16E}" sibTransId="{F27DBF67-73E4-4BC7-8385-D397863E0B24}"/>
    <dgm:cxn modelId="{6235FB31-7B69-401B-982D-2B8828E73B17}" type="presOf" srcId="{173E66D7-D6D8-47E8-BDBD-5E821013BC23}" destId="{F9C4DB88-D48D-4E5F-8BE5-156E7B5CE168}" srcOrd="0" destOrd="0" presId="urn:microsoft.com/office/officeart/2005/8/layout/cycle3"/>
    <dgm:cxn modelId="{BBA57C91-7472-4BE0-9ECC-10008E15E2E0}" type="presOf" srcId="{2E55A319-B4AD-4AD8-8A65-0E03018276C4}" destId="{9F042452-5E20-44B5-BA4B-49C457628FFC}" srcOrd="0" destOrd="0" presId="urn:microsoft.com/office/officeart/2005/8/layout/cycle3"/>
    <dgm:cxn modelId="{B38BB1CF-1DAA-47D9-AF98-45509D989D29}" srcId="{2E55A319-B4AD-4AD8-8A65-0E03018276C4}" destId="{F55888E6-B936-43C1-9014-1308BF958F26}" srcOrd="4" destOrd="0" parTransId="{E57A202D-2C11-4C6A-842F-AF757B981C5F}" sibTransId="{A44AA638-B8D9-414B-9872-48CA37E3A242}"/>
    <dgm:cxn modelId="{5BB86DE3-1271-46B8-ADD0-A4780D50C03D}" srcId="{2E55A319-B4AD-4AD8-8A65-0E03018276C4}" destId="{173E66D7-D6D8-47E8-BDBD-5E821013BC23}" srcOrd="0" destOrd="0" parTransId="{2151AE7F-4126-4719-A898-E3E3CF1BEE19}" sibTransId="{215242B5-CDDA-4A01-9D3A-E3359E0BC5AB}"/>
    <dgm:cxn modelId="{9210F2E6-7BA5-47EA-9CB2-A16B60F4F0F0}" srcId="{2E55A319-B4AD-4AD8-8A65-0E03018276C4}" destId="{F8D72F03-71CD-4E9C-AE43-AD9D42C8C4A0}" srcOrd="3" destOrd="0" parTransId="{F8210E5A-A0ED-4292-82B2-ADF9027D5E7E}" sibTransId="{886151CC-3232-4FE2-AB38-15A1218B028F}"/>
    <dgm:cxn modelId="{059DD9FB-13D8-4905-81F2-40C58C728218}" type="presOf" srcId="{F55888E6-B936-43C1-9014-1308BF958F26}" destId="{38EAF2CD-B94F-48C6-BD9F-F22850A61C29}" srcOrd="0" destOrd="0" presId="urn:microsoft.com/office/officeart/2005/8/layout/cycle3"/>
    <dgm:cxn modelId="{D1BFDCA7-66DB-47BA-B3F3-D209DED48E4A}" type="presOf" srcId="{F8D72F03-71CD-4E9C-AE43-AD9D42C8C4A0}" destId="{A7D467A6-1514-4984-BECE-50FCEA4FB58C}" srcOrd="0" destOrd="0" presId="urn:microsoft.com/office/officeart/2005/8/layout/cycle3"/>
    <dgm:cxn modelId="{59F4A054-561A-408E-8E1C-AE40E5963DB9}" srcId="{2E55A319-B4AD-4AD8-8A65-0E03018276C4}" destId="{7607AD82-5B71-44E5-98A9-BAB1E115289D}" srcOrd="2" destOrd="0" parTransId="{8DD92774-F24E-4107-A4BA-1DC448D22767}" sibTransId="{BA9E257E-14DB-4AAE-BB9F-7BA2D5CB71A9}"/>
    <dgm:cxn modelId="{59BF6431-5721-424D-9B0F-DBC6B6A3004B}" type="presOf" srcId="{F720F381-B642-4110-8011-234770697471}" destId="{E4DC5070-BEC7-46CC-9524-CBB9EB01FAE7}" srcOrd="0" destOrd="0" presId="urn:microsoft.com/office/officeart/2005/8/layout/cycle3"/>
    <dgm:cxn modelId="{0AA08239-F585-4EF1-BCD2-88AC33F5B57C}" type="presParOf" srcId="{9F042452-5E20-44B5-BA4B-49C457628FFC}" destId="{48A4CBD1-C33E-4F8C-B546-0AD9E4042F41}" srcOrd="0" destOrd="0" presId="urn:microsoft.com/office/officeart/2005/8/layout/cycle3"/>
    <dgm:cxn modelId="{BD13C752-76AF-4470-AB74-EA5185030DF2}" type="presParOf" srcId="{48A4CBD1-C33E-4F8C-B546-0AD9E4042F41}" destId="{F9C4DB88-D48D-4E5F-8BE5-156E7B5CE168}" srcOrd="0" destOrd="0" presId="urn:microsoft.com/office/officeart/2005/8/layout/cycle3"/>
    <dgm:cxn modelId="{DC2A33C6-2ECE-41C6-894D-4F361BCD63A9}" type="presParOf" srcId="{48A4CBD1-C33E-4F8C-B546-0AD9E4042F41}" destId="{87903F21-17AC-4BA2-B793-D083BFEEC4C1}" srcOrd="1" destOrd="0" presId="urn:microsoft.com/office/officeart/2005/8/layout/cycle3"/>
    <dgm:cxn modelId="{B667903E-072E-4A07-BDCA-4E3D17E45715}" type="presParOf" srcId="{48A4CBD1-C33E-4F8C-B546-0AD9E4042F41}" destId="{E4DC5070-BEC7-46CC-9524-CBB9EB01FAE7}" srcOrd="2" destOrd="0" presId="urn:microsoft.com/office/officeart/2005/8/layout/cycle3"/>
    <dgm:cxn modelId="{5890F2B2-65A2-42DE-862F-ABE494729D58}" type="presParOf" srcId="{48A4CBD1-C33E-4F8C-B546-0AD9E4042F41}" destId="{2B507F74-F722-43BB-BD99-706A36B276FD}" srcOrd="3" destOrd="0" presId="urn:microsoft.com/office/officeart/2005/8/layout/cycle3"/>
    <dgm:cxn modelId="{AC434E84-4D44-410D-801B-A607C711511B}" type="presParOf" srcId="{48A4CBD1-C33E-4F8C-B546-0AD9E4042F41}" destId="{A7D467A6-1514-4984-BECE-50FCEA4FB58C}" srcOrd="4" destOrd="0" presId="urn:microsoft.com/office/officeart/2005/8/layout/cycle3"/>
    <dgm:cxn modelId="{F2C2E7CD-3654-4B7B-B371-EC7181EB5AD1}" type="presParOf" srcId="{48A4CBD1-C33E-4F8C-B546-0AD9E4042F41}" destId="{38EAF2CD-B94F-48C6-BD9F-F22850A61C29}" srcOrd="5" destOrd="0" presId="urn:microsoft.com/office/officeart/2005/8/layout/cycle3"/>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903F21-17AC-4BA2-B793-D083BFEEC4C1}">
      <dsp:nvSpPr>
        <dsp:cNvPr id="0" name=""/>
        <dsp:cNvSpPr/>
      </dsp:nvSpPr>
      <dsp:spPr>
        <a:xfrm>
          <a:off x="1142926" y="-17254"/>
          <a:ext cx="3200546" cy="3200546"/>
        </a:xfrm>
        <a:prstGeom prst="circularArrow">
          <a:avLst>
            <a:gd name="adj1" fmla="val 5544"/>
            <a:gd name="adj2" fmla="val 330680"/>
            <a:gd name="adj3" fmla="val 13835513"/>
            <a:gd name="adj4" fmla="val 17349805"/>
            <a:gd name="adj5" fmla="val 5757"/>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F9C4DB88-D48D-4E5F-8BE5-156E7B5CE168}">
      <dsp:nvSpPr>
        <dsp:cNvPr id="0" name=""/>
        <dsp:cNvSpPr/>
      </dsp:nvSpPr>
      <dsp:spPr>
        <a:xfrm>
          <a:off x="2013198" y="691"/>
          <a:ext cx="1460003" cy="73000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IN" sz="1000" kern="1200"/>
            <a:t>Legal system did not acknowledge her right to choose her treatment.</a:t>
          </a:r>
        </a:p>
      </dsp:txBody>
      <dsp:txXfrm>
        <a:off x="2048834" y="36327"/>
        <a:ext cx="1388731" cy="658729"/>
      </dsp:txXfrm>
    </dsp:sp>
    <dsp:sp modelId="{E4DC5070-BEC7-46CC-9524-CBB9EB01FAE7}">
      <dsp:nvSpPr>
        <dsp:cNvPr id="0" name=""/>
        <dsp:cNvSpPr/>
      </dsp:nvSpPr>
      <dsp:spPr>
        <a:xfrm>
          <a:off x="3311236" y="943771"/>
          <a:ext cx="1460003" cy="73000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IN" sz="1000" kern="1200"/>
            <a:t>Treatment was given to her was in the best interest of others and not the user.</a:t>
          </a:r>
        </a:p>
      </dsp:txBody>
      <dsp:txXfrm>
        <a:off x="3346872" y="979407"/>
        <a:ext cx="1388731" cy="658729"/>
      </dsp:txXfrm>
    </dsp:sp>
    <dsp:sp modelId="{2B507F74-F722-43BB-BD99-706A36B276FD}">
      <dsp:nvSpPr>
        <dsp:cNvPr id="0" name=""/>
        <dsp:cNvSpPr/>
      </dsp:nvSpPr>
      <dsp:spPr>
        <a:xfrm>
          <a:off x="2815429" y="2469707"/>
          <a:ext cx="1460003" cy="73000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IN" sz="1000" kern="1200"/>
            <a:t>There were no safeguards to review treatment and orevent its abuse.</a:t>
          </a:r>
        </a:p>
      </dsp:txBody>
      <dsp:txXfrm>
        <a:off x="2851065" y="2505343"/>
        <a:ext cx="1388731" cy="658729"/>
      </dsp:txXfrm>
    </dsp:sp>
    <dsp:sp modelId="{A7D467A6-1514-4984-BECE-50FCEA4FB58C}">
      <dsp:nvSpPr>
        <dsp:cNvPr id="0" name=""/>
        <dsp:cNvSpPr/>
      </dsp:nvSpPr>
      <dsp:spPr>
        <a:xfrm>
          <a:off x="1210966" y="2469707"/>
          <a:ext cx="1460003" cy="73000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IN" sz="1000" kern="1200"/>
            <a:t>User was not able to express her preferences or choices due the the type of treatment.</a:t>
          </a:r>
        </a:p>
      </dsp:txBody>
      <dsp:txXfrm>
        <a:off x="1246602" y="2505343"/>
        <a:ext cx="1388731" cy="658729"/>
      </dsp:txXfrm>
    </dsp:sp>
    <dsp:sp modelId="{38EAF2CD-B94F-48C6-BD9F-F22850A61C29}">
      <dsp:nvSpPr>
        <dsp:cNvPr id="0" name=""/>
        <dsp:cNvSpPr/>
      </dsp:nvSpPr>
      <dsp:spPr>
        <a:xfrm>
          <a:off x="715159" y="943771"/>
          <a:ext cx="1460003" cy="73000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IN" sz="1000" kern="1200"/>
            <a:t>No support was given help the user explain their preferences.</a:t>
          </a:r>
        </a:p>
      </dsp:txBody>
      <dsp:txXfrm>
        <a:off x="750795" y="979407"/>
        <a:ext cx="1388731" cy="658729"/>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3</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TitusJ</dc:creator>
  <cp:keywords/>
  <dc:description/>
  <cp:lastModifiedBy>TitusJ</cp:lastModifiedBy>
  <cp:revision>2</cp:revision>
  <dcterms:created xsi:type="dcterms:W3CDTF">2015-03-31T14:17:00Z</dcterms:created>
  <dcterms:modified xsi:type="dcterms:W3CDTF">2015-03-31T18:26:00Z</dcterms:modified>
</cp:coreProperties>
</file>