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17E" w:rsidRPr="00062030" w:rsidRDefault="00DA2040" w:rsidP="00756969">
      <w:pPr>
        <w:rPr>
          <w:b/>
          <w:color w:val="0070C0"/>
          <w:sz w:val="28"/>
          <w:szCs w:val="28"/>
          <w:u w:val="single"/>
        </w:rPr>
      </w:pPr>
      <w:r w:rsidRPr="00062030">
        <w:rPr>
          <w:b/>
          <w:color w:val="0070C0"/>
          <w:sz w:val="28"/>
          <w:szCs w:val="28"/>
          <w:u w:val="single"/>
        </w:rPr>
        <w:t>Assignment 6</w:t>
      </w:r>
      <w:r w:rsidR="003E39FD" w:rsidRPr="00062030">
        <w:rPr>
          <w:b/>
          <w:color w:val="0070C0"/>
          <w:sz w:val="28"/>
          <w:szCs w:val="28"/>
          <w:u w:val="single"/>
        </w:rPr>
        <w:t xml:space="preserve"> </w:t>
      </w:r>
      <w:r w:rsidR="00021A98">
        <w:rPr>
          <w:b/>
          <w:color w:val="0070C0"/>
          <w:sz w:val="28"/>
          <w:szCs w:val="28"/>
          <w:u w:val="single"/>
        </w:rPr>
        <w:t>:</w:t>
      </w:r>
    </w:p>
    <w:p w:rsidR="003E39FD" w:rsidRPr="0057614F" w:rsidRDefault="003E39FD" w:rsidP="00756969">
      <w:pPr>
        <w:rPr>
          <w:b/>
          <w:color w:val="FFC000"/>
          <w:sz w:val="24"/>
          <w:szCs w:val="24"/>
        </w:rPr>
      </w:pPr>
      <w:r w:rsidRPr="0057614F">
        <w:rPr>
          <w:b/>
          <w:color w:val="FFC000"/>
          <w:sz w:val="24"/>
          <w:szCs w:val="24"/>
        </w:rPr>
        <w:t>After going through Mrs A’s case, we found that ‘how issues of capacity, competence, involuntary admission &amp; involuntary treatment effect a person with mental disabilities.</w:t>
      </w:r>
    </w:p>
    <w:p w:rsidR="00053927" w:rsidRPr="009D58D4" w:rsidRDefault="003E39FD" w:rsidP="00053927">
      <w:pPr>
        <w:rPr>
          <w:sz w:val="24"/>
          <w:szCs w:val="24"/>
        </w:rPr>
      </w:pPr>
      <w:r w:rsidRPr="00593B20">
        <w:rPr>
          <w:color w:val="00B0F0"/>
          <w:sz w:val="24"/>
          <w:szCs w:val="24"/>
        </w:rPr>
        <w:t xml:space="preserve">The UN convention on rights of person with mental disabilities recommend </w:t>
      </w:r>
      <w:r w:rsidRPr="009D58D4">
        <w:rPr>
          <w:sz w:val="24"/>
          <w:szCs w:val="24"/>
        </w:rPr>
        <w:t>that PWMD should receive</w:t>
      </w:r>
      <w:r w:rsidR="002B5B64" w:rsidRPr="009D58D4">
        <w:rPr>
          <w:sz w:val="24"/>
          <w:szCs w:val="24"/>
        </w:rPr>
        <w:t xml:space="preserve">  </w:t>
      </w:r>
      <w:r w:rsidRPr="009D58D4">
        <w:rPr>
          <w:sz w:val="24"/>
          <w:szCs w:val="24"/>
        </w:rPr>
        <w:t xml:space="preserve">  treatment on voluntary basis but in certain circumstances such as Mrs A’S case they may</w:t>
      </w:r>
      <w:r w:rsidR="002B5B64" w:rsidRPr="009D58D4">
        <w:rPr>
          <w:sz w:val="24"/>
          <w:szCs w:val="24"/>
        </w:rPr>
        <w:t xml:space="preserve"> require a degree of support in making decisions when need arise</w:t>
      </w:r>
      <w:r w:rsidRPr="009D58D4">
        <w:rPr>
          <w:sz w:val="24"/>
          <w:szCs w:val="24"/>
        </w:rPr>
        <w:t xml:space="preserve">  for </w:t>
      </w:r>
      <w:r w:rsidR="002B5B64" w:rsidRPr="009D58D4">
        <w:rPr>
          <w:sz w:val="24"/>
          <w:szCs w:val="24"/>
        </w:rPr>
        <w:t>involuntary admission &amp; involuntary treatment</w:t>
      </w:r>
    </w:p>
    <w:p w:rsidR="00053927" w:rsidRPr="009D58D4" w:rsidRDefault="00053927" w:rsidP="00053927">
      <w:pPr>
        <w:rPr>
          <w:sz w:val="24"/>
          <w:szCs w:val="24"/>
        </w:rPr>
      </w:pPr>
      <w:r w:rsidRPr="00593B20">
        <w:rPr>
          <w:b/>
          <w:color w:val="00B0F0"/>
          <w:sz w:val="24"/>
          <w:szCs w:val="24"/>
        </w:rPr>
        <w:t xml:space="preserve"> </w:t>
      </w:r>
      <w:r w:rsidR="00564FD4" w:rsidRPr="00593B20">
        <w:rPr>
          <w:b/>
          <w:color w:val="00B0F0"/>
          <w:sz w:val="24"/>
          <w:szCs w:val="24"/>
        </w:rPr>
        <w:t>According</w:t>
      </w:r>
      <w:r w:rsidRPr="00593B20">
        <w:rPr>
          <w:b/>
          <w:color w:val="00B0F0"/>
          <w:sz w:val="24"/>
          <w:szCs w:val="24"/>
        </w:rPr>
        <w:t xml:space="preserve"> to UN convention on CRPD</w:t>
      </w:r>
      <w:r w:rsidR="00564FD4" w:rsidRPr="00593B20">
        <w:rPr>
          <w:b/>
          <w:color w:val="00B0F0"/>
          <w:sz w:val="24"/>
          <w:szCs w:val="24"/>
        </w:rPr>
        <w:t>, Article</w:t>
      </w:r>
      <w:r w:rsidRPr="00593B20">
        <w:rPr>
          <w:b/>
          <w:color w:val="00B0F0"/>
          <w:sz w:val="24"/>
          <w:szCs w:val="24"/>
        </w:rPr>
        <w:t xml:space="preserve"> 12</w:t>
      </w:r>
      <w:r w:rsidRPr="00593B20">
        <w:rPr>
          <w:color w:val="00B0F0"/>
          <w:sz w:val="24"/>
          <w:szCs w:val="24"/>
        </w:rPr>
        <w:t xml:space="preserve"> </w:t>
      </w:r>
      <w:r w:rsidRPr="009D58D4">
        <w:rPr>
          <w:sz w:val="24"/>
          <w:szCs w:val="24"/>
        </w:rPr>
        <w:t>no any support to exercise her legal capacity. The convention state that, people always retain their legal capacity through them may require a degree of support in making decision and in exercising their legal capacity. In Mrs A’s situation, no any support to exercise her legal capacity.</w:t>
      </w:r>
    </w:p>
    <w:p w:rsidR="003E39FD" w:rsidRPr="009D58D4" w:rsidRDefault="00053927" w:rsidP="00053927">
      <w:pPr>
        <w:rPr>
          <w:sz w:val="24"/>
          <w:szCs w:val="24"/>
        </w:rPr>
      </w:pPr>
      <w:r w:rsidRPr="00593B20">
        <w:rPr>
          <w:color w:val="00B0F0"/>
          <w:sz w:val="24"/>
          <w:szCs w:val="24"/>
        </w:rPr>
        <w:t xml:space="preserve">Convention </w:t>
      </w:r>
      <w:r w:rsidRPr="009D58D4">
        <w:rPr>
          <w:sz w:val="24"/>
          <w:szCs w:val="24"/>
        </w:rPr>
        <w:t>also reflect that, even when an individual with disability requires total support. The support person should enable the individual to exercise their legal capacity according to the wishes of the individuals ,this distinguishes supported decision- making from substituted decision making, such as advance directive and legal mentors or friends and family members but it should be last resort and subject to safeguards. Mrs A could have been provided with such support    but it is totally absent. In Mrs A’s case.</w:t>
      </w:r>
    </w:p>
    <w:p w:rsidR="002B5B64" w:rsidRPr="009D58D4" w:rsidRDefault="002B5B64">
      <w:pPr>
        <w:rPr>
          <w:sz w:val="24"/>
          <w:szCs w:val="24"/>
        </w:rPr>
      </w:pPr>
      <w:r w:rsidRPr="009D58D4">
        <w:rPr>
          <w:sz w:val="24"/>
          <w:szCs w:val="24"/>
        </w:rPr>
        <w:t xml:space="preserve">One of the key </w:t>
      </w:r>
      <w:r w:rsidR="006054F6" w:rsidRPr="009D58D4">
        <w:rPr>
          <w:sz w:val="24"/>
          <w:szCs w:val="24"/>
        </w:rPr>
        <w:t>recommendations</w:t>
      </w:r>
      <w:r w:rsidRPr="009D58D4">
        <w:rPr>
          <w:sz w:val="24"/>
          <w:szCs w:val="24"/>
        </w:rPr>
        <w:t xml:space="preserve"> </w:t>
      </w:r>
      <w:r w:rsidRPr="0057614F">
        <w:rPr>
          <w:b/>
          <w:color w:val="00B0F0"/>
          <w:sz w:val="24"/>
          <w:szCs w:val="24"/>
        </w:rPr>
        <w:t>of 2008 report of UN special Rapporteur on Torture</w:t>
      </w:r>
      <w:r w:rsidRPr="0057614F">
        <w:rPr>
          <w:color w:val="00B0F0"/>
          <w:sz w:val="24"/>
          <w:szCs w:val="24"/>
        </w:rPr>
        <w:t xml:space="preserve"> </w:t>
      </w:r>
      <w:r w:rsidRPr="009D58D4">
        <w:rPr>
          <w:sz w:val="24"/>
          <w:szCs w:val="24"/>
        </w:rPr>
        <w:t>is that “In keeping with convention, states must adopt Legislation that recognizes the legal capacity of PWMD &amp; must ensure that, where required, they are provided with the support needed to make informed decision.</w:t>
      </w:r>
    </w:p>
    <w:p w:rsidR="0046790C" w:rsidRPr="009D58D4" w:rsidRDefault="0046790C">
      <w:pPr>
        <w:rPr>
          <w:sz w:val="24"/>
          <w:szCs w:val="24"/>
        </w:rPr>
      </w:pPr>
      <w:r w:rsidRPr="0057614F">
        <w:rPr>
          <w:b/>
          <w:color w:val="00B0F0"/>
          <w:sz w:val="24"/>
          <w:szCs w:val="24"/>
        </w:rPr>
        <w:t>Article 25 state</w:t>
      </w:r>
      <w:r w:rsidRPr="0057614F">
        <w:rPr>
          <w:color w:val="00B0F0"/>
          <w:sz w:val="24"/>
          <w:szCs w:val="24"/>
        </w:rPr>
        <w:t xml:space="preserve"> </w:t>
      </w:r>
      <w:r w:rsidRPr="009D58D4">
        <w:rPr>
          <w:sz w:val="24"/>
          <w:szCs w:val="24"/>
        </w:rPr>
        <w:t>that, treatment should only be provided if the person concerned gives his/ her free and informed consent as well as person’s refusal to receive treatment must also be respected. Such ri</w:t>
      </w:r>
      <w:r w:rsidR="001C78A7">
        <w:rPr>
          <w:sz w:val="24"/>
          <w:szCs w:val="24"/>
        </w:rPr>
        <w:t>ghts of Mrs A was not protected</w:t>
      </w:r>
      <w:r w:rsidRPr="009D58D4">
        <w:rPr>
          <w:sz w:val="24"/>
          <w:szCs w:val="24"/>
        </w:rPr>
        <w:t xml:space="preserve">( the risk and side effects of the treatment, alternative choice of treatment, </w:t>
      </w:r>
      <w:r w:rsidR="00B71021">
        <w:rPr>
          <w:sz w:val="24"/>
          <w:szCs w:val="24"/>
        </w:rPr>
        <w:t xml:space="preserve">specification about involuntary </w:t>
      </w:r>
      <w:r w:rsidRPr="009D58D4">
        <w:rPr>
          <w:sz w:val="24"/>
          <w:szCs w:val="24"/>
        </w:rPr>
        <w:t>admission</w:t>
      </w:r>
      <w:r w:rsidR="001C78A7">
        <w:rPr>
          <w:sz w:val="24"/>
          <w:szCs w:val="24"/>
        </w:rPr>
        <w:t>,</w:t>
      </w:r>
      <w:r w:rsidR="00B71021">
        <w:rPr>
          <w:sz w:val="24"/>
          <w:szCs w:val="24"/>
        </w:rPr>
        <w:t xml:space="preserve"> recovery plan</w:t>
      </w:r>
      <w:r w:rsidRPr="009D58D4">
        <w:rPr>
          <w:sz w:val="24"/>
          <w:szCs w:val="24"/>
        </w:rPr>
        <w:t xml:space="preserve"> were not take</w:t>
      </w:r>
      <w:r w:rsidR="00142CB4" w:rsidRPr="009D58D4">
        <w:rPr>
          <w:sz w:val="24"/>
          <w:szCs w:val="24"/>
        </w:rPr>
        <w:t>n</w:t>
      </w:r>
      <w:r w:rsidRPr="009D58D4">
        <w:rPr>
          <w:sz w:val="24"/>
          <w:szCs w:val="24"/>
        </w:rPr>
        <w:t xml:space="preserve"> in to consideration)</w:t>
      </w:r>
    </w:p>
    <w:p w:rsidR="006054F6" w:rsidRPr="009D58D4" w:rsidRDefault="006054F6">
      <w:pPr>
        <w:rPr>
          <w:sz w:val="24"/>
          <w:szCs w:val="24"/>
        </w:rPr>
      </w:pPr>
      <w:r w:rsidRPr="009D58D4">
        <w:rPr>
          <w:sz w:val="24"/>
          <w:szCs w:val="24"/>
        </w:rPr>
        <w:t xml:space="preserve">.Just like Mrs A’S case in most of the countries mental health laws combine involuntary admission &amp; involuntary treatment in to one procedure but it is that patient may not require medication but may benefit from less intrusive therapies such as psychotherapy, support groups, or occupational </w:t>
      </w:r>
      <w:r w:rsidR="004F158E" w:rsidRPr="009D58D4">
        <w:rPr>
          <w:sz w:val="24"/>
          <w:szCs w:val="24"/>
        </w:rPr>
        <w:t>therapy. Such</w:t>
      </w:r>
      <w:r w:rsidRPr="009D58D4">
        <w:rPr>
          <w:sz w:val="24"/>
          <w:szCs w:val="24"/>
        </w:rPr>
        <w:t xml:space="preserve"> choices were never given to Mrs A &amp; although so many times she went through</w:t>
      </w:r>
      <w:r w:rsidR="004F158E" w:rsidRPr="009D58D4">
        <w:rPr>
          <w:sz w:val="24"/>
          <w:szCs w:val="24"/>
        </w:rPr>
        <w:t xml:space="preserve"> pharmacotherapy to reverse her detorioting clinical condition.</w:t>
      </w:r>
    </w:p>
    <w:p w:rsidR="004F158E" w:rsidRPr="009D58D4" w:rsidRDefault="004F158E">
      <w:pPr>
        <w:rPr>
          <w:sz w:val="24"/>
          <w:szCs w:val="24"/>
        </w:rPr>
      </w:pPr>
      <w:r w:rsidRPr="0057614F">
        <w:rPr>
          <w:b/>
          <w:color w:val="00B0F0"/>
          <w:sz w:val="24"/>
          <w:szCs w:val="24"/>
        </w:rPr>
        <w:t>In the light of article14 of CRPD</w:t>
      </w:r>
      <w:r w:rsidR="005A105E" w:rsidRPr="0057614F">
        <w:rPr>
          <w:b/>
          <w:color w:val="00B0F0"/>
          <w:sz w:val="24"/>
          <w:szCs w:val="24"/>
        </w:rPr>
        <w:t xml:space="preserve"> –</w:t>
      </w:r>
      <w:r w:rsidR="005A105E" w:rsidRPr="0057614F">
        <w:rPr>
          <w:color w:val="00B0F0"/>
          <w:sz w:val="24"/>
          <w:szCs w:val="24"/>
        </w:rPr>
        <w:t xml:space="preserve"> </w:t>
      </w:r>
      <w:r w:rsidR="005A105E" w:rsidRPr="009D58D4">
        <w:rPr>
          <w:sz w:val="24"/>
          <w:szCs w:val="24"/>
        </w:rPr>
        <w:t xml:space="preserve">in relation to treatment forced &amp; </w:t>
      </w:r>
      <w:r w:rsidR="00AA5AF7" w:rsidRPr="009D58D4">
        <w:rPr>
          <w:sz w:val="24"/>
          <w:szCs w:val="24"/>
        </w:rPr>
        <w:t>non-consensual administration of drugs needs to be scrutinized &amp; the sufferings inflicted &amp; effects upon the individual’s health may constitute a form of Torture.</w:t>
      </w:r>
      <w:r w:rsidR="00142CB4" w:rsidRPr="009D58D4">
        <w:rPr>
          <w:sz w:val="24"/>
          <w:szCs w:val="24"/>
        </w:rPr>
        <w:t xml:space="preserve"> </w:t>
      </w:r>
      <w:r w:rsidR="00142CB4" w:rsidRPr="0057614F">
        <w:rPr>
          <w:b/>
          <w:color w:val="00B0F0"/>
          <w:sz w:val="24"/>
          <w:szCs w:val="24"/>
        </w:rPr>
        <w:t>Artic</w:t>
      </w:r>
      <w:r w:rsidR="0057614F" w:rsidRPr="0057614F">
        <w:rPr>
          <w:b/>
          <w:color w:val="00B0F0"/>
          <w:sz w:val="24"/>
          <w:szCs w:val="24"/>
        </w:rPr>
        <w:t>le 14 (a)</w:t>
      </w:r>
      <w:proofErr w:type="gramStart"/>
      <w:r w:rsidR="0057614F" w:rsidRPr="0057614F">
        <w:rPr>
          <w:b/>
          <w:color w:val="00B0F0"/>
          <w:sz w:val="24"/>
          <w:szCs w:val="24"/>
        </w:rPr>
        <w:t>,</w:t>
      </w:r>
      <w:r w:rsidR="00142CB4" w:rsidRPr="0057614F">
        <w:rPr>
          <w:b/>
          <w:color w:val="00B0F0"/>
          <w:sz w:val="24"/>
          <w:szCs w:val="24"/>
        </w:rPr>
        <w:t>(</w:t>
      </w:r>
      <w:proofErr w:type="gramEnd"/>
      <w:r w:rsidR="00142CB4" w:rsidRPr="0057614F">
        <w:rPr>
          <w:b/>
          <w:color w:val="00B0F0"/>
          <w:sz w:val="24"/>
          <w:szCs w:val="24"/>
        </w:rPr>
        <w:t>b)</w:t>
      </w:r>
      <w:r w:rsidR="00142CB4" w:rsidRPr="009D58D4">
        <w:rPr>
          <w:sz w:val="24"/>
          <w:szCs w:val="24"/>
        </w:rPr>
        <w:t xml:space="preserve"> enjoy the liberty &amp; security of person means no deprivation of liberty was violated in Mrs A’s condition</w:t>
      </w:r>
    </w:p>
    <w:p w:rsidR="00564FD4" w:rsidRPr="009D58D4" w:rsidRDefault="00564FD4">
      <w:pPr>
        <w:rPr>
          <w:sz w:val="24"/>
          <w:szCs w:val="24"/>
        </w:rPr>
      </w:pPr>
      <w:r w:rsidRPr="0057614F">
        <w:rPr>
          <w:b/>
          <w:color w:val="00B0F0"/>
          <w:sz w:val="24"/>
          <w:szCs w:val="24"/>
        </w:rPr>
        <w:lastRenderedPageBreak/>
        <w:t>According to 2008 interim report on torture, comment (50)</w:t>
      </w:r>
      <w:r w:rsidR="0030343D" w:rsidRPr="0057614F">
        <w:rPr>
          <w:b/>
          <w:color w:val="00B0F0"/>
          <w:sz w:val="24"/>
          <w:szCs w:val="24"/>
        </w:rPr>
        <w:t>,</w:t>
      </w:r>
      <w:r w:rsidR="0030343D" w:rsidRPr="0057614F">
        <w:rPr>
          <w:color w:val="00B0F0"/>
          <w:sz w:val="24"/>
          <w:szCs w:val="24"/>
        </w:rPr>
        <w:t xml:space="preserve"> </w:t>
      </w:r>
      <w:r w:rsidR="0030343D" w:rsidRPr="009D58D4">
        <w:rPr>
          <w:sz w:val="24"/>
          <w:szCs w:val="24"/>
        </w:rPr>
        <w:t>Poor</w:t>
      </w:r>
      <w:r w:rsidRPr="009D58D4">
        <w:rPr>
          <w:sz w:val="24"/>
          <w:szCs w:val="24"/>
        </w:rPr>
        <w:t xml:space="preserve"> conditions in institutions are often coupled with severe forms of restraint and seclusion people with disabilities may be tied to their beds, for prolonged periods and may be overmedicated as a form of chemical restraint.  It is</w:t>
      </w:r>
      <w:r w:rsidRPr="00564FD4">
        <w:t xml:space="preserve"> </w:t>
      </w:r>
      <w:r w:rsidRPr="009D58D4">
        <w:rPr>
          <w:sz w:val="24"/>
          <w:szCs w:val="24"/>
        </w:rPr>
        <w:t>important to note that “prolonged use of restraint can lead to muscle atrophy, life-threatening deformities and even organ failure”, and exacerbates psychological damage.  The Special Rapporteur notes that there can be no therapeutic justification for the prolonged use of restraints, which may amount to torture or ill-treatment in such kind of issue was also occurred with Mrs A.</w:t>
      </w:r>
    </w:p>
    <w:p w:rsidR="00AA5AF7" w:rsidRPr="009D58D4" w:rsidRDefault="00AA5AF7">
      <w:pPr>
        <w:rPr>
          <w:sz w:val="24"/>
          <w:szCs w:val="24"/>
        </w:rPr>
      </w:pPr>
      <w:r w:rsidRPr="009D58D4">
        <w:rPr>
          <w:sz w:val="24"/>
          <w:szCs w:val="24"/>
        </w:rPr>
        <w:t xml:space="preserve"> In Mrs A’s case prior to involuntary admission procedures followed to set the criteria for admission &amp; treatment were not appropriately assessed, there was lacking of a planned approach, no treatment &amp; recovery plan was tailored according to her need &amp; best interest.</w:t>
      </w:r>
    </w:p>
    <w:p w:rsidR="00AA5AF7" w:rsidRPr="009D58D4" w:rsidRDefault="00AA5AF7">
      <w:pPr>
        <w:rPr>
          <w:sz w:val="24"/>
          <w:szCs w:val="24"/>
        </w:rPr>
      </w:pPr>
      <w:r w:rsidRPr="009D58D4">
        <w:rPr>
          <w:sz w:val="24"/>
          <w:szCs w:val="24"/>
        </w:rPr>
        <w:t xml:space="preserve">Her family members were not informed &amp; involved in her treatment plan. Even she was chemically restraint with over medication &amp; physically restraint (tied with </w:t>
      </w:r>
      <w:r w:rsidR="00D306E0" w:rsidRPr="009D58D4">
        <w:rPr>
          <w:sz w:val="24"/>
          <w:szCs w:val="24"/>
        </w:rPr>
        <w:t>bed)</w:t>
      </w:r>
      <w:r w:rsidRPr="009D58D4">
        <w:rPr>
          <w:sz w:val="24"/>
          <w:szCs w:val="24"/>
        </w:rPr>
        <w:t xml:space="preserve"> for prolonged</w:t>
      </w:r>
      <w:r w:rsidR="00D306E0" w:rsidRPr="009D58D4">
        <w:rPr>
          <w:sz w:val="24"/>
          <w:szCs w:val="24"/>
        </w:rPr>
        <w:t xml:space="preserve"> periods. </w:t>
      </w:r>
      <w:r w:rsidR="00D306E0" w:rsidRPr="0057614F">
        <w:rPr>
          <w:b/>
          <w:color w:val="00B0F0"/>
          <w:sz w:val="24"/>
          <w:szCs w:val="24"/>
        </w:rPr>
        <w:t>According to UN convention on Torture &amp; article 15 of CRPD</w:t>
      </w:r>
      <w:r w:rsidR="00D306E0" w:rsidRPr="0057614F">
        <w:rPr>
          <w:color w:val="00B0F0"/>
          <w:sz w:val="24"/>
          <w:szCs w:val="24"/>
        </w:rPr>
        <w:t xml:space="preserve"> </w:t>
      </w:r>
      <w:r w:rsidR="00D306E0" w:rsidRPr="009D58D4">
        <w:rPr>
          <w:sz w:val="24"/>
          <w:szCs w:val="24"/>
        </w:rPr>
        <w:t>use of restraints and of solitary confinement &amp; seclusion may amount to torture or ill-treatment.</w:t>
      </w:r>
    </w:p>
    <w:p w:rsidR="003628E7" w:rsidRPr="009D58D4" w:rsidRDefault="003628E7">
      <w:pPr>
        <w:rPr>
          <w:sz w:val="24"/>
          <w:szCs w:val="24"/>
        </w:rPr>
      </w:pPr>
      <w:r w:rsidRPr="009D58D4">
        <w:rPr>
          <w:sz w:val="24"/>
          <w:szCs w:val="24"/>
        </w:rPr>
        <w:t xml:space="preserve">.  As underlined by the Committee against Torture in its </w:t>
      </w:r>
      <w:r w:rsidRPr="0057614F">
        <w:rPr>
          <w:b/>
          <w:color w:val="00B0F0"/>
          <w:sz w:val="24"/>
          <w:szCs w:val="24"/>
        </w:rPr>
        <w:t>general comment No. 2 (2008),</w:t>
      </w:r>
      <w:r w:rsidRPr="0057614F">
        <w:rPr>
          <w:color w:val="00B0F0"/>
          <w:sz w:val="24"/>
          <w:szCs w:val="24"/>
        </w:rPr>
        <w:t xml:space="preserve"> </w:t>
      </w:r>
      <w:r w:rsidRPr="009D58D4">
        <w:rPr>
          <w:sz w:val="24"/>
          <w:szCs w:val="24"/>
        </w:rPr>
        <w:t>the prohibition of torture must be enforced in all sorts of institutions and States have to exercise due diligence to prevent, investigate, prosecute and punish such non-State officials or private actors it was lacking in Mrs A’s case.</w:t>
      </w:r>
    </w:p>
    <w:p w:rsidR="00D306E0" w:rsidRPr="009D58D4" w:rsidRDefault="00D306E0">
      <w:pPr>
        <w:rPr>
          <w:sz w:val="24"/>
          <w:szCs w:val="24"/>
        </w:rPr>
      </w:pPr>
      <w:r w:rsidRPr="009D58D4">
        <w:rPr>
          <w:sz w:val="24"/>
          <w:szCs w:val="24"/>
        </w:rPr>
        <w:t xml:space="preserve">Legislation ensures that </w:t>
      </w:r>
      <w:r w:rsidRPr="00593B20">
        <w:rPr>
          <w:color w:val="00B0F0"/>
          <w:sz w:val="24"/>
          <w:szCs w:val="24"/>
        </w:rPr>
        <w:t>restraint should be last resort and it should be recorded, monitored used for shortest period of time</w:t>
      </w:r>
      <w:r w:rsidRPr="009D58D4">
        <w:rPr>
          <w:sz w:val="24"/>
          <w:szCs w:val="24"/>
        </w:rPr>
        <w:t xml:space="preserve"> &amp; patient’s family members should be immediately informed when patients are subjected to  seclusion or restraint procedure but in Mrs A’s </w:t>
      </w:r>
      <w:r w:rsidRPr="00593B20">
        <w:rPr>
          <w:color w:val="FF0000"/>
          <w:sz w:val="24"/>
          <w:szCs w:val="24"/>
        </w:rPr>
        <w:t>case prolonged physical restraint become fatal</w:t>
      </w:r>
      <w:r w:rsidRPr="009D58D4">
        <w:rPr>
          <w:sz w:val="24"/>
          <w:szCs w:val="24"/>
        </w:rPr>
        <w:t>, due to inappropriate plans.</w:t>
      </w:r>
    </w:p>
    <w:p w:rsidR="0030343D" w:rsidRDefault="00232BEB">
      <w:pPr>
        <w:rPr>
          <w:sz w:val="24"/>
          <w:szCs w:val="24"/>
        </w:rPr>
      </w:pPr>
      <w:r w:rsidRPr="009D58D4">
        <w:rPr>
          <w:sz w:val="24"/>
          <w:szCs w:val="24"/>
        </w:rPr>
        <w:t>Current discussion on the above mentioned case indicate that, countries need to review their current laws &amp; practice in order to afford stronger protection against abuses of PWMD &amp; provisions on right to legal capacity, supported, decision making, liberty &amp; security of person, involuntary admission &amp; treatment option issues.</w:t>
      </w:r>
      <w:r w:rsidR="009B1CE6" w:rsidRPr="009D58D4">
        <w:rPr>
          <w:sz w:val="24"/>
          <w:szCs w:val="24"/>
        </w:rPr>
        <w:t xml:space="preserve"> </w:t>
      </w:r>
    </w:p>
    <w:p w:rsidR="00B71021" w:rsidRPr="009D58D4" w:rsidRDefault="00B71021">
      <w:pPr>
        <w:rPr>
          <w:sz w:val="24"/>
          <w:szCs w:val="24"/>
        </w:rPr>
      </w:pPr>
    </w:p>
    <w:p w:rsidR="006A54A7" w:rsidRPr="0057614F" w:rsidRDefault="006A54A7">
      <w:pPr>
        <w:rPr>
          <w:b/>
          <w:color w:val="FFC000"/>
          <w:sz w:val="24"/>
          <w:szCs w:val="24"/>
        </w:rPr>
      </w:pPr>
      <w:r w:rsidRPr="0057614F">
        <w:rPr>
          <w:b/>
          <w:color w:val="FFC000"/>
          <w:sz w:val="24"/>
          <w:szCs w:val="24"/>
          <w:u w:val="single"/>
        </w:rPr>
        <w:t>In country like India, although Mental Health Act 1987 has following provision for admission</w:t>
      </w:r>
      <w:r w:rsidRPr="0057614F">
        <w:rPr>
          <w:b/>
          <w:color w:val="FFC000"/>
          <w:sz w:val="24"/>
          <w:szCs w:val="24"/>
        </w:rPr>
        <w:t xml:space="preserve">; </w:t>
      </w:r>
    </w:p>
    <w:p w:rsidR="003628E7" w:rsidRDefault="003628E7">
      <w:r>
        <w:rPr>
          <w:noProof/>
          <w:lang w:eastAsia="en-IN"/>
        </w:rPr>
        <w:lastRenderedPageBreak/>
        <w:drawing>
          <wp:inline distT="0" distB="0" distL="0" distR="0">
            <wp:extent cx="5986130" cy="3370521"/>
            <wp:effectExtent l="57150" t="19050" r="53340" b="7810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6A54A7" w:rsidRDefault="006A54A7"/>
    <w:p w:rsidR="006A54A7" w:rsidRPr="0030343D" w:rsidRDefault="006A54A7">
      <w:pPr>
        <w:rPr>
          <w:sz w:val="24"/>
          <w:szCs w:val="24"/>
        </w:rPr>
      </w:pPr>
      <w:r w:rsidRPr="0030343D">
        <w:rPr>
          <w:sz w:val="24"/>
          <w:szCs w:val="24"/>
        </w:rPr>
        <w:t>But whether a person is in need of psychiatric treatment</w:t>
      </w:r>
      <w:r w:rsidR="00317F7C" w:rsidRPr="0030343D">
        <w:rPr>
          <w:sz w:val="24"/>
          <w:szCs w:val="24"/>
        </w:rPr>
        <w:t xml:space="preserve">, it is decided by </w:t>
      </w:r>
      <w:r w:rsidR="00317F7C" w:rsidRPr="00593B20">
        <w:rPr>
          <w:b/>
          <w:color w:val="00B0F0"/>
          <w:sz w:val="24"/>
          <w:szCs w:val="24"/>
        </w:rPr>
        <w:t>psychiatrist,</w:t>
      </w:r>
      <w:r w:rsidR="00317F7C" w:rsidRPr="00593B20">
        <w:rPr>
          <w:color w:val="00B0F0"/>
          <w:sz w:val="24"/>
          <w:szCs w:val="24"/>
        </w:rPr>
        <w:t xml:space="preserve"> </w:t>
      </w:r>
      <w:r w:rsidR="00317F7C" w:rsidRPr="00593B20">
        <w:rPr>
          <w:b/>
          <w:color w:val="00B0F0"/>
          <w:sz w:val="24"/>
          <w:szCs w:val="24"/>
        </w:rPr>
        <w:t>consent is given by family members</w:t>
      </w:r>
      <w:r w:rsidR="00317F7C" w:rsidRPr="00593B20">
        <w:rPr>
          <w:color w:val="00B0F0"/>
          <w:sz w:val="24"/>
          <w:szCs w:val="24"/>
        </w:rPr>
        <w:t xml:space="preserve"> </w:t>
      </w:r>
      <w:r w:rsidR="00317F7C" w:rsidRPr="0030343D">
        <w:rPr>
          <w:sz w:val="24"/>
          <w:szCs w:val="24"/>
        </w:rPr>
        <w:t>&amp; despite of patient’s refusal he/she is admitted in the hospital &amp; compulsory treatment is started.</w:t>
      </w:r>
    </w:p>
    <w:p w:rsidR="00317F7C" w:rsidRPr="00593B20" w:rsidRDefault="00317F7C">
      <w:pPr>
        <w:rPr>
          <w:b/>
          <w:sz w:val="24"/>
          <w:szCs w:val="24"/>
        </w:rPr>
      </w:pPr>
      <w:r w:rsidRPr="0030343D">
        <w:rPr>
          <w:sz w:val="24"/>
          <w:szCs w:val="24"/>
        </w:rPr>
        <w:t xml:space="preserve">As far as seclusion is concerned, in those situations a proper policy is being followed &amp; seclusion is preferred only as last resort &amp; it must be managed properly and effectively. In most of the accredited </w:t>
      </w:r>
      <w:r w:rsidR="00E52005" w:rsidRPr="0030343D">
        <w:rPr>
          <w:sz w:val="24"/>
          <w:szCs w:val="24"/>
        </w:rPr>
        <w:t>hospitals,</w:t>
      </w:r>
      <w:r w:rsidRPr="0030343D">
        <w:rPr>
          <w:sz w:val="24"/>
          <w:szCs w:val="24"/>
        </w:rPr>
        <w:t xml:space="preserve"> physical restraint is generally avoided but procedures for </w:t>
      </w:r>
      <w:r w:rsidRPr="00593B20">
        <w:rPr>
          <w:b/>
          <w:color w:val="00B0F0"/>
          <w:sz w:val="24"/>
          <w:szCs w:val="24"/>
        </w:rPr>
        <w:t xml:space="preserve">chemical restraints are being followed in manageable cases according to the </w:t>
      </w:r>
      <w:r w:rsidR="00C16E8A" w:rsidRPr="00593B20">
        <w:rPr>
          <w:b/>
          <w:color w:val="00B0F0"/>
          <w:sz w:val="24"/>
          <w:szCs w:val="24"/>
        </w:rPr>
        <w:t>guidelines of policy.</w:t>
      </w:r>
    </w:p>
    <w:p w:rsidR="00E52005" w:rsidRPr="0030343D" w:rsidRDefault="00E52005">
      <w:pPr>
        <w:rPr>
          <w:sz w:val="24"/>
          <w:szCs w:val="24"/>
        </w:rPr>
      </w:pPr>
      <w:r w:rsidRPr="0030343D">
        <w:rPr>
          <w:sz w:val="24"/>
          <w:szCs w:val="24"/>
        </w:rPr>
        <w:t>In India, although</w:t>
      </w:r>
      <w:r w:rsidRPr="00593B20">
        <w:rPr>
          <w:b/>
          <w:color w:val="00B0F0"/>
          <w:sz w:val="24"/>
          <w:szCs w:val="24"/>
        </w:rPr>
        <w:t xml:space="preserve"> some initiatives are started for free &amp; informed consent in form of voluntary admission procedures </w:t>
      </w:r>
      <w:r w:rsidRPr="0030343D">
        <w:rPr>
          <w:sz w:val="24"/>
          <w:szCs w:val="24"/>
        </w:rPr>
        <w:t>but most of the practice has been observed, that involuntary &amp; substitute decision making which sometimes lead to violation of their human rights &amp; abuse.</w:t>
      </w:r>
    </w:p>
    <w:p w:rsidR="00E52005" w:rsidRPr="00593B20" w:rsidRDefault="00E52005">
      <w:pPr>
        <w:rPr>
          <w:b/>
          <w:color w:val="00B0F0"/>
          <w:sz w:val="24"/>
          <w:szCs w:val="24"/>
        </w:rPr>
      </w:pPr>
      <w:r w:rsidRPr="0030343D">
        <w:rPr>
          <w:sz w:val="24"/>
          <w:szCs w:val="24"/>
        </w:rPr>
        <w:t xml:space="preserve">Indian legislation addresses the issues of involuntary admission &amp; treatment, protection from violation of their human </w:t>
      </w:r>
      <w:r w:rsidR="000E0AF5" w:rsidRPr="0030343D">
        <w:rPr>
          <w:sz w:val="24"/>
          <w:szCs w:val="24"/>
        </w:rPr>
        <w:t>rights</w:t>
      </w:r>
      <w:r w:rsidR="000E0AF5" w:rsidRPr="00593B20">
        <w:rPr>
          <w:b/>
          <w:color w:val="00B0F0"/>
          <w:sz w:val="24"/>
          <w:szCs w:val="24"/>
        </w:rPr>
        <w:t>,</w:t>
      </w:r>
      <w:r w:rsidRPr="00593B20">
        <w:rPr>
          <w:b/>
          <w:color w:val="00B0F0"/>
          <w:sz w:val="24"/>
          <w:szCs w:val="24"/>
        </w:rPr>
        <w:t xml:space="preserve"> partially</w:t>
      </w:r>
      <w:r w:rsidR="00582E67" w:rsidRPr="00593B20">
        <w:rPr>
          <w:b/>
          <w:color w:val="00B0F0"/>
          <w:sz w:val="24"/>
          <w:szCs w:val="24"/>
        </w:rPr>
        <w:t>.</w:t>
      </w:r>
    </w:p>
    <w:p w:rsidR="000E0AF5" w:rsidRPr="0030343D" w:rsidRDefault="000E0AF5">
      <w:pPr>
        <w:rPr>
          <w:sz w:val="24"/>
          <w:szCs w:val="24"/>
        </w:rPr>
      </w:pPr>
      <w:r w:rsidRPr="0030343D">
        <w:rPr>
          <w:sz w:val="24"/>
          <w:szCs w:val="24"/>
        </w:rPr>
        <w:t>As far as, issue of involuntary admission &amp; treatme</w:t>
      </w:r>
      <w:r w:rsidR="003628E7" w:rsidRPr="0030343D">
        <w:rPr>
          <w:sz w:val="24"/>
          <w:szCs w:val="24"/>
        </w:rPr>
        <w:t>nt is concerned then</w:t>
      </w:r>
      <w:r w:rsidR="003628E7" w:rsidRPr="00593B20">
        <w:rPr>
          <w:b/>
          <w:sz w:val="24"/>
          <w:szCs w:val="24"/>
        </w:rPr>
        <w:t xml:space="preserve"> </w:t>
      </w:r>
      <w:r w:rsidR="003628E7" w:rsidRPr="00E74B0B">
        <w:rPr>
          <w:b/>
          <w:color w:val="00B0F0"/>
          <w:sz w:val="24"/>
          <w:szCs w:val="24"/>
        </w:rPr>
        <w:t xml:space="preserve">there is a no </w:t>
      </w:r>
      <w:r w:rsidRPr="00E74B0B">
        <w:rPr>
          <w:b/>
          <w:color w:val="00B0F0"/>
          <w:sz w:val="24"/>
          <w:szCs w:val="24"/>
        </w:rPr>
        <w:t>proper support system for the individuals</w:t>
      </w:r>
      <w:r w:rsidRPr="0030343D">
        <w:rPr>
          <w:sz w:val="24"/>
          <w:szCs w:val="24"/>
        </w:rPr>
        <w:t xml:space="preserve"> </w:t>
      </w:r>
      <w:r w:rsidR="003628E7" w:rsidRPr="0030343D">
        <w:rPr>
          <w:sz w:val="24"/>
          <w:szCs w:val="24"/>
        </w:rPr>
        <w:t>like, If</w:t>
      </w:r>
      <w:r w:rsidRPr="0030343D">
        <w:rPr>
          <w:sz w:val="24"/>
          <w:szCs w:val="24"/>
        </w:rPr>
        <w:t xml:space="preserve"> individuals are considered legally not competent to manage their own affairs then legislation needs to make provision for the support to look after their interest, specifying the procedures &amp;penalties if guardians fail to perform their </w:t>
      </w:r>
      <w:r w:rsidR="003628E7" w:rsidRPr="0030343D">
        <w:rPr>
          <w:sz w:val="24"/>
          <w:szCs w:val="24"/>
        </w:rPr>
        <w:t>duties</w:t>
      </w:r>
      <w:r w:rsidR="0019161B" w:rsidRPr="0030343D">
        <w:rPr>
          <w:sz w:val="24"/>
          <w:szCs w:val="24"/>
        </w:rPr>
        <w:t>.</w:t>
      </w:r>
      <w:bookmarkStart w:id="0" w:name="_GoBack"/>
      <w:bookmarkEnd w:id="0"/>
    </w:p>
    <w:p w:rsidR="00564FD4" w:rsidRPr="00062030" w:rsidRDefault="00885997">
      <w:pPr>
        <w:rPr>
          <w:color w:val="FFC000"/>
        </w:rPr>
      </w:pPr>
      <w:r w:rsidRPr="00062030">
        <w:rPr>
          <w:b/>
          <w:color w:val="FFC000"/>
          <w:sz w:val="24"/>
          <w:szCs w:val="24"/>
          <w:u w:val="single"/>
        </w:rPr>
        <w:lastRenderedPageBreak/>
        <w:t>Suggestions</w:t>
      </w:r>
      <w:r w:rsidR="00564FD4" w:rsidRPr="00062030">
        <w:rPr>
          <w:b/>
          <w:color w:val="FFC000"/>
          <w:sz w:val="24"/>
          <w:szCs w:val="24"/>
          <w:u w:val="single"/>
        </w:rPr>
        <w:t xml:space="preserve"> of possible changes in my country (India)</w:t>
      </w:r>
      <w:r w:rsidRPr="00062030">
        <w:rPr>
          <w:b/>
          <w:color w:val="FFC000"/>
          <w:sz w:val="24"/>
          <w:szCs w:val="24"/>
          <w:u w:val="single"/>
        </w:rPr>
        <w:t xml:space="preserve"> about involuntary admission &amp; treatment in order to better intervention human rights through which, we can prevent the issues arises from Mrs A ‘s case</w:t>
      </w:r>
      <w:r w:rsidRPr="00062030">
        <w:rPr>
          <w:color w:val="FFC000"/>
        </w:rPr>
        <w:t xml:space="preserve">. </w:t>
      </w:r>
    </w:p>
    <w:p w:rsidR="00F01570" w:rsidRPr="00062030" w:rsidRDefault="0059186B">
      <w:pPr>
        <w:rPr>
          <w:b/>
          <w:color w:val="00B0F0"/>
          <w:sz w:val="24"/>
          <w:szCs w:val="24"/>
        </w:rPr>
      </w:pPr>
      <w:r w:rsidRPr="00062030">
        <w:rPr>
          <w:color w:val="00B0F0"/>
          <w:sz w:val="24"/>
          <w:szCs w:val="24"/>
        </w:rPr>
        <w:t xml:space="preserve"> </w:t>
      </w:r>
      <w:r w:rsidRPr="00062030">
        <w:rPr>
          <w:b/>
          <w:color w:val="00B0F0"/>
          <w:sz w:val="24"/>
          <w:szCs w:val="24"/>
        </w:rPr>
        <w:t xml:space="preserve">An </w:t>
      </w:r>
      <w:r w:rsidR="00DE1278" w:rsidRPr="00062030">
        <w:rPr>
          <w:b/>
          <w:color w:val="00B0F0"/>
          <w:sz w:val="24"/>
          <w:szCs w:val="24"/>
        </w:rPr>
        <w:t>explicit, well written, comprehensive, planned &amp;, clear mental health legislation are complimentary, part and parcel as well as indispensible boon for the country</w:t>
      </w:r>
      <w:r w:rsidR="00DE1278" w:rsidRPr="00062030">
        <w:rPr>
          <w:color w:val="00B0F0"/>
          <w:sz w:val="24"/>
          <w:szCs w:val="24"/>
        </w:rPr>
        <w:t xml:space="preserve">. </w:t>
      </w:r>
      <w:r w:rsidR="00FB0009" w:rsidRPr="00062030">
        <w:rPr>
          <w:color w:val="00B0F0"/>
          <w:sz w:val="24"/>
          <w:szCs w:val="24"/>
        </w:rPr>
        <w:t xml:space="preserve">Which should represent </w:t>
      </w:r>
      <w:r w:rsidR="00FB0009" w:rsidRPr="00062030">
        <w:rPr>
          <w:b/>
          <w:color w:val="00B0F0"/>
          <w:sz w:val="24"/>
          <w:szCs w:val="24"/>
        </w:rPr>
        <w:t>promotion of health,</w:t>
      </w:r>
      <w:r w:rsidR="00F01570" w:rsidRPr="00062030">
        <w:rPr>
          <w:b/>
          <w:color w:val="00B0F0"/>
          <w:sz w:val="24"/>
          <w:szCs w:val="24"/>
        </w:rPr>
        <w:t xml:space="preserve"> prevention of diseases; restoration of</w:t>
      </w:r>
      <w:r w:rsidR="00FB0009" w:rsidRPr="00062030">
        <w:rPr>
          <w:b/>
          <w:color w:val="00B0F0"/>
          <w:sz w:val="24"/>
          <w:szCs w:val="24"/>
        </w:rPr>
        <w:t xml:space="preserve"> health, protect human rights and</w:t>
      </w:r>
      <w:r w:rsidR="00F01570" w:rsidRPr="00062030">
        <w:rPr>
          <w:b/>
          <w:color w:val="00B0F0"/>
          <w:sz w:val="24"/>
          <w:szCs w:val="24"/>
        </w:rPr>
        <w:t xml:space="preserve"> rehabilitation in a holistically.</w:t>
      </w:r>
    </w:p>
    <w:p w:rsidR="00881978" w:rsidRPr="0030343D" w:rsidRDefault="00DE1278">
      <w:pPr>
        <w:rPr>
          <w:sz w:val="24"/>
          <w:szCs w:val="24"/>
        </w:rPr>
      </w:pPr>
      <w:r w:rsidRPr="0030343D">
        <w:rPr>
          <w:sz w:val="24"/>
          <w:szCs w:val="24"/>
        </w:rPr>
        <w:t xml:space="preserve">Involuntary admission &amp; treatment are the burning issue, there </w:t>
      </w:r>
      <w:r w:rsidR="00FB0009" w:rsidRPr="0030343D">
        <w:rPr>
          <w:sz w:val="24"/>
          <w:szCs w:val="24"/>
        </w:rPr>
        <w:t xml:space="preserve">should be strict &amp; specified terms and condition for the involuntary admission &amp; treatment. Government must review </w:t>
      </w:r>
      <w:r w:rsidR="00753E9D" w:rsidRPr="0030343D">
        <w:rPr>
          <w:sz w:val="24"/>
          <w:szCs w:val="24"/>
        </w:rPr>
        <w:t>such</w:t>
      </w:r>
      <w:r w:rsidR="00FB0009" w:rsidRPr="0030343D">
        <w:rPr>
          <w:sz w:val="24"/>
          <w:szCs w:val="24"/>
        </w:rPr>
        <w:t xml:space="preserve"> kind of cases periodically</w:t>
      </w:r>
      <w:r w:rsidR="00881978" w:rsidRPr="0030343D">
        <w:rPr>
          <w:sz w:val="24"/>
          <w:szCs w:val="24"/>
        </w:rPr>
        <w:t xml:space="preserve"> </w:t>
      </w:r>
      <w:r w:rsidR="0057614F" w:rsidRPr="0030343D">
        <w:rPr>
          <w:sz w:val="24"/>
          <w:szCs w:val="24"/>
        </w:rPr>
        <w:t>there</w:t>
      </w:r>
      <w:r w:rsidR="00881978" w:rsidRPr="0030343D">
        <w:rPr>
          <w:sz w:val="24"/>
          <w:szCs w:val="24"/>
        </w:rPr>
        <w:t xml:space="preserve"> should be strict legal actions if the practices are involving deprivation of liberty &amp;treatment without respecting their human rights, investigation of such cases of abuse 7 punitive measures are necessary.   </w:t>
      </w:r>
      <w:r w:rsidR="00FB0009" w:rsidRPr="0030343D">
        <w:rPr>
          <w:sz w:val="24"/>
          <w:szCs w:val="24"/>
        </w:rPr>
        <w:t xml:space="preserve"> </w:t>
      </w:r>
    </w:p>
    <w:p w:rsidR="00FB0009" w:rsidRPr="0030343D" w:rsidRDefault="00FB0009">
      <w:pPr>
        <w:rPr>
          <w:sz w:val="24"/>
          <w:szCs w:val="24"/>
        </w:rPr>
      </w:pPr>
      <w:r w:rsidRPr="0030343D">
        <w:rPr>
          <w:sz w:val="24"/>
          <w:szCs w:val="24"/>
        </w:rPr>
        <w:t>Ensure health care, treatment and rehabilitation to persons with mental illness is provided in the least restrictive environment possible, and in a manner that does not intrudes on their rights and dignity. Provide treatment, care and rehabilitation to improve the capacity of the person to develop his or her full potential</w:t>
      </w:r>
    </w:p>
    <w:p w:rsidR="00FB0009" w:rsidRPr="00062030" w:rsidRDefault="0003179A">
      <w:pPr>
        <w:rPr>
          <w:color w:val="FF0000"/>
        </w:rPr>
      </w:pPr>
      <w:r w:rsidRPr="00062030">
        <w:rPr>
          <w:b/>
          <w:color w:val="FF0000"/>
          <w:sz w:val="24"/>
          <w:szCs w:val="24"/>
        </w:rPr>
        <w:t xml:space="preserve">Supported decision </w:t>
      </w:r>
      <w:r w:rsidR="0069620A" w:rsidRPr="00062030">
        <w:rPr>
          <w:b/>
          <w:color w:val="FF0000"/>
          <w:sz w:val="24"/>
          <w:szCs w:val="24"/>
        </w:rPr>
        <w:t>model,</w:t>
      </w:r>
      <w:r w:rsidR="00F01570" w:rsidRPr="00062030">
        <w:rPr>
          <w:b/>
          <w:color w:val="FF0000"/>
          <w:sz w:val="24"/>
          <w:szCs w:val="24"/>
        </w:rPr>
        <w:t xml:space="preserve"> free informed consent, legal capacity,</w:t>
      </w:r>
      <w:r w:rsidR="0069620A" w:rsidRPr="00062030">
        <w:rPr>
          <w:b/>
          <w:color w:val="FF0000"/>
          <w:sz w:val="24"/>
          <w:szCs w:val="24"/>
        </w:rPr>
        <w:t xml:space="preserve"> Advance</w:t>
      </w:r>
      <w:r w:rsidRPr="00062030">
        <w:rPr>
          <w:b/>
          <w:color w:val="FF0000"/>
          <w:sz w:val="24"/>
          <w:szCs w:val="24"/>
        </w:rPr>
        <w:t xml:space="preserve"> </w:t>
      </w:r>
      <w:r w:rsidR="0069620A" w:rsidRPr="00062030">
        <w:rPr>
          <w:b/>
          <w:color w:val="FF0000"/>
          <w:sz w:val="24"/>
          <w:szCs w:val="24"/>
        </w:rPr>
        <w:t xml:space="preserve">directive, nomination of </w:t>
      </w:r>
      <w:r w:rsidR="00F01570" w:rsidRPr="00062030">
        <w:rPr>
          <w:b/>
          <w:color w:val="FF0000"/>
          <w:sz w:val="24"/>
          <w:szCs w:val="24"/>
        </w:rPr>
        <w:t xml:space="preserve">representative </w:t>
      </w:r>
      <w:r w:rsidR="0069620A" w:rsidRPr="00062030">
        <w:rPr>
          <w:b/>
          <w:color w:val="FF0000"/>
          <w:sz w:val="24"/>
          <w:szCs w:val="24"/>
        </w:rPr>
        <w:t>are need to be initiated &amp; encouraged</w:t>
      </w:r>
      <w:r w:rsidR="0069620A" w:rsidRPr="00062030">
        <w:rPr>
          <w:color w:val="FF0000"/>
        </w:rPr>
        <w:t>.</w:t>
      </w:r>
    </w:p>
    <w:p w:rsidR="00881978" w:rsidRPr="0030343D" w:rsidRDefault="00287A9E">
      <w:pPr>
        <w:rPr>
          <w:sz w:val="24"/>
          <w:szCs w:val="24"/>
        </w:rPr>
      </w:pPr>
      <w:r w:rsidRPr="0030343D">
        <w:rPr>
          <w:sz w:val="24"/>
          <w:szCs w:val="24"/>
        </w:rPr>
        <w:t xml:space="preserve"> </w:t>
      </w:r>
      <w:proofErr w:type="gramStart"/>
      <w:r w:rsidRPr="0030343D">
        <w:rPr>
          <w:sz w:val="24"/>
          <w:szCs w:val="24"/>
        </w:rPr>
        <w:t>Creating Awareness</w:t>
      </w:r>
      <w:r w:rsidR="00881978" w:rsidRPr="0030343D">
        <w:rPr>
          <w:sz w:val="24"/>
          <w:szCs w:val="24"/>
        </w:rPr>
        <w:t xml:space="preserve"> &amp; information</w:t>
      </w:r>
      <w:r w:rsidRPr="0030343D">
        <w:rPr>
          <w:sz w:val="24"/>
          <w:szCs w:val="24"/>
        </w:rPr>
        <w:t xml:space="preserve"> about Mental Health and Illness </w:t>
      </w:r>
      <w:r w:rsidR="00881978" w:rsidRPr="0030343D">
        <w:rPr>
          <w:sz w:val="24"/>
          <w:szCs w:val="24"/>
        </w:rPr>
        <w:t>at the community level.</w:t>
      </w:r>
      <w:proofErr w:type="gramEnd"/>
    </w:p>
    <w:p w:rsidR="00287A9E" w:rsidRPr="0030343D" w:rsidRDefault="00A70AED">
      <w:pPr>
        <w:rPr>
          <w:sz w:val="24"/>
          <w:szCs w:val="24"/>
        </w:rPr>
      </w:pPr>
      <w:r w:rsidRPr="0030343D">
        <w:rPr>
          <w:sz w:val="24"/>
          <w:szCs w:val="24"/>
        </w:rPr>
        <w:t>Admission</w:t>
      </w:r>
      <w:r w:rsidR="00287A9E" w:rsidRPr="0030343D">
        <w:rPr>
          <w:sz w:val="24"/>
          <w:szCs w:val="24"/>
        </w:rPr>
        <w:t xml:space="preserve"> of person with mental illness to a mental health establishment who has the capacity to make mental health care and treatment decisions or requires minimal support in making decisions. As far as possible, all admissions to mental health establishments should be independent admissions except when such conditions exist as make supported admission unavoidable.</w:t>
      </w:r>
    </w:p>
    <w:p w:rsidR="00A70AED" w:rsidRPr="0030343D" w:rsidRDefault="00A70AED">
      <w:pPr>
        <w:rPr>
          <w:sz w:val="24"/>
          <w:szCs w:val="24"/>
        </w:rPr>
      </w:pPr>
      <w:r w:rsidRPr="0030343D">
        <w:rPr>
          <w:sz w:val="24"/>
          <w:szCs w:val="24"/>
        </w:rPr>
        <w:t>Well explanatory guide lines for restraint and seclusion need to be developed.</w:t>
      </w:r>
    </w:p>
    <w:p w:rsidR="0019161B" w:rsidRPr="0030343D" w:rsidRDefault="0019161B">
      <w:pPr>
        <w:rPr>
          <w:sz w:val="24"/>
          <w:szCs w:val="24"/>
        </w:rPr>
      </w:pPr>
      <w:r w:rsidRPr="0030343D">
        <w:rPr>
          <w:sz w:val="24"/>
          <w:szCs w:val="24"/>
        </w:rPr>
        <w:t>Training provisions in the field of mental health should be provided time to time for multidisciplinary mental health team to combat issues like, incapacity, crisis management, provide support to prevent violation of rights.</w:t>
      </w:r>
    </w:p>
    <w:p w:rsidR="00881978" w:rsidRPr="0030343D" w:rsidRDefault="00881978">
      <w:pPr>
        <w:rPr>
          <w:sz w:val="24"/>
          <w:szCs w:val="24"/>
        </w:rPr>
      </w:pPr>
      <w:r w:rsidRPr="0030343D">
        <w:rPr>
          <w:sz w:val="24"/>
          <w:szCs w:val="24"/>
        </w:rPr>
        <w:t>There should be well trained, sufficient mental health professionals &amp; strong advocacy is required.</w:t>
      </w:r>
    </w:p>
    <w:p w:rsidR="0065334C" w:rsidRPr="0030343D" w:rsidRDefault="0065334C">
      <w:pPr>
        <w:rPr>
          <w:sz w:val="24"/>
          <w:szCs w:val="24"/>
        </w:rPr>
      </w:pPr>
      <w:r w:rsidRPr="0030343D">
        <w:rPr>
          <w:sz w:val="24"/>
          <w:szCs w:val="24"/>
        </w:rPr>
        <w:t xml:space="preserve">Independent monitoring body is also </w:t>
      </w:r>
      <w:r w:rsidR="001776F7" w:rsidRPr="0030343D">
        <w:rPr>
          <w:sz w:val="24"/>
          <w:szCs w:val="24"/>
        </w:rPr>
        <w:t>required, who</w:t>
      </w:r>
      <w:r w:rsidRPr="0030343D">
        <w:rPr>
          <w:sz w:val="24"/>
          <w:szCs w:val="24"/>
        </w:rPr>
        <w:t xml:space="preserve"> may monitor, </w:t>
      </w:r>
      <w:r w:rsidR="00A70AED" w:rsidRPr="0030343D">
        <w:rPr>
          <w:sz w:val="24"/>
          <w:szCs w:val="24"/>
        </w:rPr>
        <w:t>guide,</w:t>
      </w:r>
      <w:r w:rsidRPr="0030343D">
        <w:rPr>
          <w:sz w:val="24"/>
          <w:szCs w:val="24"/>
        </w:rPr>
        <w:t xml:space="preserve"> </w:t>
      </w:r>
      <w:r w:rsidR="00A70AED" w:rsidRPr="0030343D">
        <w:rPr>
          <w:sz w:val="24"/>
          <w:szCs w:val="24"/>
        </w:rPr>
        <w:t>protect,</w:t>
      </w:r>
      <w:r w:rsidRPr="0030343D">
        <w:rPr>
          <w:sz w:val="24"/>
          <w:szCs w:val="24"/>
        </w:rPr>
        <w:t xml:space="preserve"> supervise &amp; at times take necessary action to promote mental health care &amp; prevent violation of rights.</w:t>
      </w:r>
    </w:p>
    <w:p w:rsidR="0065334C" w:rsidRPr="0030343D" w:rsidRDefault="00062030">
      <w:pPr>
        <w:rPr>
          <w:sz w:val="24"/>
          <w:szCs w:val="24"/>
        </w:rPr>
      </w:pPr>
      <w:r w:rsidRPr="0030343D">
        <w:rPr>
          <w:sz w:val="24"/>
          <w:szCs w:val="24"/>
        </w:rPr>
        <w:t>Government have</w:t>
      </w:r>
      <w:r w:rsidR="000D0356" w:rsidRPr="0030343D">
        <w:rPr>
          <w:sz w:val="24"/>
          <w:szCs w:val="24"/>
        </w:rPr>
        <w:t xml:space="preserve"> to regulate</w:t>
      </w:r>
      <w:r w:rsidR="0065334C" w:rsidRPr="0030343D">
        <w:rPr>
          <w:sz w:val="24"/>
          <w:szCs w:val="24"/>
        </w:rPr>
        <w:t xml:space="preserve"> mental health </w:t>
      </w:r>
      <w:r w:rsidR="001776F7" w:rsidRPr="0030343D">
        <w:rPr>
          <w:sz w:val="24"/>
          <w:szCs w:val="24"/>
        </w:rPr>
        <w:t>facilities, through an array of different mean</w:t>
      </w:r>
      <w:r w:rsidR="0065334C" w:rsidRPr="0030343D">
        <w:rPr>
          <w:sz w:val="24"/>
          <w:szCs w:val="24"/>
        </w:rPr>
        <w:t xml:space="preserve"> </w:t>
      </w:r>
      <w:r w:rsidR="001776F7" w:rsidRPr="0030343D">
        <w:rPr>
          <w:sz w:val="24"/>
          <w:szCs w:val="24"/>
        </w:rPr>
        <w:t>i.e.</w:t>
      </w:r>
      <w:r w:rsidR="0065334C" w:rsidRPr="0030343D">
        <w:rPr>
          <w:sz w:val="24"/>
          <w:szCs w:val="24"/>
        </w:rPr>
        <w:t xml:space="preserve"> Accreditation of </w:t>
      </w:r>
      <w:r w:rsidR="001776F7" w:rsidRPr="0030343D">
        <w:rPr>
          <w:sz w:val="24"/>
          <w:szCs w:val="24"/>
        </w:rPr>
        <w:t>institutes, monitoring</w:t>
      </w:r>
      <w:r w:rsidR="0065334C" w:rsidRPr="0030343D">
        <w:rPr>
          <w:sz w:val="24"/>
          <w:szCs w:val="24"/>
        </w:rPr>
        <w:t xml:space="preserve"> of human </w:t>
      </w:r>
      <w:r w:rsidR="001776F7" w:rsidRPr="0030343D">
        <w:rPr>
          <w:sz w:val="24"/>
          <w:szCs w:val="24"/>
        </w:rPr>
        <w:t>rights,</w:t>
      </w:r>
      <w:r w:rsidR="0065334C" w:rsidRPr="0030343D">
        <w:rPr>
          <w:sz w:val="24"/>
          <w:szCs w:val="24"/>
        </w:rPr>
        <w:t xml:space="preserve"> establishment and supervision</w:t>
      </w:r>
      <w:r w:rsidR="001776F7" w:rsidRPr="0030343D">
        <w:rPr>
          <w:sz w:val="24"/>
          <w:szCs w:val="24"/>
        </w:rPr>
        <w:t xml:space="preserve"> of </w:t>
      </w:r>
      <w:r w:rsidR="001776F7" w:rsidRPr="0030343D">
        <w:rPr>
          <w:sz w:val="24"/>
          <w:szCs w:val="24"/>
        </w:rPr>
        <w:lastRenderedPageBreak/>
        <w:t>quality care &amp; service standards. Set up of mandatory complaint system, regulation of compulsory admission &amp; treatment and creation of mechanism to review these decisions.</w:t>
      </w:r>
    </w:p>
    <w:p w:rsidR="000D0356" w:rsidRPr="00062030" w:rsidRDefault="000D0356">
      <w:pPr>
        <w:rPr>
          <w:b/>
          <w:color w:val="FF0000"/>
          <w:sz w:val="28"/>
          <w:szCs w:val="28"/>
        </w:rPr>
      </w:pPr>
      <w:r w:rsidRPr="00062030">
        <w:rPr>
          <w:b/>
          <w:color w:val="FF0000"/>
          <w:sz w:val="28"/>
          <w:szCs w:val="28"/>
        </w:rPr>
        <w:t>Government make sure that, mental health care must be,</w:t>
      </w:r>
    </w:p>
    <w:p w:rsidR="000D0356" w:rsidRDefault="009D58D4">
      <w:pPr>
        <w:rPr>
          <w:noProof/>
          <w:lang w:eastAsia="en-IN"/>
        </w:rPr>
      </w:pPr>
      <w:r>
        <w:rPr>
          <w:noProof/>
          <w:lang w:eastAsia="en-IN"/>
        </w:rPr>
        <w:drawing>
          <wp:inline distT="0" distB="0" distL="0" distR="0" wp14:anchorId="4E1F7930" wp14:editId="2878F50A">
            <wp:extent cx="5699051" cy="3296093"/>
            <wp:effectExtent l="0" t="57150" r="0" b="11430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9D58D4" w:rsidRPr="00062030" w:rsidRDefault="009D58D4">
      <w:pPr>
        <w:rPr>
          <w:b/>
          <w:noProof/>
          <w:color w:val="FF0000"/>
          <w:sz w:val="28"/>
          <w:szCs w:val="28"/>
          <w:lang w:eastAsia="en-IN"/>
        </w:rPr>
      </w:pPr>
      <w:r w:rsidRPr="00062030">
        <w:rPr>
          <w:b/>
          <w:noProof/>
          <w:color w:val="FF0000"/>
          <w:sz w:val="28"/>
          <w:szCs w:val="28"/>
          <w:lang w:eastAsia="en-IN"/>
        </w:rPr>
        <w:t>To all citizens of the country.</w:t>
      </w:r>
    </w:p>
    <w:p w:rsidR="009D58D4" w:rsidRDefault="009D58D4">
      <w:pPr>
        <w:rPr>
          <w:noProof/>
          <w:sz w:val="24"/>
          <w:szCs w:val="24"/>
          <w:lang w:eastAsia="en-IN"/>
        </w:rPr>
      </w:pPr>
      <w:r w:rsidRPr="009D58D4">
        <w:rPr>
          <w:noProof/>
          <w:sz w:val="24"/>
          <w:szCs w:val="24"/>
          <w:lang w:eastAsia="en-IN"/>
        </w:rPr>
        <w:t>Government must adopt international convention on the rights of person with disability &amp; it must be implemented effectively throughout the country. Means accept the practice&amp; take huge challenge for implication</w:t>
      </w:r>
      <w:r>
        <w:rPr>
          <w:noProof/>
          <w:sz w:val="24"/>
          <w:szCs w:val="24"/>
          <w:lang w:eastAsia="en-IN"/>
        </w:rPr>
        <w:t>.</w:t>
      </w:r>
    </w:p>
    <w:p w:rsidR="0030343D" w:rsidRDefault="0030343D">
      <w:pPr>
        <w:rPr>
          <w:noProof/>
          <w:sz w:val="24"/>
          <w:szCs w:val="24"/>
          <w:lang w:eastAsia="en-IN"/>
        </w:rPr>
      </w:pPr>
      <w:r>
        <w:rPr>
          <w:noProof/>
          <w:sz w:val="24"/>
          <w:szCs w:val="24"/>
          <w:lang w:eastAsia="en-IN"/>
        </w:rPr>
        <w:t>------------------------------------------------------------------------------------------------------------------------</w:t>
      </w:r>
      <w:r w:rsidR="006D14E0">
        <w:rPr>
          <w:noProof/>
          <w:sz w:val="24"/>
          <w:szCs w:val="24"/>
          <w:lang w:eastAsia="en-IN"/>
        </w:rPr>
        <w:t>--</w:t>
      </w:r>
    </w:p>
    <w:p w:rsidR="009D58D4" w:rsidRPr="009D58D4" w:rsidRDefault="009D58D4">
      <w:pPr>
        <w:rPr>
          <w:noProof/>
          <w:sz w:val="24"/>
          <w:szCs w:val="24"/>
          <w:lang w:eastAsia="en-IN"/>
        </w:rPr>
      </w:pPr>
    </w:p>
    <w:p w:rsidR="009D58D4" w:rsidRDefault="009D58D4">
      <w:pPr>
        <w:rPr>
          <w:noProof/>
          <w:lang w:eastAsia="en-IN"/>
        </w:rPr>
      </w:pPr>
    </w:p>
    <w:p w:rsidR="000E0AF5" w:rsidRDefault="000D0356">
      <w:r>
        <w:rPr>
          <w:noProof/>
          <w:lang w:eastAsia="en-IN"/>
        </w:rPr>
        <w:lastRenderedPageBreak/>
        <w:drawing>
          <wp:inline distT="0" distB="0" distL="0" distR="0">
            <wp:extent cx="5486400" cy="3200400"/>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317F7C" w:rsidRDefault="00235642" w:rsidP="00885997">
      <w:r>
        <w:tab/>
      </w:r>
    </w:p>
    <w:sectPr w:rsidR="00317F7C" w:rsidSect="006D14E0">
      <w:pgSz w:w="11906" w:h="16838"/>
      <w:pgMar w:top="1440" w:right="1440" w:bottom="1440" w:left="144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3611D2"/>
    <w:multiLevelType w:val="hybridMultilevel"/>
    <w:tmpl w:val="AC92E2A4"/>
    <w:lvl w:ilvl="0" w:tplc="BB36AE9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9FD"/>
    <w:rsid w:val="00021A98"/>
    <w:rsid w:val="0003179A"/>
    <w:rsid w:val="00053927"/>
    <w:rsid w:val="00062030"/>
    <w:rsid w:val="000A4208"/>
    <w:rsid w:val="000D0356"/>
    <w:rsid w:val="000E0AF5"/>
    <w:rsid w:val="00142CB4"/>
    <w:rsid w:val="00144677"/>
    <w:rsid w:val="00164EE7"/>
    <w:rsid w:val="001670AE"/>
    <w:rsid w:val="001776F7"/>
    <w:rsid w:val="0019161B"/>
    <w:rsid w:val="001A236F"/>
    <w:rsid w:val="001C78A7"/>
    <w:rsid w:val="00224130"/>
    <w:rsid w:val="00232BEB"/>
    <w:rsid w:val="00235642"/>
    <w:rsid w:val="00283BB5"/>
    <w:rsid w:val="00287A9E"/>
    <w:rsid w:val="002B5B64"/>
    <w:rsid w:val="0030343D"/>
    <w:rsid w:val="00317F7C"/>
    <w:rsid w:val="003527EF"/>
    <w:rsid w:val="003628E7"/>
    <w:rsid w:val="003E39FD"/>
    <w:rsid w:val="00463D41"/>
    <w:rsid w:val="0046790C"/>
    <w:rsid w:val="00476867"/>
    <w:rsid w:val="004A0BAB"/>
    <w:rsid w:val="004F158E"/>
    <w:rsid w:val="00564FD4"/>
    <w:rsid w:val="0057614F"/>
    <w:rsid w:val="00582E67"/>
    <w:rsid w:val="0059186B"/>
    <w:rsid w:val="00593B20"/>
    <w:rsid w:val="005A105E"/>
    <w:rsid w:val="005C25A8"/>
    <w:rsid w:val="006054F6"/>
    <w:rsid w:val="0065334C"/>
    <w:rsid w:val="0069620A"/>
    <w:rsid w:val="006A54A7"/>
    <w:rsid w:val="006D14E0"/>
    <w:rsid w:val="00723AA3"/>
    <w:rsid w:val="00753E9D"/>
    <w:rsid w:val="00756969"/>
    <w:rsid w:val="00881978"/>
    <w:rsid w:val="00885997"/>
    <w:rsid w:val="009B1CE6"/>
    <w:rsid w:val="009D58D4"/>
    <w:rsid w:val="00A70AED"/>
    <w:rsid w:val="00AA5AF7"/>
    <w:rsid w:val="00B41E2E"/>
    <w:rsid w:val="00B71021"/>
    <w:rsid w:val="00B84642"/>
    <w:rsid w:val="00C16E8A"/>
    <w:rsid w:val="00C23F27"/>
    <w:rsid w:val="00C45FF5"/>
    <w:rsid w:val="00C6373B"/>
    <w:rsid w:val="00D145A5"/>
    <w:rsid w:val="00D306E0"/>
    <w:rsid w:val="00D801B8"/>
    <w:rsid w:val="00DA2040"/>
    <w:rsid w:val="00DE1278"/>
    <w:rsid w:val="00DF0984"/>
    <w:rsid w:val="00E52005"/>
    <w:rsid w:val="00E74B0B"/>
    <w:rsid w:val="00F01570"/>
    <w:rsid w:val="00FB0009"/>
    <w:rsid w:val="00FD03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2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8E7"/>
    <w:rPr>
      <w:rFonts w:ascii="Tahoma" w:hAnsi="Tahoma" w:cs="Tahoma"/>
      <w:sz w:val="16"/>
      <w:szCs w:val="16"/>
    </w:rPr>
  </w:style>
  <w:style w:type="paragraph" w:styleId="ListParagraph">
    <w:name w:val="List Paragraph"/>
    <w:basedOn w:val="Normal"/>
    <w:uiPriority w:val="34"/>
    <w:qFormat/>
    <w:rsid w:val="00B846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2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8E7"/>
    <w:rPr>
      <w:rFonts w:ascii="Tahoma" w:hAnsi="Tahoma" w:cs="Tahoma"/>
      <w:sz w:val="16"/>
      <w:szCs w:val="16"/>
    </w:rPr>
  </w:style>
  <w:style w:type="paragraph" w:styleId="ListParagraph">
    <w:name w:val="List Paragraph"/>
    <w:basedOn w:val="Normal"/>
    <w:uiPriority w:val="34"/>
    <w:qFormat/>
    <w:rsid w:val="00B846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diagramLayout" Target="diagrams/layout3.xml"/><Relationship Id="rId3" Type="http://schemas.openxmlformats.org/officeDocument/2006/relationships/styles" Target="styles.xml"/><Relationship Id="rId21" Type="http://schemas.microsoft.com/office/2007/relationships/diagramDrawing" Target="diagrams/drawing3.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diagramData" Target="diagrams/data3.xml"/><Relationship Id="rId2" Type="http://schemas.openxmlformats.org/officeDocument/2006/relationships/numbering" Target="numbering.xml"/><Relationship Id="rId16" Type="http://schemas.microsoft.com/office/2007/relationships/diagramDrawing" Target="diagrams/drawing2.xml"/><Relationship Id="rId20" Type="http://schemas.openxmlformats.org/officeDocument/2006/relationships/diagramColors" Target="diagrams/colors3.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diagramDrawing" Target="diagrams/drawing1.xml"/><Relationship Id="rId5" Type="http://schemas.openxmlformats.org/officeDocument/2006/relationships/settings" Target="settings.xml"/><Relationship Id="rId15" Type="http://schemas.openxmlformats.org/officeDocument/2006/relationships/diagramColors" Target="diagrams/colors2.xml"/><Relationship Id="rId23" Type="http://schemas.openxmlformats.org/officeDocument/2006/relationships/theme" Target="theme/theme1.xml"/><Relationship Id="rId10" Type="http://schemas.openxmlformats.org/officeDocument/2006/relationships/diagramColors" Target="diagrams/colors1.xml"/><Relationship Id="rId19" Type="http://schemas.openxmlformats.org/officeDocument/2006/relationships/diagramQuickStyle" Target="diagrams/quickStyle3.xml"/><Relationship Id="rId4" Type="http://schemas.microsoft.com/office/2007/relationships/stylesWithEffects" Target="stylesWithEffect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AE0E390-29AD-42D9-B999-0F6F518F69A2}" type="doc">
      <dgm:prSet loTypeId="urn:microsoft.com/office/officeart/2005/8/layout/vList4" loCatId="list" qsTypeId="urn:microsoft.com/office/officeart/2005/8/quickstyle/simple4" qsCatId="simple" csTypeId="urn:microsoft.com/office/officeart/2005/8/colors/accent1_2" csCatId="accent1" phldr="1"/>
      <dgm:spPr/>
      <dgm:t>
        <a:bodyPr/>
        <a:lstStyle/>
        <a:p>
          <a:endParaRPr lang="en-IN"/>
        </a:p>
      </dgm:t>
    </dgm:pt>
    <dgm:pt modelId="{340F1782-DDF0-4EDF-B087-C2D73C2260FA}">
      <dgm:prSet phldrT="[Text]"/>
      <dgm:spPr/>
      <dgm:t>
        <a:bodyPr/>
        <a:lstStyle/>
        <a:p>
          <a:r>
            <a:rPr lang="en-IN"/>
            <a:t>admission on voluntary basis sec.15 &amp; 16</a:t>
          </a:r>
        </a:p>
      </dgm:t>
    </dgm:pt>
    <dgm:pt modelId="{318866FD-A03F-4C81-A1B7-D59183E22984}" type="parTrans" cxnId="{7FB840D3-A882-48F1-AB89-95A2117246DA}">
      <dgm:prSet/>
      <dgm:spPr/>
      <dgm:t>
        <a:bodyPr/>
        <a:lstStyle/>
        <a:p>
          <a:endParaRPr lang="en-IN"/>
        </a:p>
      </dgm:t>
    </dgm:pt>
    <dgm:pt modelId="{723BDA5E-D905-4911-AAA3-23D2E02B05A0}" type="sibTrans" cxnId="{7FB840D3-A882-48F1-AB89-95A2117246DA}">
      <dgm:prSet/>
      <dgm:spPr/>
      <dgm:t>
        <a:bodyPr/>
        <a:lstStyle/>
        <a:p>
          <a:endParaRPr lang="en-IN"/>
        </a:p>
      </dgm:t>
    </dgm:pt>
    <dgm:pt modelId="{725A846A-EE4C-43D9-A1CA-3FED0B7EF6A2}">
      <dgm:prSet phldrT="[Text]"/>
      <dgm:spPr/>
      <dgm:t>
        <a:bodyPr/>
        <a:lstStyle/>
        <a:p>
          <a:r>
            <a:rPr lang="en-IN"/>
            <a:t>admission under authority-reception on application sec.20,on production before magistrate sec.23,after inquest sec.26,admission &amp; detention of mentally ill prisoner sec.27.</a:t>
          </a:r>
        </a:p>
      </dgm:t>
    </dgm:pt>
    <dgm:pt modelId="{C4DECBEC-7F43-4598-86E3-CA0AA427CC8A}" type="parTrans" cxnId="{6DF8D853-1B61-4ABB-99DF-61452D64984B}">
      <dgm:prSet/>
      <dgm:spPr/>
      <dgm:t>
        <a:bodyPr/>
        <a:lstStyle/>
        <a:p>
          <a:endParaRPr lang="en-IN"/>
        </a:p>
      </dgm:t>
    </dgm:pt>
    <dgm:pt modelId="{8E7B2DF0-E5CF-4500-B9C8-DF76C637F039}" type="sibTrans" cxnId="{6DF8D853-1B61-4ABB-99DF-61452D64984B}">
      <dgm:prSet/>
      <dgm:spPr/>
      <dgm:t>
        <a:bodyPr/>
        <a:lstStyle/>
        <a:p>
          <a:endParaRPr lang="en-IN"/>
        </a:p>
      </dgm:t>
    </dgm:pt>
    <dgm:pt modelId="{B6DE3AD6-BFE4-4D29-A995-B518764F925F}">
      <dgm:prSet phldrT="[Text]"/>
      <dgm:spPr/>
      <dgm:t>
        <a:bodyPr/>
        <a:lstStyle/>
        <a:p>
          <a:r>
            <a:rPr lang="en-IN"/>
            <a:t>admission under special circumstances sec.19</a:t>
          </a:r>
        </a:p>
      </dgm:t>
    </dgm:pt>
    <dgm:pt modelId="{121E1C64-50C5-49E4-A5BB-25DBA3AB4A18}" type="parTrans" cxnId="{DCC231C2-A38E-44F6-B1BD-42FD5334A43C}">
      <dgm:prSet/>
      <dgm:spPr/>
      <dgm:t>
        <a:bodyPr/>
        <a:lstStyle/>
        <a:p>
          <a:endParaRPr lang="en-IN"/>
        </a:p>
      </dgm:t>
    </dgm:pt>
    <dgm:pt modelId="{1341060E-253E-4445-A69F-A45F7CDBC575}" type="sibTrans" cxnId="{DCC231C2-A38E-44F6-B1BD-42FD5334A43C}">
      <dgm:prSet/>
      <dgm:spPr/>
      <dgm:t>
        <a:bodyPr/>
        <a:lstStyle/>
        <a:p>
          <a:endParaRPr lang="en-IN"/>
        </a:p>
      </dgm:t>
    </dgm:pt>
    <dgm:pt modelId="{2E49F4A8-B911-45C0-8C60-0B06B0E3762B}" type="pres">
      <dgm:prSet presAssocID="{DAE0E390-29AD-42D9-B999-0F6F518F69A2}" presName="linear" presStyleCnt="0">
        <dgm:presLayoutVars>
          <dgm:dir/>
          <dgm:resizeHandles val="exact"/>
        </dgm:presLayoutVars>
      </dgm:prSet>
      <dgm:spPr/>
      <dgm:t>
        <a:bodyPr/>
        <a:lstStyle/>
        <a:p>
          <a:endParaRPr lang="en-IN"/>
        </a:p>
      </dgm:t>
    </dgm:pt>
    <dgm:pt modelId="{E5F1BCC9-B8A9-4A0E-BF1B-AFC2520DA0E9}" type="pres">
      <dgm:prSet presAssocID="{340F1782-DDF0-4EDF-B087-C2D73C2260FA}" presName="comp" presStyleCnt="0"/>
      <dgm:spPr/>
    </dgm:pt>
    <dgm:pt modelId="{83E02570-2960-4CBE-9389-13C8E14766B7}" type="pres">
      <dgm:prSet presAssocID="{340F1782-DDF0-4EDF-B087-C2D73C2260FA}" presName="box" presStyleLbl="node1" presStyleIdx="0" presStyleCnt="3" custLinFactY="-100000" custLinFactNeighborY="-148889"/>
      <dgm:spPr/>
      <dgm:t>
        <a:bodyPr/>
        <a:lstStyle/>
        <a:p>
          <a:endParaRPr lang="en-IN"/>
        </a:p>
      </dgm:t>
    </dgm:pt>
    <dgm:pt modelId="{30C1155F-27C7-4BAA-AFEF-5272782D7756}" type="pres">
      <dgm:prSet presAssocID="{340F1782-DDF0-4EDF-B087-C2D73C2260FA}" presName="img" presStyleLbl="fgImgPlace1" presStyleIdx="0" presStyleCnt="3" custLinFactNeighborX="-9115" custLinFactNeighborY="-23920"/>
      <dgm:spPr/>
    </dgm:pt>
    <dgm:pt modelId="{BFABD2F1-9719-4694-BED5-0B405EFD9BBC}" type="pres">
      <dgm:prSet presAssocID="{340F1782-DDF0-4EDF-B087-C2D73C2260FA}" presName="text" presStyleLbl="node1" presStyleIdx="0" presStyleCnt="3">
        <dgm:presLayoutVars>
          <dgm:bulletEnabled val="1"/>
        </dgm:presLayoutVars>
      </dgm:prSet>
      <dgm:spPr/>
      <dgm:t>
        <a:bodyPr/>
        <a:lstStyle/>
        <a:p>
          <a:endParaRPr lang="en-IN"/>
        </a:p>
      </dgm:t>
    </dgm:pt>
    <dgm:pt modelId="{51093255-F043-4315-9DF8-D8F26363AFF6}" type="pres">
      <dgm:prSet presAssocID="{723BDA5E-D905-4911-AAA3-23D2E02B05A0}" presName="spacer" presStyleCnt="0"/>
      <dgm:spPr/>
    </dgm:pt>
    <dgm:pt modelId="{3FA01C81-644B-4FA5-8270-5A8CABA3917F}" type="pres">
      <dgm:prSet presAssocID="{725A846A-EE4C-43D9-A1CA-3FED0B7EF6A2}" presName="comp" presStyleCnt="0"/>
      <dgm:spPr/>
    </dgm:pt>
    <dgm:pt modelId="{161B7D03-7093-4CDE-8874-8B8A2E3562EB}" type="pres">
      <dgm:prSet presAssocID="{725A846A-EE4C-43D9-A1CA-3FED0B7EF6A2}" presName="box" presStyleLbl="node1" presStyleIdx="1" presStyleCnt="3"/>
      <dgm:spPr/>
      <dgm:t>
        <a:bodyPr/>
        <a:lstStyle/>
        <a:p>
          <a:endParaRPr lang="en-IN"/>
        </a:p>
      </dgm:t>
    </dgm:pt>
    <dgm:pt modelId="{671EE443-146C-4F4A-8B8D-8DBE505AF82D}" type="pres">
      <dgm:prSet presAssocID="{725A846A-EE4C-43D9-A1CA-3FED0B7EF6A2}" presName="img" presStyleLbl="fgImgPlace1" presStyleIdx="1" presStyleCnt="3"/>
      <dgm:spPr/>
    </dgm:pt>
    <dgm:pt modelId="{9144E06A-7C6B-48C0-8A5E-B411D1F57F6E}" type="pres">
      <dgm:prSet presAssocID="{725A846A-EE4C-43D9-A1CA-3FED0B7EF6A2}" presName="text" presStyleLbl="node1" presStyleIdx="1" presStyleCnt="3">
        <dgm:presLayoutVars>
          <dgm:bulletEnabled val="1"/>
        </dgm:presLayoutVars>
      </dgm:prSet>
      <dgm:spPr/>
      <dgm:t>
        <a:bodyPr/>
        <a:lstStyle/>
        <a:p>
          <a:endParaRPr lang="en-IN"/>
        </a:p>
      </dgm:t>
    </dgm:pt>
    <dgm:pt modelId="{ED9C6DFF-FB71-4447-9A13-B7A3EBB883E9}" type="pres">
      <dgm:prSet presAssocID="{8E7B2DF0-E5CF-4500-B9C8-DF76C637F039}" presName="spacer" presStyleCnt="0"/>
      <dgm:spPr/>
    </dgm:pt>
    <dgm:pt modelId="{CF84E846-EA85-47C3-805B-C1C9688EAA5C}" type="pres">
      <dgm:prSet presAssocID="{B6DE3AD6-BFE4-4D29-A995-B518764F925F}" presName="comp" presStyleCnt="0"/>
      <dgm:spPr/>
    </dgm:pt>
    <dgm:pt modelId="{FFEF91F5-EB45-4234-B319-667C33F70C3D}" type="pres">
      <dgm:prSet presAssocID="{B6DE3AD6-BFE4-4D29-A995-B518764F925F}" presName="box" presStyleLbl="node1" presStyleIdx="2" presStyleCnt="3"/>
      <dgm:spPr/>
      <dgm:t>
        <a:bodyPr/>
        <a:lstStyle/>
        <a:p>
          <a:endParaRPr lang="en-IN"/>
        </a:p>
      </dgm:t>
    </dgm:pt>
    <dgm:pt modelId="{D53560E0-AF0E-4410-B720-8D1E088ADD33}" type="pres">
      <dgm:prSet presAssocID="{B6DE3AD6-BFE4-4D29-A995-B518764F925F}" presName="img" presStyleLbl="fgImgPlace1" presStyleIdx="2" presStyleCnt="3"/>
      <dgm:spPr/>
    </dgm:pt>
    <dgm:pt modelId="{10F3D9CC-24F0-4165-A1CB-D79D1994F625}" type="pres">
      <dgm:prSet presAssocID="{B6DE3AD6-BFE4-4D29-A995-B518764F925F}" presName="text" presStyleLbl="node1" presStyleIdx="2" presStyleCnt="3">
        <dgm:presLayoutVars>
          <dgm:bulletEnabled val="1"/>
        </dgm:presLayoutVars>
      </dgm:prSet>
      <dgm:spPr/>
      <dgm:t>
        <a:bodyPr/>
        <a:lstStyle/>
        <a:p>
          <a:endParaRPr lang="en-IN"/>
        </a:p>
      </dgm:t>
    </dgm:pt>
  </dgm:ptLst>
  <dgm:cxnLst>
    <dgm:cxn modelId="{584315E0-AC97-4CFB-A350-422500D89AA6}" type="presOf" srcId="{DAE0E390-29AD-42D9-B999-0F6F518F69A2}" destId="{2E49F4A8-B911-45C0-8C60-0B06B0E3762B}" srcOrd="0" destOrd="0" presId="urn:microsoft.com/office/officeart/2005/8/layout/vList4"/>
    <dgm:cxn modelId="{441E201A-B7E9-4708-AA4C-3FE10E550050}" type="presOf" srcId="{725A846A-EE4C-43D9-A1CA-3FED0B7EF6A2}" destId="{9144E06A-7C6B-48C0-8A5E-B411D1F57F6E}" srcOrd="1" destOrd="0" presId="urn:microsoft.com/office/officeart/2005/8/layout/vList4"/>
    <dgm:cxn modelId="{DCC231C2-A38E-44F6-B1BD-42FD5334A43C}" srcId="{DAE0E390-29AD-42D9-B999-0F6F518F69A2}" destId="{B6DE3AD6-BFE4-4D29-A995-B518764F925F}" srcOrd="2" destOrd="0" parTransId="{121E1C64-50C5-49E4-A5BB-25DBA3AB4A18}" sibTransId="{1341060E-253E-4445-A69F-A45F7CDBC575}"/>
    <dgm:cxn modelId="{8F691FC8-4275-4FD7-894A-16D3C040A5C3}" type="presOf" srcId="{B6DE3AD6-BFE4-4D29-A995-B518764F925F}" destId="{10F3D9CC-24F0-4165-A1CB-D79D1994F625}" srcOrd="1" destOrd="0" presId="urn:microsoft.com/office/officeart/2005/8/layout/vList4"/>
    <dgm:cxn modelId="{2EA57354-F41E-46B2-9BD9-035A9397B984}" type="presOf" srcId="{340F1782-DDF0-4EDF-B087-C2D73C2260FA}" destId="{BFABD2F1-9719-4694-BED5-0B405EFD9BBC}" srcOrd="1" destOrd="0" presId="urn:microsoft.com/office/officeart/2005/8/layout/vList4"/>
    <dgm:cxn modelId="{7FB840D3-A882-48F1-AB89-95A2117246DA}" srcId="{DAE0E390-29AD-42D9-B999-0F6F518F69A2}" destId="{340F1782-DDF0-4EDF-B087-C2D73C2260FA}" srcOrd="0" destOrd="0" parTransId="{318866FD-A03F-4C81-A1B7-D59183E22984}" sibTransId="{723BDA5E-D905-4911-AAA3-23D2E02B05A0}"/>
    <dgm:cxn modelId="{2CEAA6C9-8BA3-434D-B679-AF6D38FA793B}" type="presOf" srcId="{B6DE3AD6-BFE4-4D29-A995-B518764F925F}" destId="{FFEF91F5-EB45-4234-B319-667C33F70C3D}" srcOrd="0" destOrd="0" presId="urn:microsoft.com/office/officeart/2005/8/layout/vList4"/>
    <dgm:cxn modelId="{6DF8D853-1B61-4ABB-99DF-61452D64984B}" srcId="{DAE0E390-29AD-42D9-B999-0F6F518F69A2}" destId="{725A846A-EE4C-43D9-A1CA-3FED0B7EF6A2}" srcOrd="1" destOrd="0" parTransId="{C4DECBEC-7F43-4598-86E3-CA0AA427CC8A}" sibTransId="{8E7B2DF0-E5CF-4500-B9C8-DF76C637F039}"/>
    <dgm:cxn modelId="{337E7C8C-20B5-4752-8701-594DCD015484}" type="presOf" srcId="{725A846A-EE4C-43D9-A1CA-3FED0B7EF6A2}" destId="{161B7D03-7093-4CDE-8874-8B8A2E3562EB}" srcOrd="0" destOrd="0" presId="urn:microsoft.com/office/officeart/2005/8/layout/vList4"/>
    <dgm:cxn modelId="{A5406C1B-833A-4030-8790-320C526A45A6}" type="presOf" srcId="{340F1782-DDF0-4EDF-B087-C2D73C2260FA}" destId="{83E02570-2960-4CBE-9389-13C8E14766B7}" srcOrd="0" destOrd="0" presId="urn:microsoft.com/office/officeart/2005/8/layout/vList4"/>
    <dgm:cxn modelId="{AA2B6892-2EC4-478F-A68C-36EDF0CDBCC0}" type="presParOf" srcId="{2E49F4A8-B911-45C0-8C60-0B06B0E3762B}" destId="{E5F1BCC9-B8A9-4A0E-BF1B-AFC2520DA0E9}" srcOrd="0" destOrd="0" presId="urn:microsoft.com/office/officeart/2005/8/layout/vList4"/>
    <dgm:cxn modelId="{3E10363E-947A-4133-B747-65703F40F97A}" type="presParOf" srcId="{E5F1BCC9-B8A9-4A0E-BF1B-AFC2520DA0E9}" destId="{83E02570-2960-4CBE-9389-13C8E14766B7}" srcOrd="0" destOrd="0" presId="urn:microsoft.com/office/officeart/2005/8/layout/vList4"/>
    <dgm:cxn modelId="{B689539D-BCF2-4581-A043-66D506CD3545}" type="presParOf" srcId="{E5F1BCC9-B8A9-4A0E-BF1B-AFC2520DA0E9}" destId="{30C1155F-27C7-4BAA-AFEF-5272782D7756}" srcOrd="1" destOrd="0" presId="urn:microsoft.com/office/officeart/2005/8/layout/vList4"/>
    <dgm:cxn modelId="{B4BD173C-3A99-4B28-9AA2-963E5D6491E3}" type="presParOf" srcId="{E5F1BCC9-B8A9-4A0E-BF1B-AFC2520DA0E9}" destId="{BFABD2F1-9719-4694-BED5-0B405EFD9BBC}" srcOrd="2" destOrd="0" presId="urn:microsoft.com/office/officeart/2005/8/layout/vList4"/>
    <dgm:cxn modelId="{FED3975C-B20C-4A3F-9643-2A72D7439746}" type="presParOf" srcId="{2E49F4A8-B911-45C0-8C60-0B06B0E3762B}" destId="{51093255-F043-4315-9DF8-D8F26363AFF6}" srcOrd="1" destOrd="0" presId="urn:microsoft.com/office/officeart/2005/8/layout/vList4"/>
    <dgm:cxn modelId="{B28A6A8D-B6F8-426D-81A3-7691E9AA4DA6}" type="presParOf" srcId="{2E49F4A8-B911-45C0-8C60-0B06B0E3762B}" destId="{3FA01C81-644B-4FA5-8270-5A8CABA3917F}" srcOrd="2" destOrd="0" presId="urn:microsoft.com/office/officeart/2005/8/layout/vList4"/>
    <dgm:cxn modelId="{72B1FBF7-8F3B-44CD-8662-A983AA1AF259}" type="presParOf" srcId="{3FA01C81-644B-4FA5-8270-5A8CABA3917F}" destId="{161B7D03-7093-4CDE-8874-8B8A2E3562EB}" srcOrd="0" destOrd="0" presId="urn:microsoft.com/office/officeart/2005/8/layout/vList4"/>
    <dgm:cxn modelId="{0254243E-94FD-4C36-A164-BE5B2871B3DE}" type="presParOf" srcId="{3FA01C81-644B-4FA5-8270-5A8CABA3917F}" destId="{671EE443-146C-4F4A-8B8D-8DBE505AF82D}" srcOrd="1" destOrd="0" presId="urn:microsoft.com/office/officeart/2005/8/layout/vList4"/>
    <dgm:cxn modelId="{8B2BD413-243B-4622-9B48-5942610FAD49}" type="presParOf" srcId="{3FA01C81-644B-4FA5-8270-5A8CABA3917F}" destId="{9144E06A-7C6B-48C0-8A5E-B411D1F57F6E}" srcOrd="2" destOrd="0" presId="urn:microsoft.com/office/officeart/2005/8/layout/vList4"/>
    <dgm:cxn modelId="{8F62760D-243D-492C-BF51-1B1DB83F3026}" type="presParOf" srcId="{2E49F4A8-B911-45C0-8C60-0B06B0E3762B}" destId="{ED9C6DFF-FB71-4447-9A13-B7A3EBB883E9}" srcOrd="3" destOrd="0" presId="urn:microsoft.com/office/officeart/2005/8/layout/vList4"/>
    <dgm:cxn modelId="{16660F18-4ACD-46DE-BA75-C6DEAD921FC9}" type="presParOf" srcId="{2E49F4A8-B911-45C0-8C60-0B06B0E3762B}" destId="{CF84E846-EA85-47C3-805B-C1C9688EAA5C}" srcOrd="4" destOrd="0" presId="urn:microsoft.com/office/officeart/2005/8/layout/vList4"/>
    <dgm:cxn modelId="{DEADB75B-E290-49DE-9176-58A83D453600}" type="presParOf" srcId="{CF84E846-EA85-47C3-805B-C1C9688EAA5C}" destId="{FFEF91F5-EB45-4234-B319-667C33F70C3D}" srcOrd="0" destOrd="0" presId="urn:microsoft.com/office/officeart/2005/8/layout/vList4"/>
    <dgm:cxn modelId="{AFECBDD6-BC96-44D1-81D6-42C1AA3294A3}" type="presParOf" srcId="{CF84E846-EA85-47C3-805B-C1C9688EAA5C}" destId="{D53560E0-AF0E-4410-B720-8D1E088ADD33}" srcOrd="1" destOrd="0" presId="urn:microsoft.com/office/officeart/2005/8/layout/vList4"/>
    <dgm:cxn modelId="{BA0358D2-8869-4503-90AB-152CF88D3969}" type="presParOf" srcId="{CF84E846-EA85-47C3-805B-C1C9688EAA5C}" destId="{10F3D9CC-24F0-4165-A1CB-D79D1994F625}" srcOrd="2" destOrd="0" presId="urn:microsoft.com/office/officeart/2005/8/layout/vList4"/>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8BB5324-65B5-4165-9A9B-5C37B4E8B139}" type="doc">
      <dgm:prSet loTypeId="urn:microsoft.com/office/officeart/2005/8/layout/radial4" loCatId="relationship" qsTypeId="urn:microsoft.com/office/officeart/2005/8/quickstyle/simple3" qsCatId="simple" csTypeId="urn:microsoft.com/office/officeart/2005/8/colors/accent1_2" csCatId="accent1" phldr="1"/>
      <dgm:spPr/>
      <dgm:t>
        <a:bodyPr/>
        <a:lstStyle/>
        <a:p>
          <a:endParaRPr lang="en-IN"/>
        </a:p>
      </dgm:t>
    </dgm:pt>
    <dgm:pt modelId="{58560CB4-2C6B-4797-A7D6-F3EF7655F55E}">
      <dgm:prSet phldrT="[Text]"/>
      <dgm:spPr/>
      <dgm:t>
        <a:bodyPr/>
        <a:lstStyle/>
        <a:p>
          <a:r>
            <a:rPr lang="en-IN"/>
            <a:t>Qualitative</a:t>
          </a:r>
        </a:p>
      </dgm:t>
    </dgm:pt>
    <dgm:pt modelId="{072EA1D9-CFF6-44C6-8781-93ABF128EE04}" type="parTrans" cxnId="{FC4081F8-4945-4D50-ABF4-F8CB21EAC807}">
      <dgm:prSet/>
      <dgm:spPr/>
      <dgm:t>
        <a:bodyPr/>
        <a:lstStyle/>
        <a:p>
          <a:endParaRPr lang="en-IN"/>
        </a:p>
      </dgm:t>
    </dgm:pt>
    <dgm:pt modelId="{1F917A59-01C2-483D-B9B7-14DB3A53B47C}" type="sibTrans" cxnId="{FC4081F8-4945-4D50-ABF4-F8CB21EAC807}">
      <dgm:prSet/>
      <dgm:spPr/>
      <dgm:t>
        <a:bodyPr/>
        <a:lstStyle/>
        <a:p>
          <a:endParaRPr lang="en-IN"/>
        </a:p>
      </dgm:t>
    </dgm:pt>
    <dgm:pt modelId="{C2019AC9-D990-4EA0-8325-A22732D14F10}">
      <dgm:prSet phldrT="[Text]"/>
      <dgm:spPr/>
      <dgm:t>
        <a:bodyPr/>
        <a:lstStyle/>
        <a:p>
          <a:r>
            <a:rPr lang="en-IN"/>
            <a:t>Acceptable</a:t>
          </a:r>
        </a:p>
      </dgm:t>
    </dgm:pt>
    <dgm:pt modelId="{17AB52D9-40AF-46FB-A6FF-2D310BA98334}" type="parTrans" cxnId="{311E7F0B-9F10-4309-9BCD-9D1F66BD3A6E}">
      <dgm:prSet/>
      <dgm:spPr/>
      <dgm:t>
        <a:bodyPr/>
        <a:lstStyle/>
        <a:p>
          <a:endParaRPr lang="en-IN"/>
        </a:p>
      </dgm:t>
    </dgm:pt>
    <dgm:pt modelId="{39B84A87-B6D5-4F2C-9416-6784FE37E4FA}" type="sibTrans" cxnId="{311E7F0B-9F10-4309-9BCD-9D1F66BD3A6E}">
      <dgm:prSet/>
      <dgm:spPr/>
      <dgm:t>
        <a:bodyPr/>
        <a:lstStyle/>
        <a:p>
          <a:endParaRPr lang="en-IN"/>
        </a:p>
      </dgm:t>
    </dgm:pt>
    <dgm:pt modelId="{A109886D-C868-46A3-9AB5-6FE2EDAB4B51}">
      <dgm:prSet phldrT="[Text]"/>
      <dgm:spPr/>
      <dgm:t>
        <a:bodyPr/>
        <a:lstStyle/>
        <a:p>
          <a:r>
            <a:rPr lang="en-IN"/>
            <a:t>Available</a:t>
          </a:r>
        </a:p>
      </dgm:t>
    </dgm:pt>
    <dgm:pt modelId="{DCB24272-51CD-473F-9545-96A29B719FF2}" type="parTrans" cxnId="{61FD65F9-8BBF-4690-AD41-632FDCF09C10}">
      <dgm:prSet/>
      <dgm:spPr/>
      <dgm:t>
        <a:bodyPr/>
        <a:lstStyle/>
        <a:p>
          <a:endParaRPr lang="en-IN"/>
        </a:p>
      </dgm:t>
    </dgm:pt>
    <dgm:pt modelId="{D203423D-5BA5-42DE-94DD-C437C445B221}" type="sibTrans" cxnId="{61FD65F9-8BBF-4690-AD41-632FDCF09C10}">
      <dgm:prSet/>
      <dgm:spPr/>
      <dgm:t>
        <a:bodyPr/>
        <a:lstStyle/>
        <a:p>
          <a:endParaRPr lang="en-IN"/>
        </a:p>
      </dgm:t>
    </dgm:pt>
    <dgm:pt modelId="{92CBD182-8A4F-4082-A1EF-DF7D3CA2CEB5}">
      <dgm:prSet phldrT="[Text]"/>
      <dgm:spPr/>
      <dgm:t>
        <a:bodyPr/>
        <a:lstStyle/>
        <a:p>
          <a:r>
            <a:rPr lang="en-IN"/>
            <a:t>Affordable</a:t>
          </a:r>
        </a:p>
      </dgm:t>
    </dgm:pt>
    <dgm:pt modelId="{A6FC1FF0-AF64-4B2D-A0BC-7D81763D6E0B}" type="parTrans" cxnId="{EB44ED68-300D-4D63-AF17-504191E8EDDE}">
      <dgm:prSet/>
      <dgm:spPr/>
      <dgm:t>
        <a:bodyPr/>
        <a:lstStyle/>
        <a:p>
          <a:endParaRPr lang="en-IN"/>
        </a:p>
      </dgm:t>
    </dgm:pt>
    <dgm:pt modelId="{F96EFDDC-D9E7-4189-A2F9-8E8AD3750423}" type="sibTrans" cxnId="{EB44ED68-300D-4D63-AF17-504191E8EDDE}">
      <dgm:prSet/>
      <dgm:spPr/>
      <dgm:t>
        <a:bodyPr/>
        <a:lstStyle/>
        <a:p>
          <a:endParaRPr lang="en-IN"/>
        </a:p>
      </dgm:t>
    </dgm:pt>
    <dgm:pt modelId="{6AEE11E6-63FA-456A-9B0F-E85092B227B9}" type="pres">
      <dgm:prSet presAssocID="{28BB5324-65B5-4165-9A9B-5C37B4E8B139}" presName="cycle" presStyleCnt="0">
        <dgm:presLayoutVars>
          <dgm:chMax val="1"/>
          <dgm:dir/>
          <dgm:animLvl val="ctr"/>
          <dgm:resizeHandles val="exact"/>
        </dgm:presLayoutVars>
      </dgm:prSet>
      <dgm:spPr/>
      <dgm:t>
        <a:bodyPr/>
        <a:lstStyle/>
        <a:p>
          <a:endParaRPr lang="en-IN"/>
        </a:p>
      </dgm:t>
    </dgm:pt>
    <dgm:pt modelId="{D6F18884-EC0C-4B7E-AB19-87AE81994B80}" type="pres">
      <dgm:prSet presAssocID="{58560CB4-2C6B-4797-A7D6-F3EF7655F55E}" presName="centerShape" presStyleLbl="node0" presStyleIdx="0" presStyleCnt="1"/>
      <dgm:spPr/>
      <dgm:t>
        <a:bodyPr/>
        <a:lstStyle/>
        <a:p>
          <a:endParaRPr lang="en-IN"/>
        </a:p>
      </dgm:t>
    </dgm:pt>
    <dgm:pt modelId="{361098B1-6A67-4612-A510-F9C3A1719C1B}" type="pres">
      <dgm:prSet presAssocID="{17AB52D9-40AF-46FB-A6FF-2D310BA98334}" presName="parTrans" presStyleLbl="bgSibTrans2D1" presStyleIdx="0" presStyleCnt="3"/>
      <dgm:spPr/>
      <dgm:t>
        <a:bodyPr/>
        <a:lstStyle/>
        <a:p>
          <a:endParaRPr lang="en-IN"/>
        </a:p>
      </dgm:t>
    </dgm:pt>
    <dgm:pt modelId="{28C9A252-D67F-40D1-A5C7-838508BA48D7}" type="pres">
      <dgm:prSet presAssocID="{C2019AC9-D990-4EA0-8325-A22732D14F10}" presName="node" presStyleLbl="node1" presStyleIdx="0" presStyleCnt="3">
        <dgm:presLayoutVars>
          <dgm:bulletEnabled val="1"/>
        </dgm:presLayoutVars>
      </dgm:prSet>
      <dgm:spPr/>
      <dgm:t>
        <a:bodyPr/>
        <a:lstStyle/>
        <a:p>
          <a:endParaRPr lang="en-IN"/>
        </a:p>
      </dgm:t>
    </dgm:pt>
    <dgm:pt modelId="{43D933E0-AEA2-4F5F-8B57-D4350DA74660}" type="pres">
      <dgm:prSet presAssocID="{DCB24272-51CD-473F-9545-96A29B719FF2}" presName="parTrans" presStyleLbl="bgSibTrans2D1" presStyleIdx="1" presStyleCnt="3" custLinFactNeighborX="44676" custLinFactNeighborY="-46007"/>
      <dgm:spPr/>
      <dgm:t>
        <a:bodyPr/>
        <a:lstStyle/>
        <a:p>
          <a:endParaRPr lang="en-IN"/>
        </a:p>
      </dgm:t>
    </dgm:pt>
    <dgm:pt modelId="{24318461-64D7-41F0-B90E-1296FBFEAF10}" type="pres">
      <dgm:prSet presAssocID="{A109886D-C868-46A3-9AB5-6FE2EDAB4B51}" presName="node" presStyleLbl="node1" presStyleIdx="1" presStyleCnt="3">
        <dgm:presLayoutVars>
          <dgm:bulletEnabled val="1"/>
        </dgm:presLayoutVars>
      </dgm:prSet>
      <dgm:spPr/>
      <dgm:t>
        <a:bodyPr/>
        <a:lstStyle/>
        <a:p>
          <a:endParaRPr lang="en-IN"/>
        </a:p>
      </dgm:t>
    </dgm:pt>
    <dgm:pt modelId="{3C90E18A-F06F-4CC8-8385-5E2D678B7A0F}" type="pres">
      <dgm:prSet presAssocID="{A6FC1FF0-AF64-4B2D-A0BC-7D81763D6E0B}" presName="parTrans" presStyleLbl="bgSibTrans2D1" presStyleIdx="2" presStyleCnt="3"/>
      <dgm:spPr/>
      <dgm:t>
        <a:bodyPr/>
        <a:lstStyle/>
        <a:p>
          <a:endParaRPr lang="en-IN"/>
        </a:p>
      </dgm:t>
    </dgm:pt>
    <dgm:pt modelId="{AA498AB3-6E1D-484C-A341-3FB3B41F4271}" type="pres">
      <dgm:prSet presAssocID="{92CBD182-8A4F-4082-A1EF-DF7D3CA2CEB5}" presName="node" presStyleLbl="node1" presStyleIdx="2" presStyleCnt="3">
        <dgm:presLayoutVars>
          <dgm:bulletEnabled val="1"/>
        </dgm:presLayoutVars>
      </dgm:prSet>
      <dgm:spPr/>
      <dgm:t>
        <a:bodyPr/>
        <a:lstStyle/>
        <a:p>
          <a:endParaRPr lang="en-IN"/>
        </a:p>
      </dgm:t>
    </dgm:pt>
  </dgm:ptLst>
  <dgm:cxnLst>
    <dgm:cxn modelId="{EB44ED68-300D-4D63-AF17-504191E8EDDE}" srcId="{58560CB4-2C6B-4797-A7D6-F3EF7655F55E}" destId="{92CBD182-8A4F-4082-A1EF-DF7D3CA2CEB5}" srcOrd="2" destOrd="0" parTransId="{A6FC1FF0-AF64-4B2D-A0BC-7D81763D6E0B}" sibTransId="{F96EFDDC-D9E7-4189-A2F9-8E8AD3750423}"/>
    <dgm:cxn modelId="{311E7F0B-9F10-4309-9BCD-9D1F66BD3A6E}" srcId="{58560CB4-2C6B-4797-A7D6-F3EF7655F55E}" destId="{C2019AC9-D990-4EA0-8325-A22732D14F10}" srcOrd="0" destOrd="0" parTransId="{17AB52D9-40AF-46FB-A6FF-2D310BA98334}" sibTransId="{39B84A87-B6D5-4F2C-9416-6784FE37E4FA}"/>
    <dgm:cxn modelId="{74D35C93-B93C-4189-94CB-7C5D2FFFB750}" type="presOf" srcId="{A109886D-C868-46A3-9AB5-6FE2EDAB4B51}" destId="{24318461-64D7-41F0-B90E-1296FBFEAF10}" srcOrd="0" destOrd="0" presId="urn:microsoft.com/office/officeart/2005/8/layout/radial4"/>
    <dgm:cxn modelId="{4AB3CEAA-47CB-4C15-9A01-E03A78A25CF4}" type="presOf" srcId="{DCB24272-51CD-473F-9545-96A29B719FF2}" destId="{43D933E0-AEA2-4F5F-8B57-D4350DA74660}" srcOrd="0" destOrd="0" presId="urn:microsoft.com/office/officeart/2005/8/layout/radial4"/>
    <dgm:cxn modelId="{3BA7D7F6-E6EA-4D7C-AC01-5D1FD69A2A64}" type="presOf" srcId="{58560CB4-2C6B-4797-A7D6-F3EF7655F55E}" destId="{D6F18884-EC0C-4B7E-AB19-87AE81994B80}" srcOrd="0" destOrd="0" presId="urn:microsoft.com/office/officeart/2005/8/layout/radial4"/>
    <dgm:cxn modelId="{0751B4EB-24BB-45B4-A619-31194BAF162E}" type="presOf" srcId="{A6FC1FF0-AF64-4B2D-A0BC-7D81763D6E0B}" destId="{3C90E18A-F06F-4CC8-8385-5E2D678B7A0F}" srcOrd="0" destOrd="0" presId="urn:microsoft.com/office/officeart/2005/8/layout/radial4"/>
    <dgm:cxn modelId="{50142738-48F2-4E5C-A7D9-DEFEB657E36B}" type="presOf" srcId="{C2019AC9-D990-4EA0-8325-A22732D14F10}" destId="{28C9A252-D67F-40D1-A5C7-838508BA48D7}" srcOrd="0" destOrd="0" presId="urn:microsoft.com/office/officeart/2005/8/layout/radial4"/>
    <dgm:cxn modelId="{D283CE28-4BF2-4EB0-9475-43AB9D158C9E}" type="presOf" srcId="{17AB52D9-40AF-46FB-A6FF-2D310BA98334}" destId="{361098B1-6A67-4612-A510-F9C3A1719C1B}" srcOrd="0" destOrd="0" presId="urn:microsoft.com/office/officeart/2005/8/layout/radial4"/>
    <dgm:cxn modelId="{EB0B73F1-D198-43FE-A377-70BB75171E9E}" type="presOf" srcId="{28BB5324-65B5-4165-9A9B-5C37B4E8B139}" destId="{6AEE11E6-63FA-456A-9B0F-E85092B227B9}" srcOrd="0" destOrd="0" presId="urn:microsoft.com/office/officeart/2005/8/layout/radial4"/>
    <dgm:cxn modelId="{61FD65F9-8BBF-4690-AD41-632FDCF09C10}" srcId="{58560CB4-2C6B-4797-A7D6-F3EF7655F55E}" destId="{A109886D-C868-46A3-9AB5-6FE2EDAB4B51}" srcOrd="1" destOrd="0" parTransId="{DCB24272-51CD-473F-9545-96A29B719FF2}" sibTransId="{D203423D-5BA5-42DE-94DD-C437C445B221}"/>
    <dgm:cxn modelId="{907866DC-2786-46D1-AFE4-FFFFDD5978B1}" type="presOf" srcId="{92CBD182-8A4F-4082-A1EF-DF7D3CA2CEB5}" destId="{AA498AB3-6E1D-484C-A341-3FB3B41F4271}" srcOrd="0" destOrd="0" presId="urn:microsoft.com/office/officeart/2005/8/layout/radial4"/>
    <dgm:cxn modelId="{FC4081F8-4945-4D50-ABF4-F8CB21EAC807}" srcId="{28BB5324-65B5-4165-9A9B-5C37B4E8B139}" destId="{58560CB4-2C6B-4797-A7D6-F3EF7655F55E}" srcOrd="0" destOrd="0" parTransId="{072EA1D9-CFF6-44C6-8781-93ABF128EE04}" sibTransId="{1F917A59-01C2-483D-B9B7-14DB3A53B47C}"/>
    <dgm:cxn modelId="{D9C115B3-31DA-465F-87BA-DBCD81CEA14E}" type="presParOf" srcId="{6AEE11E6-63FA-456A-9B0F-E85092B227B9}" destId="{D6F18884-EC0C-4B7E-AB19-87AE81994B80}" srcOrd="0" destOrd="0" presId="urn:microsoft.com/office/officeart/2005/8/layout/radial4"/>
    <dgm:cxn modelId="{A51C96AA-7B7B-4449-9DE6-0D32F6B93A9A}" type="presParOf" srcId="{6AEE11E6-63FA-456A-9B0F-E85092B227B9}" destId="{361098B1-6A67-4612-A510-F9C3A1719C1B}" srcOrd="1" destOrd="0" presId="urn:microsoft.com/office/officeart/2005/8/layout/radial4"/>
    <dgm:cxn modelId="{FCE1D279-2B92-4E45-A039-B386895C946E}" type="presParOf" srcId="{6AEE11E6-63FA-456A-9B0F-E85092B227B9}" destId="{28C9A252-D67F-40D1-A5C7-838508BA48D7}" srcOrd="2" destOrd="0" presId="urn:microsoft.com/office/officeart/2005/8/layout/radial4"/>
    <dgm:cxn modelId="{CF1CE674-F5C9-49CB-B031-D9CEA891D4E3}" type="presParOf" srcId="{6AEE11E6-63FA-456A-9B0F-E85092B227B9}" destId="{43D933E0-AEA2-4F5F-8B57-D4350DA74660}" srcOrd="3" destOrd="0" presId="urn:microsoft.com/office/officeart/2005/8/layout/radial4"/>
    <dgm:cxn modelId="{E4A19976-8C5F-4D68-B322-907691AB1FF3}" type="presParOf" srcId="{6AEE11E6-63FA-456A-9B0F-E85092B227B9}" destId="{24318461-64D7-41F0-B90E-1296FBFEAF10}" srcOrd="4" destOrd="0" presId="urn:microsoft.com/office/officeart/2005/8/layout/radial4"/>
    <dgm:cxn modelId="{6965991A-D335-4B18-844B-DC04E287A122}" type="presParOf" srcId="{6AEE11E6-63FA-456A-9B0F-E85092B227B9}" destId="{3C90E18A-F06F-4CC8-8385-5E2D678B7A0F}" srcOrd="5" destOrd="0" presId="urn:microsoft.com/office/officeart/2005/8/layout/radial4"/>
    <dgm:cxn modelId="{622CF4B7-D0BF-4F63-8269-2CF7552EF0CD}" type="presParOf" srcId="{6AEE11E6-63FA-456A-9B0F-E85092B227B9}" destId="{AA498AB3-6E1D-484C-A341-3FB3B41F4271}" srcOrd="6" destOrd="0" presId="urn:microsoft.com/office/officeart/2005/8/layout/radial4"/>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509FA67-E0C0-4739-9A82-45DBDED4D1EE}" type="doc">
      <dgm:prSet loTypeId="urn:microsoft.com/office/officeart/2005/8/layout/equation2" loCatId="relationship" qsTypeId="urn:microsoft.com/office/officeart/2005/8/quickstyle/simple1" qsCatId="simple" csTypeId="urn:microsoft.com/office/officeart/2005/8/colors/accent1_2" csCatId="accent1" phldr="1"/>
      <dgm:spPr/>
      <dgm:t>
        <a:bodyPr/>
        <a:lstStyle/>
        <a:p>
          <a:endParaRPr lang="en-IN"/>
        </a:p>
      </dgm:t>
    </dgm:pt>
    <dgm:pt modelId="{47DFEBEB-20A6-4975-B122-1F6DF97E2EB1}" type="pres">
      <dgm:prSet presAssocID="{B509FA67-E0C0-4739-9A82-45DBDED4D1EE}" presName="Name0" presStyleCnt="0">
        <dgm:presLayoutVars>
          <dgm:dir/>
          <dgm:resizeHandles val="exact"/>
        </dgm:presLayoutVars>
      </dgm:prSet>
      <dgm:spPr/>
      <dgm:t>
        <a:bodyPr/>
        <a:lstStyle/>
        <a:p>
          <a:endParaRPr lang="en-IN"/>
        </a:p>
      </dgm:t>
    </dgm:pt>
  </dgm:ptLst>
  <dgm:cxnLst>
    <dgm:cxn modelId="{671126A6-F0C5-4D8E-B651-782EE68ED367}" type="presOf" srcId="{B509FA67-E0C0-4739-9A82-45DBDED4D1EE}" destId="{47DFEBEB-20A6-4975-B122-1F6DF97E2EB1}" srcOrd="0" destOrd="0" presId="urn:microsoft.com/office/officeart/2005/8/layout/equation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3E02570-2960-4CBE-9389-13C8E14766B7}">
      <dsp:nvSpPr>
        <dsp:cNvPr id="0" name=""/>
        <dsp:cNvSpPr/>
      </dsp:nvSpPr>
      <dsp:spPr>
        <a:xfrm>
          <a:off x="0" y="0"/>
          <a:ext cx="5986130" cy="1053287"/>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0960" tIns="60960" rIns="60960" bIns="60960" numCol="1" spcCol="1270" anchor="ctr" anchorCtr="0">
          <a:noAutofit/>
        </a:bodyPr>
        <a:lstStyle/>
        <a:p>
          <a:pPr lvl="0" algn="l" defTabSz="711200">
            <a:lnSpc>
              <a:spcPct val="90000"/>
            </a:lnSpc>
            <a:spcBef>
              <a:spcPct val="0"/>
            </a:spcBef>
            <a:spcAft>
              <a:spcPct val="35000"/>
            </a:spcAft>
          </a:pPr>
          <a:r>
            <a:rPr lang="en-IN" sz="1600" kern="1200"/>
            <a:t>admission on voluntary basis sec.15 &amp; 16</a:t>
          </a:r>
        </a:p>
      </dsp:txBody>
      <dsp:txXfrm>
        <a:off x="1302554" y="0"/>
        <a:ext cx="4683575" cy="1053287"/>
      </dsp:txXfrm>
    </dsp:sp>
    <dsp:sp modelId="{30C1155F-27C7-4BAA-AFEF-5272782D7756}">
      <dsp:nvSpPr>
        <dsp:cNvPr id="0" name=""/>
        <dsp:cNvSpPr/>
      </dsp:nvSpPr>
      <dsp:spPr>
        <a:xfrm>
          <a:off x="0" y="0"/>
          <a:ext cx="1197226" cy="842630"/>
        </a:xfrm>
        <a:prstGeom prst="roundRect">
          <a:avLst>
            <a:gd name="adj" fmla="val 10000"/>
          </a:avLst>
        </a:prstGeom>
        <a:solidFill>
          <a:schemeClr val="accent1">
            <a:tint val="50000"/>
            <a:hueOff val="0"/>
            <a:satOff val="0"/>
            <a:lumOff val="0"/>
            <a:alphaOff val="0"/>
          </a:scheme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sp>
    <dsp:sp modelId="{161B7D03-7093-4CDE-8874-8B8A2E3562EB}">
      <dsp:nvSpPr>
        <dsp:cNvPr id="0" name=""/>
        <dsp:cNvSpPr/>
      </dsp:nvSpPr>
      <dsp:spPr>
        <a:xfrm>
          <a:off x="0" y="1158616"/>
          <a:ext cx="5986130" cy="1053287"/>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0960" tIns="60960" rIns="60960" bIns="60960" numCol="1" spcCol="1270" anchor="ctr" anchorCtr="0">
          <a:noAutofit/>
        </a:bodyPr>
        <a:lstStyle/>
        <a:p>
          <a:pPr lvl="0" algn="l" defTabSz="711200">
            <a:lnSpc>
              <a:spcPct val="90000"/>
            </a:lnSpc>
            <a:spcBef>
              <a:spcPct val="0"/>
            </a:spcBef>
            <a:spcAft>
              <a:spcPct val="35000"/>
            </a:spcAft>
          </a:pPr>
          <a:r>
            <a:rPr lang="en-IN" sz="1600" kern="1200"/>
            <a:t>admission under authority-reception on application sec.20,on production before magistrate sec.23,after inquest sec.26,admission &amp; detention of mentally ill prisoner sec.27.</a:t>
          </a:r>
        </a:p>
      </dsp:txBody>
      <dsp:txXfrm>
        <a:off x="1302554" y="1158616"/>
        <a:ext cx="4683575" cy="1053287"/>
      </dsp:txXfrm>
    </dsp:sp>
    <dsp:sp modelId="{671EE443-146C-4F4A-8B8D-8DBE505AF82D}">
      <dsp:nvSpPr>
        <dsp:cNvPr id="0" name=""/>
        <dsp:cNvSpPr/>
      </dsp:nvSpPr>
      <dsp:spPr>
        <a:xfrm>
          <a:off x="105328" y="1263945"/>
          <a:ext cx="1197226" cy="842630"/>
        </a:xfrm>
        <a:prstGeom prst="roundRect">
          <a:avLst>
            <a:gd name="adj" fmla="val 10000"/>
          </a:avLst>
        </a:prstGeom>
        <a:solidFill>
          <a:schemeClr val="accent1">
            <a:tint val="50000"/>
            <a:hueOff val="0"/>
            <a:satOff val="0"/>
            <a:lumOff val="0"/>
            <a:alphaOff val="0"/>
          </a:scheme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sp>
    <dsp:sp modelId="{FFEF91F5-EB45-4234-B319-667C33F70C3D}">
      <dsp:nvSpPr>
        <dsp:cNvPr id="0" name=""/>
        <dsp:cNvSpPr/>
      </dsp:nvSpPr>
      <dsp:spPr>
        <a:xfrm>
          <a:off x="0" y="2317233"/>
          <a:ext cx="5986130" cy="1053287"/>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0960" tIns="60960" rIns="60960" bIns="60960" numCol="1" spcCol="1270" anchor="ctr" anchorCtr="0">
          <a:noAutofit/>
        </a:bodyPr>
        <a:lstStyle/>
        <a:p>
          <a:pPr lvl="0" algn="l" defTabSz="711200">
            <a:lnSpc>
              <a:spcPct val="90000"/>
            </a:lnSpc>
            <a:spcBef>
              <a:spcPct val="0"/>
            </a:spcBef>
            <a:spcAft>
              <a:spcPct val="35000"/>
            </a:spcAft>
          </a:pPr>
          <a:r>
            <a:rPr lang="en-IN" sz="1600" kern="1200"/>
            <a:t>admission under special circumstances sec.19</a:t>
          </a:r>
        </a:p>
      </dsp:txBody>
      <dsp:txXfrm>
        <a:off x="1302554" y="2317233"/>
        <a:ext cx="4683575" cy="1053287"/>
      </dsp:txXfrm>
    </dsp:sp>
    <dsp:sp modelId="{D53560E0-AF0E-4410-B720-8D1E088ADD33}">
      <dsp:nvSpPr>
        <dsp:cNvPr id="0" name=""/>
        <dsp:cNvSpPr/>
      </dsp:nvSpPr>
      <dsp:spPr>
        <a:xfrm>
          <a:off x="105328" y="2422561"/>
          <a:ext cx="1197226" cy="842630"/>
        </a:xfrm>
        <a:prstGeom prst="roundRect">
          <a:avLst>
            <a:gd name="adj" fmla="val 10000"/>
          </a:avLst>
        </a:prstGeom>
        <a:solidFill>
          <a:schemeClr val="accent1">
            <a:tint val="50000"/>
            <a:hueOff val="0"/>
            <a:satOff val="0"/>
            <a:lumOff val="0"/>
            <a:alphaOff val="0"/>
          </a:scheme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F18884-EC0C-4B7E-AB19-87AE81994B80}">
      <dsp:nvSpPr>
        <dsp:cNvPr id="0" name=""/>
        <dsp:cNvSpPr/>
      </dsp:nvSpPr>
      <dsp:spPr>
        <a:xfrm>
          <a:off x="2097434" y="1791391"/>
          <a:ext cx="1504182" cy="1504182"/>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en-IN" sz="1800" kern="1200"/>
            <a:t>Qualitative</a:t>
          </a:r>
        </a:p>
      </dsp:txBody>
      <dsp:txXfrm>
        <a:off x="2317716" y="2011673"/>
        <a:ext cx="1063618" cy="1063618"/>
      </dsp:txXfrm>
    </dsp:sp>
    <dsp:sp modelId="{361098B1-6A67-4612-A510-F9C3A1719C1B}">
      <dsp:nvSpPr>
        <dsp:cNvPr id="0" name=""/>
        <dsp:cNvSpPr/>
      </dsp:nvSpPr>
      <dsp:spPr>
        <a:xfrm rot="12900000">
          <a:off x="1130482" y="1528846"/>
          <a:ext cx="1152221" cy="428691"/>
        </a:xfrm>
        <a:prstGeom prst="leftArrow">
          <a:avLst>
            <a:gd name="adj1" fmla="val 60000"/>
            <a:gd name="adj2" fmla="val 50000"/>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28C9A252-D67F-40D1-A5C7-838508BA48D7}">
      <dsp:nvSpPr>
        <dsp:cNvPr id="0" name=""/>
        <dsp:cNvSpPr/>
      </dsp:nvSpPr>
      <dsp:spPr>
        <a:xfrm>
          <a:off x="520184" y="841159"/>
          <a:ext cx="1428973" cy="114317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977900">
            <a:lnSpc>
              <a:spcPct val="90000"/>
            </a:lnSpc>
            <a:spcBef>
              <a:spcPct val="0"/>
            </a:spcBef>
            <a:spcAft>
              <a:spcPct val="35000"/>
            </a:spcAft>
          </a:pPr>
          <a:r>
            <a:rPr lang="en-IN" sz="2200" kern="1200"/>
            <a:t>Acceptable</a:t>
          </a:r>
        </a:p>
      </dsp:txBody>
      <dsp:txXfrm>
        <a:off x="553667" y="874642"/>
        <a:ext cx="1362007" cy="1076212"/>
      </dsp:txXfrm>
    </dsp:sp>
    <dsp:sp modelId="{43D933E0-AEA2-4F5F-8B57-D4350DA74660}">
      <dsp:nvSpPr>
        <dsp:cNvPr id="0" name=""/>
        <dsp:cNvSpPr/>
      </dsp:nvSpPr>
      <dsp:spPr>
        <a:xfrm rot="16200000">
          <a:off x="2788181" y="736645"/>
          <a:ext cx="1152221" cy="428691"/>
        </a:xfrm>
        <a:prstGeom prst="leftArrow">
          <a:avLst>
            <a:gd name="adj1" fmla="val 60000"/>
            <a:gd name="adj2" fmla="val 50000"/>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24318461-64D7-41F0-B90E-1296FBFEAF10}">
      <dsp:nvSpPr>
        <dsp:cNvPr id="0" name=""/>
        <dsp:cNvSpPr/>
      </dsp:nvSpPr>
      <dsp:spPr>
        <a:xfrm>
          <a:off x="2135038" y="519"/>
          <a:ext cx="1428973" cy="114317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977900">
            <a:lnSpc>
              <a:spcPct val="90000"/>
            </a:lnSpc>
            <a:spcBef>
              <a:spcPct val="0"/>
            </a:spcBef>
            <a:spcAft>
              <a:spcPct val="35000"/>
            </a:spcAft>
          </a:pPr>
          <a:r>
            <a:rPr lang="en-IN" sz="2200" kern="1200"/>
            <a:t>Available</a:t>
          </a:r>
        </a:p>
      </dsp:txBody>
      <dsp:txXfrm>
        <a:off x="2168521" y="34002"/>
        <a:ext cx="1362007" cy="1076212"/>
      </dsp:txXfrm>
    </dsp:sp>
    <dsp:sp modelId="{3C90E18A-F06F-4CC8-8385-5E2D678B7A0F}">
      <dsp:nvSpPr>
        <dsp:cNvPr id="0" name=""/>
        <dsp:cNvSpPr/>
      </dsp:nvSpPr>
      <dsp:spPr>
        <a:xfrm rot="19500000">
          <a:off x="3416346" y="1528846"/>
          <a:ext cx="1152221" cy="428691"/>
        </a:xfrm>
        <a:prstGeom prst="leftArrow">
          <a:avLst>
            <a:gd name="adj1" fmla="val 60000"/>
            <a:gd name="adj2" fmla="val 50000"/>
          </a:avLst>
        </a:prstGeom>
        <a:gradFill rotWithShape="0">
          <a:gsLst>
            <a:gs pos="0">
              <a:schemeClr val="accent1">
                <a:tint val="60000"/>
                <a:hueOff val="0"/>
                <a:satOff val="0"/>
                <a:lumOff val="0"/>
                <a:alphaOff val="0"/>
                <a:tint val="50000"/>
                <a:satMod val="300000"/>
              </a:schemeClr>
            </a:gs>
            <a:gs pos="35000">
              <a:schemeClr val="accent1">
                <a:tint val="60000"/>
                <a:hueOff val="0"/>
                <a:satOff val="0"/>
                <a:lumOff val="0"/>
                <a:alphaOff val="0"/>
                <a:tint val="37000"/>
                <a:satMod val="300000"/>
              </a:schemeClr>
            </a:gs>
            <a:gs pos="100000">
              <a:schemeClr val="accent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AA498AB3-6E1D-484C-A341-3FB3B41F4271}">
      <dsp:nvSpPr>
        <dsp:cNvPr id="0" name=""/>
        <dsp:cNvSpPr/>
      </dsp:nvSpPr>
      <dsp:spPr>
        <a:xfrm>
          <a:off x="3749893" y="841159"/>
          <a:ext cx="1428973" cy="114317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977900">
            <a:lnSpc>
              <a:spcPct val="90000"/>
            </a:lnSpc>
            <a:spcBef>
              <a:spcPct val="0"/>
            </a:spcBef>
            <a:spcAft>
              <a:spcPct val="35000"/>
            </a:spcAft>
          </a:pPr>
          <a:r>
            <a:rPr lang="en-IN" sz="2200" kern="1200"/>
            <a:t>Affordable</a:t>
          </a:r>
        </a:p>
      </dsp:txBody>
      <dsp:txXfrm>
        <a:off x="3783376" y="874642"/>
        <a:ext cx="1362007" cy="107621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Tree>
</dsp:drawing>
</file>

<file path=word/diagrams/layout1.xml><?xml version="1.0" encoding="utf-8"?>
<dgm:layoutDef xmlns:dgm="http://schemas.openxmlformats.org/drawingml/2006/diagram" xmlns:a="http://schemas.openxmlformats.org/drawingml/2006/main" uniqueId="urn:microsoft.com/office/officeart/2005/8/layout/vList4">
  <dgm:title val=""/>
  <dgm:desc val=""/>
  <dgm:catLst>
    <dgm:cat type="list" pri="13000"/>
    <dgm:cat type="picture" pri="26000"/>
    <dgm:cat type="pictureconvert" pri="26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equation2">
  <dgm:title val=""/>
  <dgm:desc val=""/>
  <dgm:catLst>
    <dgm:cat type="relationship" pri="18000"/>
    <dgm:cat type="process" pri="2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linDir" val="fromL"/>
          <dgm:param type="fallback" val="2D"/>
        </dgm:alg>
      </dgm:if>
      <dgm:else name="Name3">
        <dgm:alg type="lin">
          <dgm:param type="linDir" val="fromR"/>
          <dgm:param type="fallback" val="2D"/>
        </dgm:alg>
      </dgm:else>
    </dgm:choose>
    <dgm:shape xmlns:r="http://schemas.openxmlformats.org/officeDocument/2006/relationships" r:blip="">
      <dgm:adjLst/>
    </dgm:shape>
    <dgm:presOf/>
    <dgm:choose name="Name4">
      <dgm:if name="Name5" axis="ch" ptType="node" func="cnt" op="gte" val="3">
        <dgm:constrLst>
          <dgm:constr type="h" for="des" forName="node" refType="w" fact="0.5"/>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ch" forName="lastNode" op="equ" val="65"/>
          <dgm:constr type="primFontSz" for="des" forName="node" op="equ" val="65"/>
          <dgm:constr type="primFontSz" for="des" forName="sibTrans" val="55"/>
          <dgm:constr type="primFontSz" for="des" forName="sibTrans" refType="primFontSz" refFor="des" refForName="node" op="lte" fact="0.8"/>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if>
      <dgm:else name="Name6">
        <dgm:constrLst>
          <dgm:constr type="h" for="des" forName="node" refType="w"/>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des" forName="node" val="65"/>
          <dgm:constr type="primFontSz" for="ch" forName="lastNode" refType="primFontSz" refFor="des" refForName="node" op="equ"/>
          <dgm:constr type="primFontSz" for="des" forName="sibTrans" val="55"/>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else>
    </dgm:choose>
    <dgm:ruleLst/>
    <dgm:choose name="Name7">
      <dgm:if name="Name8" axis="ch" ptType="node" func="cnt" op="gte" val="1">
        <dgm:layoutNode name="vNodes">
          <dgm:alg type="lin">
            <dgm:param type="linDir" val="fromT"/>
            <dgm:param type="fallback" val="2D"/>
          </dgm:alg>
          <dgm:shape xmlns:r="http://schemas.openxmlformats.org/officeDocument/2006/relationships" r:blip="">
            <dgm:adjLst/>
          </dgm:shape>
          <dgm:presOf/>
          <dgm:constrLst/>
          <dgm:ruleLst/>
          <dgm:forEach name="Name9" axis="ch" ptType="node">
            <dgm:choose name="Name10">
              <dgm:if name="Name11" axis="self" func="revPos" op="neq" val="1">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choose name="Name12">
                  <dgm:if name="Name13" axis="self" ptType="node" func="revPos" op="gt" val="2">
                    <dgm:forEach name="sibTransForEach" axis="followSib" ptType="sibTrans" cnt="1">
                      <dgm:layoutNode name="spacerT">
                        <dgm:alg type="sp"/>
                        <dgm:shape xmlns:r="http://schemas.openxmlformats.org/officeDocument/2006/relationships" r:blip="">
                          <dgm:adjLst/>
                        </dgm:shape>
                        <dgm:presOf axis="self"/>
                        <dgm:constrLst/>
                        <dgm:ruleLst/>
                      </dgm:layoutNode>
                      <dgm:layoutNode name="sibTrans">
                        <dgm:alg type="tx"/>
                        <dgm:shape xmlns:r="http://schemas.openxmlformats.org/officeDocument/2006/relationships" type="mathPlus" r:blip="">
                          <dgm:adjLst/>
                        </dgm:shape>
                        <dgm:presOf axis="self"/>
                        <dgm:constrLst>
                          <dgm:constr type="h" refType="w"/>
                          <dgm:constr type="lMarg"/>
                          <dgm:constr type="rMarg"/>
                          <dgm:constr type="tMarg"/>
                          <dgm:constr type="bMarg"/>
                        </dgm:constrLst>
                        <dgm:ruleLst>
                          <dgm:rule type="primFontSz" val="5" fact="NaN" max="NaN"/>
                        </dgm:ruleLst>
                      </dgm:layoutNode>
                      <dgm:layoutNode name="spacerB">
                        <dgm:alg type="sp"/>
                        <dgm:shape xmlns:r="http://schemas.openxmlformats.org/officeDocument/2006/relationships" r:blip="">
                          <dgm:adjLst/>
                        </dgm:shape>
                        <dgm:presOf axis="self"/>
                        <dgm:constrLst/>
                        <dgm:ruleLst/>
                      </dgm:layoutNode>
                    </dgm:forEach>
                  </dgm:if>
                  <dgm:else name="Name14"/>
                </dgm:choose>
              </dgm:if>
              <dgm:else name="Name15"/>
            </dgm:choose>
          </dgm:forEach>
        </dgm:layoutNode>
        <dgm:choose name="Name16">
          <dgm:if name="Name17" axis="ch" ptType="node" func="cnt" op="gt" val="1">
            <dgm:layoutNode name="sibTransLast">
              <dgm:alg type="conn">
                <dgm:param type="begPts" val="auto"/>
                <dgm:param type="endPts" val="auto"/>
                <dgm:param type="srcNode" val="vNodes"/>
                <dgm:param type="dstNode" val="lastNode"/>
              </dgm:alg>
              <dgm:shape xmlns:r="http://schemas.openxmlformats.org/officeDocument/2006/relationships" type="conn" r:blip="">
                <dgm:adjLst/>
              </dgm:shape>
              <dgm:presOf axis="ch" ptType="sibTrans" st="-1" cnt="1"/>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ch desOrSelf" ptType="sibTrans sibTrans" st="-1 1" cnt="1 0"/>
                <dgm:constrLst>
                  <dgm:constr type="lMarg"/>
                  <dgm:constr type="rMarg"/>
                  <dgm:constr type="tMarg"/>
                  <dgm:constr type="bMarg"/>
                </dgm:constrLst>
                <dgm:ruleLst>
                  <dgm:rule type="primFontSz" val="5" fact="NaN" max="NaN"/>
                </dgm:ruleLst>
              </dgm:layoutNode>
            </dgm:layoutNode>
          </dgm:if>
          <dgm:else name="Name18"/>
        </dgm:choose>
        <dgm:layoutNode name="lastNode">
          <dgm:varLst>
            <dgm:bulletEnabled val="1"/>
          </dgm:varLst>
          <dgm:alg type="tx">
            <dgm:param type="txAnchorVertCh" val="mid"/>
          </dgm:alg>
          <dgm:shape xmlns:r="http://schemas.openxmlformats.org/officeDocument/2006/relationships" type="ellipse" r:blip="">
            <dgm:adjLst/>
          </dgm:shape>
          <dgm:presOf axis="ch desOrSelf" ptType="node node" st="-1 1" cnt="1 0"/>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else name="Name19"/>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89115-6364-4A03-B2D6-CF21730DC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6</Pages>
  <Words>1505</Words>
  <Characters>8386</Characters>
  <Application>Microsoft Office Word</Application>
  <DocSecurity>0</DocSecurity>
  <Lines>137</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Sanket</dc:creator>
  <cp:lastModifiedBy>Sanket</cp:lastModifiedBy>
  <cp:revision>32</cp:revision>
  <dcterms:created xsi:type="dcterms:W3CDTF">2015-03-21T13:42:00Z</dcterms:created>
  <dcterms:modified xsi:type="dcterms:W3CDTF">2015-03-22T05:19:00Z</dcterms:modified>
</cp:coreProperties>
</file>