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C96" w:rsidRDefault="00AD06B5" w:rsidP="00AD06B5">
      <w:pPr>
        <w:jc w:val="center"/>
        <w:rPr>
          <w:b/>
          <w:sz w:val="24"/>
          <w:szCs w:val="24"/>
        </w:rPr>
      </w:pPr>
      <w:r>
        <w:rPr>
          <w:b/>
          <w:sz w:val="24"/>
          <w:szCs w:val="24"/>
        </w:rPr>
        <w:t>Assignment on access to care</w:t>
      </w:r>
    </w:p>
    <w:p w:rsidR="00AD06B5" w:rsidRDefault="00AD06B5" w:rsidP="00AD06B5">
      <w:pPr>
        <w:jc w:val="center"/>
        <w:rPr>
          <w:b/>
          <w:sz w:val="24"/>
          <w:szCs w:val="24"/>
        </w:rPr>
      </w:pPr>
      <w:r>
        <w:rPr>
          <w:b/>
          <w:sz w:val="24"/>
          <w:szCs w:val="24"/>
        </w:rPr>
        <w:t>Module 5</w:t>
      </w:r>
    </w:p>
    <w:p w:rsidR="00AD06B5" w:rsidRDefault="00AD06B5" w:rsidP="00FB068F">
      <w:pPr>
        <w:jc w:val="center"/>
        <w:rPr>
          <w:b/>
          <w:sz w:val="24"/>
          <w:szCs w:val="24"/>
        </w:rPr>
      </w:pPr>
      <w:r>
        <w:rPr>
          <w:b/>
          <w:sz w:val="24"/>
          <w:szCs w:val="24"/>
        </w:rPr>
        <w:t>Juan’</w:t>
      </w:r>
      <w:r w:rsidR="00FB068F">
        <w:rPr>
          <w:b/>
          <w:sz w:val="24"/>
          <w:szCs w:val="24"/>
        </w:rPr>
        <w:t>s testimony</w:t>
      </w:r>
    </w:p>
    <w:p w:rsidR="00F03D00" w:rsidRDefault="00FB068F" w:rsidP="00FB068F">
      <w:pPr>
        <w:rPr>
          <w:sz w:val="24"/>
          <w:szCs w:val="24"/>
        </w:rPr>
      </w:pPr>
      <w:r>
        <w:rPr>
          <w:sz w:val="24"/>
          <w:szCs w:val="24"/>
        </w:rPr>
        <w:t xml:space="preserve">Access to health care is an important fundamental right, which is must be available and indispensable to all. The right of access to care is provided for, protected and reiterated in the CRPD as well as the ICESR. </w:t>
      </w:r>
      <w:r w:rsidR="00F03D00">
        <w:rPr>
          <w:sz w:val="24"/>
          <w:szCs w:val="24"/>
        </w:rPr>
        <w:t xml:space="preserve">The right to health is characterised by four aspects: </w:t>
      </w:r>
    </w:p>
    <w:p w:rsidR="00F03D00" w:rsidRDefault="00F03D00" w:rsidP="00F03D00">
      <w:pPr>
        <w:pStyle w:val="ListParagraph"/>
        <w:numPr>
          <w:ilvl w:val="0"/>
          <w:numId w:val="1"/>
        </w:numPr>
        <w:rPr>
          <w:sz w:val="24"/>
          <w:szCs w:val="24"/>
        </w:rPr>
      </w:pPr>
      <w:r>
        <w:rPr>
          <w:b/>
          <w:sz w:val="24"/>
          <w:szCs w:val="24"/>
        </w:rPr>
        <w:t xml:space="preserve">Availability: </w:t>
      </w:r>
      <w:r>
        <w:rPr>
          <w:sz w:val="24"/>
          <w:szCs w:val="24"/>
        </w:rPr>
        <w:t>presence of facilities in sufficient quantity.</w:t>
      </w:r>
    </w:p>
    <w:p w:rsidR="00F03D00" w:rsidRDefault="00F03D00" w:rsidP="00F03D00">
      <w:pPr>
        <w:pStyle w:val="ListParagraph"/>
        <w:numPr>
          <w:ilvl w:val="0"/>
          <w:numId w:val="1"/>
        </w:numPr>
        <w:rPr>
          <w:sz w:val="24"/>
          <w:szCs w:val="24"/>
        </w:rPr>
      </w:pPr>
      <w:r>
        <w:rPr>
          <w:b/>
          <w:sz w:val="24"/>
          <w:szCs w:val="24"/>
        </w:rPr>
        <w:t>Accessibility:</w:t>
      </w:r>
      <w:r>
        <w:rPr>
          <w:sz w:val="24"/>
          <w:szCs w:val="24"/>
        </w:rPr>
        <w:t xml:space="preserve"> </w:t>
      </w:r>
      <w:r w:rsidR="005A5C25">
        <w:rPr>
          <w:sz w:val="24"/>
          <w:szCs w:val="24"/>
        </w:rPr>
        <w:t>Easy geographical and economic approach to the health facilities.</w:t>
      </w:r>
    </w:p>
    <w:p w:rsidR="00446B61" w:rsidRDefault="00E33057" w:rsidP="00F03D00">
      <w:pPr>
        <w:pStyle w:val="ListParagraph"/>
        <w:numPr>
          <w:ilvl w:val="0"/>
          <w:numId w:val="1"/>
        </w:numPr>
        <w:rPr>
          <w:sz w:val="24"/>
          <w:szCs w:val="24"/>
        </w:rPr>
      </w:pPr>
      <w:r>
        <w:rPr>
          <w:b/>
          <w:sz w:val="24"/>
          <w:szCs w:val="24"/>
        </w:rPr>
        <w:t>Acceptability:</w:t>
      </w:r>
      <w:r>
        <w:rPr>
          <w:sz w:val="24"/>
          <w:szCs w:val="24"/>
        </w:rPr>
        <w:t xml:space="preserve"> Appropriately delivered for the whole population, espe</w:t>
      </w:r>
      <w:r w:rsidR="00446B61">
        <w:rPr>
          <w:sz w:val="24"/>
          <w:szCs w:val="24"/>
        </w:rPr>
        <w:t>cially those who are vulnerable; affordability</w:t>
      </w:r>
      <w:r w:rsidR="00D05542">
        <w:rPr>
          <w:sz w:val="24"/>
          <w:szCs w:val="24"/>
        </w:rPr>
        <w:t>; consideration of the service users’ preferences.</w:t>
      </w:r>
    </w:p>
    <w:p w:rsidR="00E33057" w:rsidRDefault="00E33057" w:rsidP="00F03D00">
      <w:pPr>
        <w:pStyle w:val="ListParagraph"/>
        <w:numPr>
          <w:ilvl w:val="0"/>
          <w:numId w:val="1"/>
        </w:numPr>
        <w:rPr>
          <w:sz w:val="24"/>
          <w:szCs w:val="24"/>
        </w:rPr>
      </w:pPr>
      <w:r>
        <w:rPr>
          <w:b/>
          <w:sz w:val="24"/>
          <w:szCs w:val="24"/>
        </w:rPr>
        <w:t>Quality:</w:t>
      </w:r>
      <w:r>
        <w:rPr>
          <w:sz w:val="24"/>
          <w:szCs w:val="24"/>
        </w:rPr>
        <w:t xml:space="preserve"> </w:t>
      </w:r>
      <w:r w:rsidR="00666AB8">
        <w:rPr>
          <w:sz w:val="24"/>
          <w:szCs w:val="24"/>
        </w:rPr>
        <w:t xml:space="preserve">Provision of highest attainable standards of health. </w:t>
      </w:r>
    </w:p>
    <w:p w:rsidR="00666AB8" w:rsidRDefault="00666AB8" w:rsidP="00666AB8">
      <w:pPr>
        <w:rPr>
          <w:sz w:val="24"/>
          <w:szCs w:val="24"/>
        </w:rPr>
      </w:pPr>
      <w:r>
        <w:rPr>
          <w:sz w:val="24"/>
          <w:szCs w:val="24"/>
        </w:rPr>
        <w:t>Hence, access to care does not simply mean, that facilities are available to the service users. The geographical location, the quality and nature of s</w:t>
      </w:r>
      <w:r w:rsidR="005E5F84">
        <w:rPr>
          <w:sz w:val="24"/>
          <w:szCs w:val="24"/>
        </w:rPr>
        <w:t xml:space="preserve">ervices provided along with a consideration of the barriers in accessing care is essential. </w:t>
      </w:r>
    </w:p>
    <w:p w:rsidR="00666AB8" w:rsidRDefault="00666AB8" w:rsidP="00666AB8">
      <w:pPr>
        <w:rPr>
          <w:sz w:val="24"/>
          <w:szCs w:val="24"/>
        </w:rPr>
      </w:pPr>
      <w:r>
        <w:rPr>
          <w:sz w:val="24"/>
          <w:szCs w:val="24"/>
        </w:rPr>
        <w:t>Juan’</w:t>
      </w:r>
      <w:r w:rsidR="005E5F84">
        <w:rPr>
          <w:sz w:val="24"/>
          <w:szCs w:val="24"/>
        </w:rPr>
        <w:t>s testimony consists of several examples of infringe</w:t>
      </w:r>
      <w:r w:rsidR="00000EC5">
        <w:rPr>
          <w:sz w:val="24"/>
          <w:szCs w:val="24"/>
        </w:rPr>
        <w:t xml:space="preserve">ment of his right to access to health care, and how each of the above mentioned aspects is compromised. While the testimony talks about these examples, it also highlights some ways in which his right was fulfilled. </w:t>
      </w:r>
    </w:p>
    <w:p w:rsidR="00E4039C" w:rsidRDefault="002C4991" w:rsidP="00666AB8">
      <w:pPr>
        <w:rPr>
          <w:sz w:val="24"/>
          <w:szCs w:val="24"/>
        </w:rPr>
      </w:pPr>
      <w:r>
        <w:rPr>
          <w:sz w:val="24"/>
          <w:szCs w:val="24"/>
        </w:rPr>
        <w:t>Some of the examples of infringement of rights have been discussed below:</w:t>
      </w:r>
    </w:p>
    <w:p w:rsidR="002C4991" w:rsidRDefault="00FC6E79" w:rsidP="002C4991">
      <w:pPr>
        <w:pStyle w:val="ListParagraph"/>
        <w:numPr>
          <w:ilvl w:val="0"/>
          <w:numId w:val="1"/>
        </w:numPr>
        <w:rPr>
          <w:sz w:val="24"/>
          <w:szCs w:val="24"/>
        </w:rPr>
      </w:pPr>
      <w:r>
        <w:rPr>
          <w:sz w:val="24"/>
          <w:szCs w:val="24"/>
        </w:rPr>
        <w:t>Firstly, Juan does</w:t>
      </w:r>
      <w:r w:rsidR="002C4991">
        <w:rPr>
          <w:sz w:val="24"/>
          <w:szCs w:val="24"/>
        </w:rPr>
        <w:t xml:space="preserve"> not wish to be admitted into a mental health facility to seek treatment for his condition. This </w:t>
      </w:r>
      <w:r>
        <w:rPr>
          <w:sz w:val="24"/>
          <w:szCs w:val="24"/>
        </w:rPr>
        <w:t>i</w:t>
      </w:r>
      <w:r w:rsidR="002C4991">
        <w:rPr>
          <w:sz w:val="24"/>
          <w:szCs w:val="24"/>
        </w:rPr>
        <w:t xml:space="preserve">s not </w:t>
      </w:r>
      <w:r w:rsidR="00D05542">
        <w:rPr>
          <w:sz w:val="24"/>
          <w:szCs w:val="24"/>
        </w:rPr>
        <w:t>an acceptable line of trea</w:t>
      </w:r>
      <w:r>
        <w:rPr>
          <w:sz w:val="24"/>
          <w:szCs w:val="24"/>
        </w:rPr>
        <w:t>tment for Juan, as it does</w:t>
      </w:r>
      <w:r w:rsidR="00D05542">
        <w:rPr>
          <w:sz w:val="24"/>
          <w:szCs w:val="24"/>
        </w:rPr>
        <w:t xml:space="preserve"> not entail a consideration of his preferences fo</w:t>
      </w:r>
      <w:r>
        <w:rPr>
          <w:sz w:val="24"/>
          <w:szCs w:val="24"/>
        </w:rPr>
        <w:t xml:space="preserve">r treatment. Despite his wishes, </w:t>
      </w:r>
      <w:r w:rsidR="00D05542">
        <w:rPr>
          <w:sz w:val="24"/>
          <w:szCs w:val="24"/>
        </w:rPr>
        <w:t xml:space="preserve">he </w:t>
      </w:r>
      <w:r>
        <w:rPr>
          <w:sz w:val="24"/>
          <w:szCs w:val="24"/>
        </w:rPr>
        <w:t>is admitted into the hospital.</w:t>
      </w:r>
      <w:r w:rsidR="00A960DE">
        <w:rPr>
          <w:sz w:val="24"/>
          <w:szCs w:val="24"/>
        </w:rPr>
        <w:t xml:space="preserve"> Juan is forcefully living with his mama, because of absence of choices. His admission and re-admissions into t</w:t>
      </w:r>
      <w:r w:rsidR="00241A8B">
        <w:rPr>
          <w:sz w:val="24"/>
          <w:szCs w:val="24"/>
        </w:rPr>
        <w:t xml:space="preserve">he hospital indicate an absence of choices for accessing treatment options in the community and also for living independently. </w:t>
      </w:r>
    </w:p>
    <w:p w:rsidR="0027269C" w:rsidRDefault="00DE68F1" w:rsidP="00666AB8">
      <w:pPr>
        <w:pStyle w:val="ListParagraph"/>
        <w:numPr>
          <w:ilvl w:val="0"/>
          <w:numId w:val="1"/>
        </w:numPr>
        <w:rPr>
          <w:sz w:val="24"/>
          <w:szCs w:val="24"/>
        </w:rPr>
      </w:pPr>
      <w:r>
        <w:rPr>
          <w:sz w:val="24"/>
          <w:szCs w:val="24"/>
        </w:rPr>
        <w:t>Secondly when he</w:t>
      </w:r>
      <w:r w:rsidR="00196887">
        <w:rPr>
          <w:sz w:val="24"/>
          <w:szCs w:val="24"/>
        </w:rPr>
        <w:t xml:space="preserve"> is admitted into the hospital, his right to an adequate standard of living is not found to be respected (as illustrated in the C</w:t>
      </w:r>
      <w:r w:rsidR="00A344E9">
        <w:rPr>
          <w:sz w:val="24"/>
          <w:szCs w:val="24"/>
        </w:rPr>
        <w:t xml:space="preserve">RPD). Some </w:t>
      </w:r>
      <w:r w:rsidR="000D0FEC">
        <w:rPr>
          <w:sz w:val="24"/>
          <w:szCs w:val="24"/>
        </w:rPr>
        <w:t xml:space="preserve">of the examples of inhospitable and cold environment at the </w:t>
      </w:r>
      <w:r w:rsidR="00A45D9E">
        <w:rPr>
          <w:sz w:val="24"/>
          <w:szCs w:val="24"/>
        </w:rPr>
        <w:t>hospital,</w:t>
      </w:r>
      <w:r w:rsidR="000D0FEC">
        <w:rPr>
          <w:sz w:val="24"/>
          <w:szCs w:val="24"/>
        </w:rPr>
        <w:t xml:space="preserve"> </w:t>
      </w:r>
      <w:r w:rsidR="00A45D9E">
        <w:rPr>
          <w:sz w:val="24"/>
          <w:szCs w:val="24"/>
        </w:rPr>
        <w:t xml:space="preserve">inadequate amount  of food, </w:t>
      </w:r>
      <w:r w:rsidR="00F5378B">
        <w:rPr>
          <w:sz w:val="24"/>
          <w:szCs w:val="24"/>
        </w:rPr>
        <w:t xml:space="preserve">lack of space to store personal belongings and neglect on part of the staff are indicative of an absence of an adequate standard of living. </w:t>
      </w:r>
    </w:p>
    <w:p w:rsidR="00241A8B" w:rsidRDefault="00241A8B" w:rsidP="00666AB8">
      <w:pPr>
        <w:pStyle w:val="ListParagraph"/>
        <w:numPr>
          <w:ilvl w:val="0"/>
          <w:numId w:val="1"/>
        </w:numPr>
        <w:rPr>
          <w:sz w:val="24"/>
          <w:szCs w:val="24"/>
        </w:rPr>
      </w:pPr>
      <w:r>
        <w:rPr>
          <w:sz w:val="24"/>
          <w:szCs w:val="24"/>
        </w:rPr>
        <w:t>Juan’s testimony is also illustrative of several examples of restraint – both physical and chemical, either experienced by him or fellow service users at the hospital. Th</w:t>
      </w:r>
      <w:r w:rsidR="00974D56">
        <w:rPr>
          <w:sz w:val="24"/>
          <w:szCs w:val="24"/>
        </w:rPr>
        <w:t>ese are examples of involuntary treatment being meted out to the service users at the hosp</w:t>
      </w:r>
      <w:r w:rsidR="001C0152">
        <w:rPr>
          <w:sz w:val="24"/>
          <w:szCs w:val="24"/>
        </w:rPr>
        <w:t xml:space="preserve">ital. </w:t>
      </w:r>
    </w:p>
    <w:p w:rsidR="00B71949" w:rsidRDefault="00056888" w:rsidP="00666AB8">
      <w:pPr>
        <w:pStyle w:val="ListParagraph"/>
        <w:numPr>
          <w:ilvl w:val="0"/>
          <w:numId w:val="1"/>
        </w:numPr>
        <w:rPr>
          <w:sz w:val="24"/>
          <w:szCs w:val="24"/>
        </w:rPr>
      </w:pPr>
      <w:r>
        <w:rPr>
          <w:sz w:val="24"/>
          <w:szCs w:val="24"/>
        </w:rPr>
        <w:t xml:space="preserve">Later on, as Juan begins to access the out-patient psychiatric services, it is mentioned that he finds it difficult to afford the bus fare to the clinic. </w:t>
      </w:r>
      <w:r w:rsidR="00500D54">
        <w:rPr>
          <w:sz w:val="24"/>
          <w:szCs w:val="24"/>
        </w:rPr>
        <w:t>The geographical location of the facility makes it inaccessible to Juan. The indirect costs involved in the treatment –</w:t>
      </w:r>
      <w:r w:rsidR="00F830F3">
        <w:rPr>
          <w:sz w:val="24"/>
          <w:szCs w:val="24"/>
        </w:rPr>
        <w:t xml:space="preserve"> cost of travelling to the facility, is burdensome for Juan. </w:t>
      </w:r>
    </w:p>
    <w:p w:rsidR="00F830F3" w:rsidRDefault="00F830F3" w:rsidP="00666AB8">
      <w:pPr>
        <w:pStyle w:val="ListParagraph"/>
        <w:numPr>
          <w:ilvl w:val="0"/>
          <w:numId w:val="1"/>
        </w:numPr>
        <w:rPr>
          <w:sz w:val="24"/>
          <w:szCs w:val="24"/>
        </w:rPr>
      </w:pPr>
      <w:r>
        <w:rPr>
          <w:sz w:val="24"/>
          <w:szCs w:val="24"/>
        </w:rPr>
        <w:t xml:space="preserve">Taking holistic mental health care into consideration, the facility does not provide any support to Juan to live in the community and access gainful employment </w:t>
      </w:r>
      <w:r>
        <w:rPr>
          <w:sz w:val="24"/>
          <w:szCs w:val="24"/>
        </w:rPr>
        <w:lastRenderedPageBreak/>
        <w:t xml:space="preserve">opportunities. The label of a mental disorder (paranoid schizophrenia) leads to an instability in his work and prevents him getting good opportunities. There is no support provided by the facility for Juan to get a stable job and housing options, after he is discharged from the hospital. </w:t>
      </w:r>
    </w:p>
    <w:p w:rsidR="00F830F3" w:rsidRDefault="00F830F3" w:rsidP="00F830F3">
      <w:pPr>
        <w:rPr>
          <w:sz w:val="24"/>
          <w:szCs w:val="24"/>
        </w:rPr>
      </w:pPr>
      <w:r>
        <w:rPr>
          <w:sz w:val="24"/>
          <w:szCs w:val="24"/>
        </w:rPr>
        <w:t xml:space="preserve">Despite the infringement of right to access good quality care in several instances; there are also instances in which these conditions and aspects of good quality care are fulfilled. These are especially due to the integration of mental health services with primary care. </w:t>
      </w:r>
    </w:p>
    <w:p w:rsidR="00F830F3" w:rsidRDefault="00F830F3" w:rsidP="00F830F3">
      <w:pPr>
        <w:pStyle w:val="ListParagraph"/>
        <w:numPr>
          <w:ilvl w:val="0"/>
          <w:numId w:val="1"/>
        </w:numPr>
        <w:rPr>
          <w:sz w:val="24"/>
          <w:szCs w:val="24"/>
        </w:rPr>
      </w:pPr>
      <w:r>
        <w:rPr>
          <w:sz w:val="24"/>
          <w:szCs w:val="24"/>
        </w:rPr>
        <w:t xml:space="preserve">On discharge, Juan is supported by the psychiatrists who refer him to the out-patient facility. Here, he is able to receive medicines and injections free of cost. </w:t>
      </w:r>
    </w:p>
    <w:p w:rsidR="00F830F3" w:rsidRDefault="00D27099" w:rsidP="00F830F3">
      <w:pPr>
        <w:pStyle w:val="ListParagraph"/>
        <w:numPr>
          <w:ilvl w:val="0"/>
          <w:numId w:val="1"/>
        </w:numPr>
        <w:rPr>
          <w:sz w:val="24"/>
          <w:szCs w:val="24"/>
        </w:rPr>
      </w:pPr>
      <w:r>
        <w:rPr>
          <w:sz w:val="24"/>
          <w:szCs w:val="24"/>
        </w:rPr>
        <w:t xml:space="preserve">The movement and the availability of mental health services to Juan’s local area, makes the services geographically accessible to ensure follow up and regular intake of medical treatment. </w:t>
      </w:r>
    </w:p>
    <w:p w:rsidR="00D27099" w:rsidRDefault="00D27099" w:rsidP="00F830F3">
      <w:pPr>
        <w:pStyle w:val="ListParagraph"/>
        <w:numPr>
          <w:ilvl w:val="0"/>
          <w:numId w:val="1"/>
        </w:numPr>
        <w:rPr>
          <w:sz w:val="24"/>
          <w:szCs w:val="24"/>
        </w:rPr>
      </w:pPr>
      <w:r>
        <w:rPr>
          <w:sz w:val="24"/>
          <w:szCs w:val="24"/>
        </w:rPr>
        <w:t xml:space="preserve">The integration of the mental health services into the primary care, helps Juan to access the same medicines as well as injection under one roof, where all other general health facilities are also available. </w:t>
      </w:r>
    </w:p>
    <w:p w:rsidR="00D27099" w:rsidRDefault="00D27099" w:rsidP="00F830F3">
      <w:pPr>
        <w:pStyle w:val="ListParagraph"/>
        <w:numPr>
          <w:ilvl w:val="0"/>
          <w:numId w:val="1"/>
        </w:numPr>
        <w:rPr>
          <w:sz w:val="24"/>
          <w:szCs w:val="24"/>
        </w:rPr>
      </w:pPr>
      <w:r>
        <w:rPr>
          <w:sz w:val="24"/>
          <w:szCs w:val="24"/>
        </w:rPr>
        <w:t xml:space="preserve">As opposed to the earlier situation of living in the mental health institution, where Juan did not have much choice in his treatment; he can now see a psychologist and other doctors within the same facility. </w:t>
      </w:r>
    </w:p>
    <w:p w:rsidR="00D27099" w:rsidRDefault="00D27099" w:rsidP="00F830F3">
      <w:pPr>
        <w:pStyle w:val="ListParagraph"/>
        <w:numPr>
          <w:ilvl w:val="0"/>
          <w:numId w:val="1"/>
        </w:numPr>
        <w:rPr>
          <w:sz w:val="24"/>
          <w:szCs w:val="24"/>
        </w:rPr>
      </w:pPr>
      <w:r>
        <w:rPr>
          <w:sz w:val="24"/>
          <w:szCs w:val="24"/>
        </w:rPr>
        <w:t xml:space="preserve">As a result of continuous care and regularity in treatment, because of improved accessibility and reduced costs (direct and indirect), Juan is able to feel better from the illness. </w:t>
      </w:r>
    </w:p>
    <w:p w:rsidR="00D27099" w:rsidRDefault="00D27099" w:rsidP="00D27099">
      <w:pPr>
        <w:rPr>
          <w:sz w:val="24"/>
          <w:szCs w:val="24"/>
        </w:rPr>
      </w:pPr>
    </w:p>
    <w:p w:rsidR="00D27099" w:rsidRDefault="00D27099" w:rsidP="00D27099">
      <w:pPr>
        <w:rPr>
          <w:b/>
          <w:i/>
          <w:sz w:val="24"/>
          <w:szCs w:val="24"/>
        </w:rPr>
      </w:pPr>
      <w:r>
        <w:rPr>
          <w:b/>
          <w:i/>
          <w:sz w:val="24"/>
          <w:szCs w:val="24"/>
        </w:rPr>
        <w:t>The Indian scenario</w:t>
      </w:r>
    </w:p>
    <w:p w:rsidR="00041698" w:rsidRDefault="005D62D0" w:rsidP="00D27099">
      <w:pPr>
        <w:rPr>
          <w:sz w:val="24"/>
          <w:szCs w:val="24"/>
        </w:rPr>
      </w:pPr>
      <w:r>
        <w:rPr>
          <w:sz w:val="24"/>
          <w:szCs w:val="24"/>
        </w:rPr>
        <w:t xml:space="preserve">The first part of Juan’s testimony talks about his life in and out of a psychiatric institution and a cycle of admissions and re-admissions. </w:t>
      </w:r>
      <w:r w:rsidR="003373EA">
        <w:rPr>
          <w:sz w:val="24"/>
          <w:szCs w:val="24"/>
        </w:rPr>
        <w:t>This could be referred to as the “revolving door syndrome”</w:t>
      </w:r>
      <w:r w:rsidR="00AE55CE">
        <w:rPr>
          <w:sz w:val="24"/>
          <w:szCs w:val="24"/>
        </w:rPr>
        <w:t xml:space="preserve">, which is a result of the inadequate nature of treatment </w:t>
      </w:r>
      <w:r w:rsidR="00041698">
        <w:rPr>
          <w:sz w:val="24"/>
          <w:szCs w:val="24"/>
        </w:rPr>
        <w:t xml:space="preserve">and follow up provided to Juan. This also occurs because the focus is on providing institutional care, rather than community care to Juan. This further limits the outreach </w:t>
      </w:r>
      <w:r w:rsidR="00BB2294">
        <w:rPr>
          <w:sz w:val="24"/>
          <w:szCs w:val="24"/>
        </w:rPr>
        <w:t xml:space="preserve">of the mental health services. </w:t>
      </w:r>
    </w:p>
    <w:p w:rsidR="00041698" w:rsidRDefault="00041698" w:rsidP="00D27099">
      <w:pPr>
        <w:rPr>
          <w:sz w:val="24"/>
          <w:szCs w:val="24"/>
        </w:rPr>
      </w:pPr>
      <w:r>
        <w:rPr>
          <w:sz w:val="24"/>
          <w:szCs w:val="24"/>
        </w:rPr>
        <w:t xml:space="preserve">The </w:t>
      </w:r>
      <w:r w:rsidR="00D4340F">
        <w:rPr>
          <w:sz w:val="24"/>
          <w:szCs w:val="24"/>
        </w:rPr>
        <w:t xml:space="preserve">current need of the hour is to </w:t>
      </w:r>
      <w:r w:rsidR="006975F9">
        <w:rPr>
          <w:sz w:val="24"/>
          <w:szCs w:val="24"/>
        </w:rPr>
        <w:t xml:space="preserve">provide the “least restrictive alternative” of treatment to the service users. </w:t>
      </w:r>
      <w:r w:rsidR="00184606">
        <w:rPr>
          <w:sz w:val="24"/>
          <w:szCs w:val="24"/>
        </w:rPr>
        <w:t xml:space="preserve">This alternative of treatment is such that it allows the users to choose where to live – independently, with the family or in an institution; be an active and contributing member of the community; and have access to enabling and support services. In provision of the least restrictive alternative, all the conditions of the “good quality care” would be met. </w:t>
      </w:r>
    </w:p>
    <w:p w:rsidR="00184606" w:rsidRDefault="00184606" w:rsidP="00D27099">
      <w:pPr>
        <w:rPr>
          <w:sz w:val="24"/>
          <w:szCs w:val="24"/>
        </w:rPr>
      </w:pPr>
      <w:r>
        <w:rPr>
          <w:sz w:val="24"/>
          <w:szCs w:val="24"/>
        </w:rPr>
        <w:t>However, the current law – Mental Health Act of 1987, does not support the “deinstitutionalisation” movement, towards provision of community.</w:t>
      </w:r>
      <w:r w:rsidR="00A06993">
        <w:rPr>
          <w:sz w:val="24"/>
          <w:szCs w:val="24"/>
        </w:rPr>
        <w:t xml:space="preserve"> </w:t>
      </w:r>
    </w:p>
    <w:p w:rsidR="00E92E8C" w:rsidRPr="00E92E8C" w:rsidRDefault="00E92E8C" w:rsidP="00E92E8C">
      <w:pPr>
        <w:pStyle w:val="ListParagraph"/>
        <w:numPr>
          <w:ilvl w:val="0"/>
          <w:numId w:val="1"/>
        </w:numPr>
        <w:rPr>
          <w:sz w:val="24"/>
          <w:szCs w:val="24"/>
        </w:rPr>
      </w:pPr>
      <w:r>
        <w:rPr>
          <w:sz w:val="24"/>
          <w:szCs w:val="24"/>
        </w:rPr>
        <w:t xml:space="preserve">Provides guidelines for the establishment of mental health institutions for provision of mental health care. </w:t>
      </w:r>
    </w:p>
    <w:p w:rsidR="00A06993" w:rsidRDefault="00184606" w:rsidP="00A06993">
      <w:pPr>
        <w:pStyle w:val="ListParagraph"/>
        <w:numPr>
          <w:ilvl w:val="0"/>
          <w:numId w:val="1"/>
        </w:numPr>
        <w:rPr>
          <w:sz w:val="24"/>
          <w:szCs w:val="24"/>
        </w:rPr>
      </w:pPr>
      <w:r w:rsidRPr="00A06993">
        <w:rPr>
          <w:sz w:val="24"/>
          <w:szCs w:val="24"/>
        </w:rPr>
        <w:lastRenderedPageBreak/>
        <w:t xml:space="preserve">Emphasises on the provision of care in mental health care “within” institutions, in order to protect the society from the “nuisance and threat” created by mentally ill persons. </w:t>
      </w:r>
    </w:p>
    <w:p w:rsidR="00A06993" w:rsidRDefault="00E92E8C" w:rsidP="00A06993">
      <w:pPr>
        <w:pStyle w:val="ListParagraph"/>
        <w:numPr>
          <w:ilvl w:val="0"/>
          <w:numId w:val="1"/>
        </w:numPr>
        <w:rPr>
          <w:sz w:val="24"/>
          <w:szCs w:val="24"/>
        </w:rPr>
      </w:pPr>
      <w:r>
        <w:rPr>
          <w:sz w:val="24"/>
          <w:szCs w:val="24"/>
        </w:rPr>
        <w:t>Provides for involuntary admission into psychiatric institutions, of those “who do not have a sufficient understanding to seek admission on a voluntary basis”.</w:t>
      </w:r>
    </w:p>
    <w:p w:rsidR="00E92E8C" w:rsidRDefault="00E92E8C" w:rsidP="00A06993">
      <w:pPr>
        <w:pStyle w:val="ListParagraph"/>
        <w:numPr>
          <w:ilvl w:val="0"/>
          <w:numId w:val="1"/>
        </w:numPr>
        <w:rPr>
          <w:sz w:val="24"/>
          <w:szCs w:val="24"/>
        </w:rPr>
      </w:pPr>
      <w:r>
        <w:rPr>
          <w:sz w:val="24"/>
          <w:szCs w:val="24"/>
        </w:rPr>
        <w:t xml:space="preserve">Does not necessarily emphasise on the movement towards and the delivery of community based services. </w:t>
      </w:r>
    </w:p>
    <w:p w:rsidR="00E92E8C" w:rsidRDefault="00E92E8C" w:rsidP="00A06993">
      <w:pPr>
        <w:pStyle w:val="ListParagraph"/>
        <w:numPr>
          <w:ilvl w:val="0"/>
          <w:numId w:val="1"/>
        </w:numPr>
        <w:rPr>
          <w:sz w:val="24"/>
          <w:szCs w:val="24"/>
        </w:rPr>
      </w:pPr>
      <w:r>
        <w:rPr>
          <w:sz w:val="24"/>
          <w:szCs w:val="24"/>
        </w:rPr>
        <w:t xml:space="preserve">Does not necessarily emphasise on the integration of mental health services into primary care; the provision of holistic mental health treatment; or support independent living of the service users in the community. </w:t>
      </w:r>
    </w:p>
    <w:p w:rsidR="00E92E8C" w:rsidRDefault="00E92E8C" w:rsidP="00A06993">
      <w:pPr>
        <w:pStyle w:val="ListParagraph"/>
        <w:numPr>
          <w:ilvl w:val="0"/>
          <w:numId w:val="1"/>
        </w:numPr>
        <w:rPr>
          <w:sz w:val="24"/>
          <w:szCs w:val="24"/>
        </w:rPr>
      </w:pPr>
      <w:r>
        <w:rPr>
          <w:sz w:val="24"/>
          <w:szCs w:val="24"/>
        </w:rPr>
        <w:t xml:space="preserve">Rights of “mentally ill persons” and their preferences are not a priority under this legislation. This also means that legal capacity is not granted to those with mental illness. </w:t>
      </w:r>
    </w:p>
    <w:p w:rsidR="00E92E8C" w:rsidRDefault="00E92E8C" w:rsidP="00E92E8C">
      <w:pPr>
        <w:rPr>
          <w:sz w:val="24"/>
          <w:szCs w:val="24"/>
        </w:rPr>
      </w:pPr>
      <w:r>
        <w:rPr>
          <w:sz w:val="24"/>
          <w:szCs w:val="24"/>
        </w:rPr>
        <w:t>Indi</w:t>
      </w:r>
      <w:r w:rsidR="00F7264D">
        <w:rPr>
          <w:sz w:val="24"/>
          <w:szCs w:val="24"/>
        </w:rPr>
        <w:t>a falls in the lower-middle income group (Mental Health Atlas, 2011),</w:t>
      </w:r>
      <w:r>
        <w:rPr>
          <w:sz w:val="24"/>
          <w:szCs w:val="24"/>
        </w:rPr>
        <w:t xml:space="preserve"> in which</w:t>
      </w:r>
      <w:r w:rsidR="00CB0866">
        <w:rPr>
          <w:sz w:val="24"/>
          <w:szCs w:val="24"/>
        </w:rPr>
        <w:t xml:space="preserve"> mental health care is not a priority in consideration with other demands and priorities. </w:t>
      </w:r>
      <w:r w:rsidR="00F7264D">
        <w:rPr>
          <w:sz w:val="24"/>
          <w:szCs w:val="24"/>
        </w:rPr>
        <w:t>This is despite a high burden of mental health disorders.</w:t>
      </w:r>
      <w:r w:rsidR="00BD42EC">
        <w:rPr>
          <w:sz w:val="24"/>
          <w:szCs w:val="24"/>
        </w:rPr>
        <w:t xml:space="preserve"> </w:t>
      </w:r>
      <w:r w:rsidR="00BD42EC" w:rsidRPr="00BD42EC">
        <w:rPr>
          <w:sz w:val="24"/>
          <w:szCs w:val="24"/>
        </w:rPr>
        <w:t xml:space="preserve">Epidemiological studies report prevalence rates for psychiatric disorders varying from 9.5 </w:t>
      </w:r>
      <w:r w:rsidR="00BD42EC">
        <w:rPr>
          <w:sz w:val="24"/>
          <w:szCs w:val="24"/>
        </w:rPr>
        <w:t xml:space="preserve">to 370/1000 population in India (Math, </w:t>
      </w:r>
      <w:proofErr w:type="spellStart"/>
      <w:r w:rsidR="00BD42EC">
        <w:rPr>
          <w:sz w:val="24"/>
          <w:szCs w:val="24"/>
        </w:rPr>
        <w:t>Srinivasraju</w:t>
      </w:r>
      <w:proofErr w:type="spellEnd"/>
      <w:r w:rsidR="00BD42EC">
        <w:rPr>
          <w:sz w:val="24"/>
          <w:szCs w:val="24"/>
        </w:rPr>
        <w:t xml:space="preserve">, 2010). </w:t>
      </w:r>
      <w:r w:rsidR="00F7264D">
        <w:rPr>
          <w:sz w:val="24"/>
          <w:szCs w:val="24"/>
        </w:rPr>
        <w:t xml:space="preserve"> </w:t>
      </w:r>
      <w:r w:rsidR="00CB0866">
        <w:rPr>
          <w:sz w:val="24"/>
          <w:szCs w:val="24"/>
        </w:rPr>
        <w:t xml:space="preserve">There is a vertical nature of health care programs which emphasise on hospital care and there is also an absence of social security nets. In the light of these issues, the mental health legislation reflects the lopsided priorities. </w:t>
      </w:r>
    </w:p>
    <w:p w:rsidR="00CB0866" w:rsidRPr="00CB0866" w:rsidRDefault="00E348BA" w:rsidP="00CB0866">
      <w:pPr>
        <w:pStyle w:val="ListParagraph"/>
        <w:numPr>
          <w:ilvl w:val="0"/>
          <w:numId w:val="1"/>
        </w:numPr>
        <w:rPr>
          <w:sz w:val="24"/>
          <w:szCs w:val="24"/>
        </w:rPr>
      </w:pPr>
      <w:r>
        <w:rPr>
          <w:sz w:val="24"/>
          <w:szCs w:val="24"/>
        </w:rPr>
        <w:t xml:space="preserve">The total expenditure on health was 4% in 2012 (OECD health statistics). </w:t>
      </w:r>
      <w:r w:rsidR="00CB0866">
        <w:rPr>
          <w:sz w:val="24"/>
          <w:szCs w:val="24"/>
        </w:rPr>
        <w:t xml:space="preserve">The allocation of budget to mental health care from the health budget is 0.06% (Mental Health Atlas, 2011). </w:t>
      </w:r>
    </w:p>
    <w:p w:rsidR="00184606" w:rsidRDefault="00184606" w:rsidP="00184606">
      <w:pPr>
        <w:pStyle w:val="ListParagraph"/>
        <w:numPr>
          <w:ilvl w:val="0"/>
          <w:numId w:val="1"/>
        </w:numPr>
        <w:rPr>
          <w:sz w:val="24"/>
          <w:szCs w:val="24"/>
        </w:rPr>
      </w:pPr>
      <w:r>
        <w:rPr>
          <w:sz w:val="24"/>
          <w:szCs w:val="24"/>
        </w:rPr>
        <w:t xml:space="preserve">This also means that the meagre resources allocated to </w:t>
      </w:r>
      <w:r w:rsidR="00CB0866">
        <w:rPr>
          <w:sz w:val="24"/>
          <w:szCs w:val="24"/>
        </w:rPr>
        <w:t xml:space="preserve">mental health care are focused into providing institutional/hospital care rather than community care. </w:t>
      </w:r>
    </w:p>
    <w:p w:rsidR="00CB0866" w:rsidRDefault="00CB0866" w:rsidP="00184606">
      <w:pPr>
        <w:pStyle w:val="ListParagraph"/>
        <w:numPr>
          <w:ilvl w:val="0"/>
          <w:numId w:val="1"/>
        </w:numPr>
        <w:rPr>
          <w:sz w:val="24"/>
          <w:szCs w:val="24"/>
        </w:rPr>
      </w:pPr>
      <w:r>
        <w:rPr>
          <w:sz w:val="24"/>
          <w:szCs w:val="24"/>
        </w:rPr>
        <w:t>There is a lack of trained mental health professionals in the coun</w:t>
      </w:r>
      <w:r w:rsidR="00F7264D">
        <w:rPr>
          <w:sz w:val="24"/>
          <w:szCs w:val="24"/>
        </w:rPr>
        <w:t xml:space="preserve">try. For example, there are 0.301 psychiatrists per 100,000 (Mental Health Atlas). </w:t>
      </w:r>
    </w:p>
    <w:p w:rsidR="00F7264D" w:rsidRDefault="00F7264D" w:rsidP="00E348BA">
      <w:pPr>
        <w:pStyle w:val="ListParagraph"/>
        <w:numPr>
          <w:ilvl w:val="0"/>
          <w:numId w:val="1"/>
        </w:numPr>
        <w:rPr>
          <w:sz w:val="24"/>
          <w:szCs w:val="24"/>
        </w:rPr>
      </w:pPr>
      <w:r>
        <w:rPr>
          <w:sz w:val="24"/>
          <w:szCs w:val="24"/>
        </w:rPr>
        <w:t xml:space="preserve">There is an absence of health insurance. </w:t>
      </w:r>
    </w:p>
    <w:p w:rsidR="00E348BA" w:rsidRDefault="00E348BA" w:rsidP="00E348BA">
      <w:pPr>
        <w:pStyle w:val="ListParagraph"/>
        <w:numPr>
          <w:ilvl w:val="0"/>
          <w:numId w:val="1"/>
        </w:numPr>
        <w:rPr>
          <w:sz w:val="24"/>
          <w:szCs w:val="24"/>
        </w:rPr>
      </w:pPr>
      <w:r>
        <w:rPr>
          <w:sz w:val="24"/>
          <w:szCs w:val="24"/>
        </w:rPr>
        <w:t xml:space="preserve">The problems of stigma and discrimination are rampant which are important barriers to accessing health care in the country. Lack of awareness and general ignorance about mental health issues, further affects the access to health care – late identification and escalation of mental health issues. </w:t>
      </w:r>
    </w:p>
    <w:p w:rsidR="00E348BA" w:rsidRDefault="00E348BA" w:rsidP="00E348BA">
      <w:pPr>
        <w:rPr>
          <w:sz w:val="24"/>
          <w:szCs w:val="24"/>
        </w:rPr>
      </w:pPr>
      <w:r>
        <w:rPr>
          <w:sz w:val="24"/>
          <w:szCs w:val="24"/>
        </w:rPr>
        <w:t xml:space="preserve">These are some of the factors which lead to poorer health outcomes in the country, with a very high disease burden. This is the scenario of mental health care in a country which ratified the CRPD in 2007. Ratification of the CRPD entails that </w:t>
      </w:r>
      <w:r w:rsidR="000661A0">
        <w:rPr>
          <w:sz w:val="24"/>
          <w:szCs w:val="24"/>
        </w:rPr>
        <w:t xml:space="preserve">the state parties need to take “all appropriate measures to ensure access for persons with disabilities to health services that are gender sensitive, including health related rehabilitation” and provide best possible care. Evidently, the current nature of legislation, guiding the service delivery in India is inadequate to respond to the current need of the hour. In order to ensure the access to good quality health care, the nature of legislation needs to increase funding and expenditure on mental health care; re-allocate expenditure; promote financial accessibility; </w:t>
      </w:r>
      <w:r w:rsidR="000661A0">
        <w:rPr>
          <w:sz w:val="24"/>
          <w:szCs w:val="24"/>
        </w:rPr>
        <w:lastRenderedPageBreak/>
        <w:t xml:space="preserve">and provide health insurance. </w:t>
      </w:r>
      <w:r w:rsidR="00037E98">
        <w:rPr>
          <w:sz w:val="24"/>
          <w:szCs w:val="24"/>
        </w:rPr>
        <w:t xml:space="preserve">A macro-level change in the overall legislation is expected to trickle down to the basics of delivery of care. </w:t>
      </w:r>
    </w:p>
    <w:p w:rsidR="00037E98" w:rsidRDefault="00037E98" w:rsidP="00E348BA">
      <w:pPr>
        <w:rPr>
          <w:sz w:val="24"/>
          <w:szCs w:val="24"/>
        </w:rPr>
      </w:pPr>
    </w:p>
    <w:p w:rsidR="00037E98" w:rsidRDefault="00037E98" w:rsidP="00E348BA">
      <w:pPr>
        <w:rPr>
          <w:sz w:val="24"/>
          <w:szCs w:val="24"/>
        </w:rPr>
      </w:pPr>
      <w:bookmarkStart w:id="0" w:name="_GoBack"/>
      <w:bookmarkEnd w:id="0"/>
    </w:p>
    <w:p w:rsidR="00037E98" w:rsidRDefault="00037E98" w:rsidP="00E348BA">
      <w:pPr>
        <w:rPr>
          <w:sz w:val="24"/>
          <w:szCs w:val="24"/>
        </w:rPr>
      </w:pPr>
    </w:p>
    <w:p w:rsidR="00037E98" w:rsidRDefault="00037E98" w:rsidP="00E348BA">
      <w:pPr>
        <w:rPr>
          <w:sz w:val="24"/>
          <w:szCs w:val="24"/>
        </w:rPr>
      </w:pPr>
    </w:p>
    <w:p w:rsidR="00037E98" w:rsidRDefault="00037E98" w:rsidP="00E348BA">
      <w:pPr>
        <w:rPr>
          <w:sz w:val="24"/>
          <w:szCs w:val="24"/>
        </w:rPr>
      </w:pPr>
    </w:p>
    <w:p w:rsidR="000661A0" w:rsidRDefault="000661A0" w:rsidP="000661A0">
      <w:pPr>
        <w:jc w:val="center"/>
        <w:rPr>
          <w:b/>
          <w:sz w:val="24"/>
          <w:szCs w:val="24"/>
        </w:rPr>
      </w:pPr>
      <w:r>
        <w:rPr>
          <w:b/>
          <w:sz w:val="24"/>
          <w:szCs w:val="24"/>
        </w:rPr>
        <w:t>References</w:t>
      </w:r>
    </w:p>
    <w:p w:rsidR="000661A0" w:rsidRDefault="000661A0" w:rsidP="000661A0">
      <w:pPr>
        <w:pStyle w:val="ListParagraph"/>
        <w:numPr>
          <w:ilvl w:val="0"/>
          <w:numId w:val="1"/>
        </w:numPr>
        <w:rPr>
          <w:sz w:val="24"/>
          <w:szCs w:val="24"/>
        </w:rPr>
      </w:pPr>
      <w:r w:rsidRPr="000661A0">
        <w:rPr>
          <w:sz w:val="24"/>
          <w:szCs w:val="24"/>
        </w:rPr>
        <w:t xml:space="preserve">Jacob, K.S. (2001). Community care for persons with mental disorders in developing countries: problems and possible solutions. </w:t>
      </w:r>
      <w:r w:rsidRPr="000661A0">
        <w:rPr>
          <w:i/>
          <w:sz w:val="24"/>
          <w:szCs w:val="24"/>
        </w:rPr>
        <w:t xml:space="preserve">British Journal of psychiatry, 178, </w:t>
      </w:r>
      <w:r w:rsidRPr="000661A0">
        <w:rPr>
          <w:sz w:val="24"/>
          <w:szCs w:val="24"/>
        </w:rPr>
        <w:t xml:space="preserve">296 – 298. </w:t>
      </w:r>
    </w:p>
    <w:p w:rsidR="000661A0" w:rsidRDefault="000661A0" w:rsidP="000661A0">
      <w:pPr>
        <w:pStyle w:val="ListParagraph"/>
        <w:numPr>
          <w:ilvl w:val="0"/>
          <w:numId w:val="1"/>
        </w:numPr>
        <w:rPr>
          <w:sz w:val="24"/>
          <w:szCs w:val="24"/>
        </w:rPr>
      </w:pPr>
      <w:r>
        <w:rPr>
          <w:sz w:val="24"/>
          <w:szCs w:val="24"/>
        </w:rPr>
        <w:t xml:space="preserve">Math, S.B and </w:t>
      </w:r>
      <w:proofErr w:type="spellStart"/>
      <w:r>
        <w:rPr>
          <w:sz w:val="24"/>
          <w:szCs w:val="24"/>
        </w:rPr>
        <w:t>Srinivasraju</w:t>
      </w:r>
      <w:proofErr w:type="spellEnd"/>
      <w:r>
        <w:rPr>
          <w:sz w:val="24"/>
          <w:szCs w:val="24"/>
        </w:rPr>
        <w:t xml:space="preserve">, R. (2010). Indian psychiatric epidemiological studies: Learnings from the past. </w:t>
      </w:r>
      <w:r>
        <w:rPr>
          <w:i/>
          <w:sz w:val="24"/>
          <w:szCs w:val="24"/>
        </w:rPr>
        <w:t xml:space="preserve">Indian journal of psychiatry, </w:t>
      </w:r>
      <w:r>
        <w:rPr>
          <w:sz w:val="24"/>
          <w:szCs w:val="24"/>
        </w:rPr>
        <w:t xml:space="preserve">52(7), 95 – 103. </w:t>
      </w:r>
    </w:p>
    <w:p w:rsidR="00037E98" w:rsidRPr="00037E98" w:rsidRDefault="000661A0" w:rsidP="00037E98">
      <w:pPr>
        <w:pStyle w:val="ListParagraph"/>
        <w:numPr>
          <w:ilvl w:val="0"/>
          <w:numId w:val="1"/>
        </w:numPr>
        <w:rPr>
          <w:sz w:val="24"/>
          <w:szCs w:val="24"/>
        </w:rPr>
      </w:pPr>
      <w:r w:rsidRPr="000661A0">
        <w:rPr>
          <w:sz w:val="24"/>
          <w:szCs w:val="24"/>
        </w:rPr>
        <w:t>Mental Health Atlas 2011 - Department of Mental Health and Substance Abuse, World Health Organization</w:t>
      </w:r>
      <w:r>
        <w:rPr>
          <w:sz w:val="24"/>
          <w:szCs w:val="24"/>
        </w:rPr>
        <w:t>.</w:t>
      </w:r>
    </w:p>
    <w:p w:rsidR="000661A0" w:rsidRPr="000661A0" w:rsidRDefault="000661A0" w:rsidP="000661A0">
      <w:pPr>
        <w:pStyle w:val="ListParagraph"/>
        <w:numPr>
          <w:ilvl w:val="0"/>
          <w:numId w:val="1"/>
        </w:numPr>
        <w:rPr>
          <w:sz w:val="24"/>
          <w:szCs w:val="24"/>
        </w:rPr>
      </w:pPr>
      <w:r w:rsidRPr="000661A0">
        <w:rPr>
          <w:sz w:val="24"/>
          <w:szCs w:val="24"/>
        </w:rPr>
        <w:t xml:space="preserve">OECD Health Statistics, 2014. </w:t>
      </w:r>
    </w:p>
    <w:sectPr w:rsidR="000661A0" w:rsidRPr="00066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A81788"/>
    <w:multiLevelType w:val="hybridMultilevel"/>
    <w:tmpl w:val="7A2C664C"/>
    <w:lvl w:ilvl="0" w:tplc="A404A16E">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B5"/>
    <w:rsid w:val="00000EC5"/>
    <w:rsid w:val="00037E98"/>
    <w:rsid w:val="00041698"/>
    <w:rsid w:val="00056888"/>
    <w:rsid w:val="000661A0"/>
    <w:rsid w:val="00077C96"/>
    <w:rsid w:val="000D0FEC"/>
    <w:rsid w:val="00184606"/>
    <w:rsid w:val="00196887"/>
    <w:rsid w:val="001C0152"/>
    <w:rsid w:val="001D37B0"/>
    <w:rsid w:val="00241A8B"/>
    <w:rsid w:val="0027269C"/>
    <w:rsid w:val="002C4991"/>
    <w:rsid w:val="003373EA"/>
    <w:rsid w:val="003D78D7"/>
    <w:rsid w:val="00446B61"/>
    <w:rsid w:val="00500D54"/>
    <w:rsid w:val="005A5C25"/>
    <w:rsid w:val="005D62D0"/>
    <w:rsid w:val="005E5F84"/>
    <w:rsid w:val="00666AB8"/>
    <w:rsid w:val="006975F9"/>
    <w:rsid w:val="00707BD9"/>
    <w:rsid w:val="00974D56"/>
    <w:rsid w:val="009E7795"/>
    <w:rsid w:val="00A06993"/>
    <w:rsid w:val="00A344E9"/>
    <w:rsid w:val="00A45D9E"/>
    <w:rsid w:val="00A960DE"/>
    <w:rsid w:val="00AD06B5"/>
    <w:rsid w:val="00AE55CE"/>
    <w:rsid w:val="00B663C0"/>
    <w:rsid w:val="00B71949"/>
    <w:rsid w:val="00BB2294"/>
    <w:rsid w:val="00BD42EC"/>
    <w:rsid w:val="00CB0866"/>
    <w:rsid w:val="00D05542"/>
    <w:rsid w:val="00D27099"/>
    <w:rsid w:val="00D4340F"/>
    <w:rsid w:val="00DE68F1"/>
    <w:rsid w:val="00E33057"/>
    <w:rsid w:val="00E348BA"/>
    <w:rsid w:val="00E4039C"/>
    <w:rsid w:val="00E92E8C"/>
    <w:rsid w:val="00F03D00"/>
    <w:rsid w:val="00F5378B"/>
    <w:rsid w:val="00F712AF"/>
    <w:rsid w:val="00F7264D"/>
    <w:rsid w:val="00F830F3"/>
    <w:rsid w:val="00FB068F"/>
    <w:rsid w:val="00FC6E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6AF39-E375-4092-B588-8006D22B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D00"/>
    <w:pPr>
      <w:ind w:left="720"/>
      <w:contextualSpacing/>
    </w:pPr>
  </w:style>
  <w:style w:type="table" w:styleId="TableGrid">
    <w:name w:val="Table Grid"/>
    <w:basedOn w:val="TableNormal"/>
    <w:uiPriority w:val="39"/>
    <w:rsid w:val="0027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81692-80C2-47E4-A2A3-941CCB340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 Law Society</dc:creator>
  <cp:keywords/>
  <dc:description/>
  <cp:lastModifiedBy>Indian Law Society</cp:lastModifiedBy>
  <cp:revision>3</cp:revision>
  <dcterms:created xsi:type="dcterms:W3CDTF">2015-02-28T12:56:00Z</dcterms:created>
  <dcterms:modified xsi:type="dcterms:W3CDTF">2015-02-28T17:47:00Z</dcterms:modified>
</cp:coreProperties>
</file>