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50610" w14:textId="77777777" w:rsidR="002C54EA" w:rsidRPr="00D23D45" w:rsidRDefault="00D23D45">
      <w:pPr>
        <w:rPr>
          <w:rFonts w:asciiTheme="majorHAnsi" w:hAnsiTheme="majorHAnsi"/>
          <w:b/>
          <w:sz w:val="32"/>
          <w:szCs w:val="32"/>
        </w:rPr>
      </w:pPr>
      <w:r w:rsidRPr="00D23D45">
        <w:rPr>
          <w:rFonts w:asciiTheme="majorHAnsi" w:hAnsiTheme="majorHAnsi"/>
          <w:b/>
          <w:sz w:val="32"/>
          <w:szCs w:val="32"/>
        </w:rPr>
        <w:t>IDMHLHR Module 5 Assignment: Access to Mental Health Care</w:t>
      </w:r>
    </w:p>
    <w:p w14:paraId="429694D7" w14:textId="77777777" w:rsidR="00D23D45" w:rsidRPr="00D23D45" w:rsidRDefault="00D23D45">
      <w:pPr>
        <w:rPr>
          <w:rFonts w:asciiTheme="majorHAnsi" w:hAnsiTheme="majorHAnsi"/>
          <w:b/>
        </w:rPr>
      </w:pPr>
    </w:p>
    <w:p w14:paraId="25D8CDDB" w14:textId="77777777" w:rsidR="00D23D45" w:rsidRPr="00D23D45" w:rsidRDefault="00D23D45">
      <w:pPr>
        <w:rPr>
          <w:rFonts w:asciiTheme="majorHAnsi" w:hAnsiTheme="majorHAnsi"/>
          <w:b/>
        </w:rPr>
      </w:pPr>
      <w:r w:rsidRPr="00D23D45">
        <w:rPr>
          <w:rFonts w:asciiTheme="majorHAnsi" w:hAnsiTheme="majorHAnsi"/>
          <w:b/>
        </w:rPr>
        <w:t>Laura Asher</w:t>
      </w:r>
    </w:p>
    <w:p w14:paraId="095E048F" w14:textId="77777777" w:rsidR="00D23D45" w:rsidRDefault="00D23D45"/>
    <w:p w14:paraId="53ACE064" w14:textId="03EFA39E" w:rsidR="007834FA" w:rsidRPr="007834FA" w:rsidRDefault="002F2E10" w:rsidP="007834FA">
      <w:pPr>
        <w:rPr>
          <w:rFonts w:asciiTheme="majorHAnsi" w:hAnsiTheme="majorHAnsi"/>
          <w:b/>
          <w:u w:val="single"/>
        </w:rPr>
      </w:pPr>
      <w:r w:rsidRPr="002F2E10">
        <w:rPr>
          <w:rFonts w:asciiTheme="majorHAnsi" w:hAnsiTheme="majorHAnsi"/>
          <w:b/>
          <w:u w:val="single"/>
        </w:rPr>
        <w:t xml:space="preserve">Section 1: </w:t>
      </w:r>
      <w:r w:rsidR="00D200B5">
        <w:rPr>
          <w:rFonts w:asciiTheme="majorHAnsi" w:hAnsiTheme="majorHAnsi"/>
          <w:b/>
          <w:u w:val="single"/>
        </w:rPr>
        <w:t>R</w:t>
      </w:r>
      <w:r w:rsidR="007834FA" w:rsidRPr="007834FA">
        <w:rPr>
          <w:rFonts w:asciiTheme="majorHAnsi" w:hAnsiTheme="majorHAnsi"/>
          <w:b/>
          <w:u w:val="single"/>
        </w:rPr>
        <w:t>ights of access to mental healthcare infringed</w:t>
      </w:r>
    </w:p>
    <w:p w14:paraId="44D2A36E" w14:textId="6E47CDBE" w:rsidR="00D23D45" w:rsidRDefault="00D23D45"/>
    <w:p w14:paraId="5FD47B6A" w14:textId="4620AD15" w:rsidR="002F2E10" w:rsidRDefault="00E121B6" w:rsidP="007834FA">
      <w:pPr>
        <w:pStyle w:val="ListParagraph"/>
        <w:numPr>
          <w:ilvl w:val="0"/>
          <w:numId w:val="1"/>
        </w:numPr>
        <w:rPr>
          <w:rFonts w:asciiTheme="majorHAnsi" w:hAnsiTheme="majorHAnsi"/>
          <w:b/>
        </w:rPr>
      </w:pPr>
      <w:r>
        <w:rPr>
          <w:rFonts w:asciiTheme="majorHAnsi" w:hAnsiTheme="majorHAnsi"/>
          <w:b/>
        </w:rPr>
        <w:t>Involuntary h</w:t>
      </w:r>
      <w:r w:rsidR="007834FA" w:rsidRPr="007834FA">
        <w:rPr>
          <w:rFonts w:asciiTheme="majorHAnsi" w:hAnsiTheme="majorHAnsi"/>
          <w:b/>
        </w:rPr>
        <w:t>ospital admissions</w:t>
      </w:r>
    </w:p>
    <w:p w14:paraId="26916719" w14:textId="55DC4058" w:rsidR="007834FA" w:rsidRDefault="000B60E2" w:rsidP="007834FA">
      <w:pPr>
        <w:rPr>
          <w:rFonts w:asciiTheme="majorHAnsi" w:hAnsiTheme="majorHAnsi"/>
        </w:rPr>
      </w:pPr>
      <w:r>
        <w:rPr>
          <w:rFonts w:asciiTheme="majorHAnsi" w:hAnsiTheme="majorHAnsi"/>
        </w:rPr>
        <w:t>Juan reports repeated admissions to a psychiatric hospital</w:t>
      </w:r>
      <w:r w:rsidR="00ED21DF">
        <w:rPr>
          <w:rFonts w:asciiTheme="majorHAnsi" w:hAnsiTheme="majorHAnsi"/>
        </w:rPr>
        <w:t xml:space="preserve">, during which he appears to have been involuntarily detained. </w:t>
      </w:r>
      <w:r>
        <w:rPr>
          <w:rFonts w:asciiTheme="majorHAnsi" w:hAnsiTheme="majorHAnsi"/>
        </w:rPr>
        <w:t xml:space="preserve">The first admission may arguably have been appropriate, in order to </w:t>
      </w:r>
      <w:r w:rsidR="00400BD1">
        <w:rPr>
          <w:rFonts w:asciiTheme="majorHAnsi" w:hAnsiTheme="majorHAnsi"/>
        </w:rPr>
        <w:t>obtain</w:t>
      </w:r>
      <w:r>
        <w:rPr>
          <w:rFonts w:asciiTheme="majorHAnsi" w:hAnsiTheme="majorHAnsi"/>
        </w:rPr>
        <w:t xml:space="preserve"> a mental health assessment and treatment plan, and in light of his recent violence towards his wife and children. However the repeated admissions </w:t>
      </w:r>
      <w:r w:rsidR="00ED21DF">
        <w:rPr>
          <w:rFonts w:asciiTheme="majorHAnsi" w:hAnsiTheme="majorHAnsi"/>
        </w:rPr>
        <w:t xml:space="preserve">(because he did not take his mediation at home) </w:t>
      </w:r>
      <w:r>
        <w:rPr>
          <w:rFonts w:asciiTheme="majorHAnsi" w:hAnsiTheme="majorHAnsi"/>
        </w:rPr>
        <w:t>may have been avoided if outpatient or community care was available. In all cases Juan expresses a dislike of being admitted stating, “I didn’t like to</w:t>
      </w:r>
      <w:r w:rsidR="00ED21DF">
        <w:rPr>
          <w:rFonts w:asciiTheme="majorHAnsi" w:hAnsiTheme="majorHAnsi"/>
        </w:rPr>
        <w:t xml:space="preserve"> be locked up and I was afraid” and the experience was clearly intrusive to his life.</w:t>
      </w:r>
    </w:p>
    <w:p w14:paraId="01C02672" w14:textId="77777777" w:rsidR="00D200B5" w:rsidRDefault="00D200B5" w:rsidP="007834FA">
      <w:pPr>
        <w:rPr>
          <w:rFonts w:asciiTheme="majorHAnsi" w:hAnsiTheme="majorHAnsi"/>
        </w:rPr>
      </w:pPr>
    </w:p>
    <w:p w14:paraId="6DB79A07" w14:textId="19EA52DB" w:rsidR="00ED21DF" w:rsidRDefault="00ED21DF" w:rsidP="007834FA">
      <w:pPr>
        <w:rPr>
          <w:rFonts w:asciiTheme="majorHAnsi" w:hAnsiTheme="majorHAnsi"/>
        </w:rPr>
      </w:pPr>
      <w:r>
        <w:rPr>
          <w:rFonts w:asciiTheme="majorHAnsi" w:hAnsiTheme="majorHAnsi"/>
        </w:rPr>
        <w:t>These experiences demonstrate that Juan’s right to the ‘least restrictive a</w:t>
      </w:r>
      <w:r w:rsidR="00D200B5">
        <w:rPr>
          <w:rFonts w:asciiTheme="majorHAnsi" w:hAnsiTheme="majorHAnsi"/>
        </w:rPr>
        <w:t xml:space="preserve">lternative’ was not upheld. This </w:t>
      </w:r>
      <w:r>
        <w:rPr>
          <w:rFonts w:asciiTheme="majorHAnsi" w:hAnsiTheme="majorHAnsi"/>
        </w:rPr>
        <w:t>principle originates from the United Nations Principles for the Protection of Persons wi</w:t>
      </w:r>
      <w:r w:rsidR="00D200B5">
        <w:rPr>
          <w:rFonts w:asciiTheme="majorHAnsi" w:hAnsiTheme="majorHAnsi"/>
        </w:rPr>
        <w:t>th Mental Illness</w:t>
      </w:r>
      <w:r w:rsidR="0009429F">
        <w:rPr>
          <w:rFonts w:asciiTheme="majorHAnsi" w:hAnsiTheme="majorHAnsi"/>
        </w:rPr>
        <w:t xml:space="preserve"> </w:t>
      </w:r>
      <w:r w:rsidR="0009429F">
        <w:rPr>
          <w:rFonts w:asciiTheme="majorHAnsi" w:hAnsiTheme="majorHAnsi"/>
        </w:rPr>
        <w:fldChar w:fldCharType="begin"/>
      </w:r>
      <w:r w:rsidR="0009429F">
        <w:rPr>
          <w:rFonts w:asciiTheme="majorHAnsi" w:hAnsiTheme="majorHAnsi"/>
        </w:rPr>
        <w:instrText xml:space="preserve"> ADDIN EN.CITE &lt;EndNote&gt;&lt;Cite&gt;&lt;Author&gt;UN&lt;/Author&gt;&lt;Year&gt;1991&lt;/Year&gt;&lt;RecNum&gt;25&lt;/RecNum&gt;&lt;DisplayText&gt;(1)&lt;/DisplayText&gt;&lt;record&gt;&lt;rec-number&gt;25&lt;/rec-number&gt;&lt;foreign-keys&gt;&lt;key app="EN" db-id="9fevzp90a2vveyexftz5002bv0afw0ep9rt0" timestamp="1424340365"&gt;25&lt;/key&gt;&lt;/foreign-keys&gt;&lt;ref-type name="Bill"&gt;4&lt;/ref-type&gt;&lt;contributors&gt;&lt;authors&gt;&lt;author&gt;UN&lt;/author&gt;&lt;/authors&gt;&lt;/contributors&gt;&lt;titles&gt;&lt;title&gt;Principles for the Protection of Persons with Mental Illness and the Improvement of Mental Health Care&lt;/title&gt;&lt;tertiary-title&gt;UN General Assembly Resolution 46/119 of 17 December 1991 (MI Principles)&lt;/tertiary-title&gt;&lt;/titles&gt;&lt;dates&gt;&lt;year&gt;1991&lt;/year&gt;&lt;/dates&gt;&lt;urls&gt;&lt;/urls&gt;&lt;/record&gt;&lt;/Cite&gt;&lt;/EndNote&gt;</w:instrText>
      </w:r>
      <w:r w:rsidR="0009429F">
        <w:rPr>
          <w:rFonts w:asciiTheme="majorHAnsi" w:hAnsiTheme="majorHAnsi"/>
        </w:rPr>
        <w:fldChar w:fldCharType="separate"/>
      </w:r>
      <w:r w:rsidR="0009429F">
        <w:rPr>
          <w:rFonts w:asciiTheme="majorHAnsi" w:hAnsiTheme="majorHAnsi"/>
          <w:noProof/>
        </w:rPr>
        <w:t>(1)</w:t>
      </w:r>
      <w:r w:rsidR="0009429F">
        <w:rPr>
          <w:rFonts w:asciiTheme="majorHAnsi" w:hAnsiTheme="majorHAnsi"/>
        </w:rPr>
        <w:fldChar w:fldCharType="end"/>
      </w:r>
      <w:r>
        <w:rPr>
          <w:rFonts w:asciiTheme="majorHAnsi" w:hAnsiTheme="majorHAnsi"/>
        </w:rPr>
        <w:t>. It states that individuals with mental illness should be offered “the least intrusive service or treatment that can effectively and safely address the patien</w:t>
      </w:r>
      <w:r w:rsidR="0009429F">
        <w:rPr>
          <w:rFonts w:asciiTheme="majorHAnsi" w:hAnsiTheme="majorHAnsi"/>
        </w:rPr>
        <w:t xml:space="preserve">t’s needs and preferences” </w:t>
      </w:r>
      <w:r w:rsidR="0009429F">
        <w:rPr>
          <w:rFonts w:asciiTheme="majorHAnsi" w:hAnsiTheme="majorHAnsi"/>
        </w:rPr>
        <w:fldChar w:fldCharType="begin"/>
      </w:r>
      <w:r w:rsidR="0009429F">
        <w:rPr>
          <w:rFonts w:asciiTheme="majorHAnsi" w:hAnsiTheme="majorHAnsi"/>
        </w:rPr>
        <w:instrText xml:space="preserve"> ADDIN EN.CITE &lt;EndNote&gt;&lt;Cite&gt;&lt;Author&gt;UN&lt;/Author&gt;&lt;Year&gt;1991&lt;/Year&gt;&lt;RecNum&gt;25&lt;/RecNum&gt;&lt;DisplayText&gt;(1)&lt;/DisplayText&gt;&lt;record&gt;&lt;rec-number&gt;25&lt;/rec-number&gt;&lt;foreign-keys&gt;&lt;key app="EN" db-id="9fevzp90a2vveyexftz5002bv0afw0ep9rt0" timestamp="1424340365"&gt;25&lt;/key&gt;&lt;/foreign-keys&gt;&lt;ref-type name="Bill"&gt;4&lt;/ref-type&gt;&lt;contributors&gt;&lt;authors&gt;&lt;author&gt;UN&lt;/author&gt;&lt;/authors&gt;&lt;/contributors&gt;&lt;titles&gt;&lt;title&gt;Principles for the Protection of Persons with Mental Illness and the Improvement of Mental Health Care&lt;/title&gt;&lt;tertiary-title&gt;UN General Assembly Resolution 46/119 of 17 December 1991 (MI Principles)&lt;/tertiary-title&gt;&lt;/titles&gt;&lt;dates&gt;&lt;year&gt;1991&lt;/year&gt;&lt;/dates&gt;&lt;urls&gt;&lt;/urls&gt;&lt;/record&gt;&lt;/Cite&gt;&lt;/EndNote&gt;</w:instrText>
      </w:r>
      <w:r w:rsidR="0009429F">
        <w:rPr>
          <w:rFonts w:asciiTheme="majorHAnsi" w:hAnsiTheme="majorHAnsi"/>
        </w:rPr>
        <w:fldChar w:fldCharType="separate"/>
      </w:r>
      <w:r w:rsidR="0009429F">
        <w:rPr>
          <w:rFonts w:asciiTheme="majorHAnsi" w:hAnsiTheme="majorHAnsi"/>
          <w:noProof/>
        </w:rPr>
        <w:t>(1)</w:t>
      </w:r>
      <w:r w:rsidR="0009429F">
        <w:rPr>
          <w:rFonts w:asciiTheme="majorHAnsi" w:hAnsiTheme="majorHAnsi"/>
        </w:rPr>
        <w:fldChar w:fldCharType="end"/>
      </w:r>
      <w:r>
        <w:rPr>
          <w:rFonts w:asciiTheme="majorHAnsi" w:hAnsiTheme="majorHAnsi"/>
        </w:rPr>
        <w:t xml:space="preserve">. More specifically </w:t>
      </w:r>
      <w:r w:rsidR="00D200B5">
        <w:rPr>
          <w:rFonts w:asciiTheme="majorHAnsi" w:hAnsiTheme="majorHAnsi"/>
        </w:rPr>
        <w:t>Juan’s</w:t>
      </w:r>
      <w:r w:rsidR="00E121B6">
        <w:rPr>
          <w:rFonts w:asciiTheme="majorHAnsi" w:hAnsiTheme="majorHAnsi"/>
        </w:rPr>
        <w:t xml:space="preserve"> right to live in the community, in the place of his choosing, was not upheld. This right is described in Article 19 a of the Convention on the Rights of Persons with Disability (CRPD)</w:t>
      </w:r>
      <w:r w:rsidR="0009429F">
        <w:rPr>
          <w:rFonts w:asciiTheme="majorHAnsi" w:hAnsiTheme="majorHAnsi"/>
        </w:rPr>
        <w:t xml:space="preserve"> </w:t>
      </w:r>
      <w:r w:rsidR="0009429F">
        <w:rPr>
          <w:rFonts w:asciiTheme="majorHAnsi" w:hAnsiTheme="majorHAnsi"/>
        </w:rPr>
        <w:fldChar w:fldCharType="begin"/>
      </w:r>
      <w:r w:rsidR="00FF1163">
        <w:rPr>
          <w:rFonts w:asciiTheme="majorHAnsi" w:hAnsiTheme="majorHAnsi"/>
        </w:rPr>
        <w:instrText xml:space="preserve"> ADDIN EN.CITE &lt;EndNote&gt;&lt;Cite&gt;&lt;RecNum&gt;27&lt;/RecNum&gt;&lt;DisplayText&gt;(2)&lt;/DisplayText&gt;&lt;record&gt;&lt;rec-number&gt;27&lt;/rec-number&gt;&lt;foreign-keys&gt;&lt;key app="EN" db-id="9fevzp90a2vveyexftz5002bv0afw0ep9rt0" timestamp="1424340575"&gt;27&lt;/key&gt;&lt;/foreign-keys&gt;&lt;ref-type name="Report"&gt;27&lt;/ref-type&gt;&lt;contributors&gt;&lt;authors&gt;&lt;author&gt;UN&lt;/author&gt;&lt;/authors&gt;&lt;/contributors&gt;&lt;titles&gt;&lt;title&gt;International convention on the rights of person with disabilities&lt;/title&gt;&lt;tertiary-title&gt;UN&lt;/tertiary-title&gt;&lt;/titles&gt;&lt;dates&gt;&lt;year&gt;Adopted by the United Nations General Assesmbly in December 2006&lt;/year&gt;&lt;/dates&gt;&lt;urls&gt;&lt;/urls&gt;&lt;/record&gt;&lt;/Cite&gt;&lt;/EndNote&gt;</w:instrText>
      </w:r>
      <w:r w:rsidR="0009429F">
        <w:rPr>
          <w:rFonts w:asciiTheme="majorHAnsi" w:hAnsiTheme="majorHAnsi"/>
        </w:rPr>
        <w:fldChar w:fldCharType="separate"/>
      </w:r>
      <w:r w:rsidR="0009429F">
        <w:rPr>
          <w:rFonts w:asciiTheme="majorHAnsi" w:hAnsiTheme="majorHAnsi"/>
          <w:noProof/>
        </w:rPr>
        <w:t>(2)</w:t>
      </w:r>
      <w:r w:rsidR="0009429F">
        <w:rPr>
          <w:rFonts w:asciiTheme="majorHAnsi" w:hAnsiTheme="majorHAnsi"/>
        </w:rPr>
        <w:fldChar w:fldCharType="end"/>
      </w:r>
      <w:r w:rsidR="00E121B6">
        <w:rPr>
          <w:rFonts w:asciiTheme="majorHAnsi" w:hAnsiTheme="majorHAnsi"/>
        </w:rPr>
        <w:t>.</w:t>
      </w:r>
    </w:p>
    <w:p w14:paraId="6AF1DA82" w14:textId="77777777" w:rsidR="000B60E2" w:rsidRPr="007834FA" w:rsidRDefault="000B60E2" w:rsidP="007834FA">
      <w:pPr>
        <w:rPr>
          <w:rFonts w:asciiTheme="majorHAnsi" w:hAnsiTheme="majorHAnsi"/>
        </w:rPr>
      </w:pPr>
    </w:p>
    <w:p w14:paraId="2A294B99" w14:textId="16740268" w:rsidR="007834FA" w:rsidRDefault="00E121B6" w:rsidP="007834FA">
      <w:pPr>
        <w:pStyle w:val="ListParagraph"/>
        <w:numPr>
          <w:ilvl w:val="0"/>
          <w:numId w:val="1"/>
        </w:numPr>
        <w:rPr>
          <w:rFonts w:asciiTheme="majorHAnsi" w:hAnsiTheme="majorHAnsi"/>
          <w:b/>
        </w:rPr>
      </w:pPr>
      <w:r w:rsidRPr="00E121B6">
        <w:rPr>
          <w:rFonts w:asciiTheme="majorHAnsi" w:hAnsiTheme="majorHAnsi"/>
          <w:b/>
        </w:rPr>
        <w:t xml:space="preserve">Poor </w:t>
      </w:r>
      <w:r w:rsidR="0088328D">
        <w:rPr>
          <w:rFonts w:asciiTheme="majorHAnsi" w:hAnsiTheme="majorHAnsi"/>
          <w:b/>
        </w:rPr>
        <w:t>quality care</w:t>
      </w:r>
      <w:r w:rsidRPr="00E121B6">
        <w:rPr>
          <w:rFonts w:asciiTheme="majorHAnsi" w:hAnsiTheme="majorHAnsi"/>
          <w:b/>
        </w:rPr>
        <w:t xml:space="preserve"> in hospital </w:t>
      </w:r>
    </w:p>
    <w:p w14:paraId="22918D33" w14:textId="6391BEE1" w:rsidR="00E121B6" w:rsidRDefault="00CE4869" w:rsidP="00E121B6">
      <w:pPr>
        <w:rPr>
          <w:rFonts w:asciiTheme="majorHAnsi" w:hAnsiTheme="majorHAnsi" w:cs="Times New Roman"/>
          <w:lang w:val="en-US"/>
        </w:rPr>
      </w:pPr>
      <w:r>
        <w:rPr>
          <w:rFonts w:asciiTheme="majorHAnsi" w:hAnsiTheme="majorHAnsi"/>
        </w:rPr>
        <w:t>Although Juan states “the treatment was generally good”</w:t>
      </w:r>
      <w:r w:rsidR="0088328D">
        <w:rPr>
          <w:rFonts w:asciiTheme="majorHAnsi" w:hAnsiTheme="majorHAnsi"/>
        </w:rPr>
        <w:t>,</w:t>
      </w:r>
      <w:r>
        <w:rPr>
          <w:rFonts w:asciiTheme="majorHAnsi" w:hAnsiTheme="majorHAnsi"/>
        </w:rPr>
        <w:t xml:space="preserve"> </w:t>
      </w:r>
      <w:r w:rsidR="0088328D">
        <w:rPr>
          <w:rFonts w:asciiTheme="majorHAnsi" w:hAnsiTheme="majorHAnsi"/>
        </w:rPr>
        <w:t>he</w:t>
      </w:r>
      <w:r w:rsidR="00E121B6">
        <w:rPr>
          <w:rFonts w:asciiTheme="majorHAnsi" w:hAnsiTheme="majorHAnsi"/>
        </w:rPr>
        <w:t xml:space="preserve"> </w:t>
      </w:r>
      <w:r>
        <w:rPr>
          <w:rFonts w:asciiTheme="majorHAnsi" w:hAnsiTheme="majorHAnsi"/>
        </w:rPr>
        <w:t xml:space="preserve">goes on to </w:t>
      </w:r>
      <w:r w:rsidR="00E121B6">
        <w:rPr>
          <w:rFonts w:asciiTheme="majorHAnsi" w:hAnsiTheme="majorHAnsi"/>
        </w:rPr>
        <w:t>des</w:t>
      </w:r>
      <w:r>
        <w:rPr>
          <w:rFonts w:asciiTheme="majorHAnsi" w:hAnsiTheme="majorHAnsi"/>
        </w:rPr>
        <w:t>cribe</w:t>
      </w:r>
      <w:r w:rsidR="00E121B6">
        <w:rPr>
          <w:rFonts w:asciiTheme="majorHAnsi" w:hAnsiTheme="majorHAnsi"/>
        </w:rPr>
        <w:t xml:space="preserve"> the various ways in which the hospital conditions and the care he received were of poor quality. These included not having enough food, it being c</w:t>
      </w:r>
      <w:r w:rsidR="00D200B5">
        <w:rPr>
          <w:rFonts w:asciiTheme="majorHAnsi" w:hAnsiTheme="majorHAnsi"/>
        </w:rPr>
        <w:t xml:space="preserve">old, not having his own locker </w:t>
      </w:r>
      <w:r w:rsidR="00E121B6">
        <w:rPr>
          <w:rFonts w:asciiTheme="majorHAnsi" w:hAnsiTheme="majorHAnsi"/>
        </w:rPr>
        <w:t xml:space="preserve">and others stealing his belongings. He also states that he was </w:t>
      </w:r>
      <w:r>
        <w:rPr>
          <w:rFonts w:asciiTheme="majorHAnsi" w:hAnsiTheme="majorHAnsi"/>
        </w:rPr>
        <w:t xml:space="preserve">once </w:t>
      </w:r>
      <w:r w:rsidR="00E121B6">
        <w:rPr>
          <w:rFonts w:asciiTheme="majorHAnsi" w:hAnsiTheme="majorHAnsi"/>
        </w:rPr>
        <w:t xml:space="preserve">put in </w:t>
      </w:r>
      <w:r w:rsidR="009115EF">
        <w:rPr>
          <w:rFonts w:asciiTheme="majorHAnsi" w:hAnsiTheme="majorHAnsi"/>
        </w:rPr>
        <w:t xml:space="preserve">a </w:t>
      </w:r>
      <w:r w:rsidR="00E121B6">
        <w:rPr>
          <w:rFonts w:asciiTheme="majorHAnsi" w:hAnsiTheme="majorHAnsi"/>
        </w:rPr>
        <w:t>straight-jacket and thrown to the floor and sometimes tied to the bed.</w:t>
      </w:r>
      <w:r w:rsidR="0088328D">
        <w:rPr>
          <w:rFonts w:asciiTheme="majorHAnsi" w:hAnsiTheme="majorHAnsi"/>
        </w:rPr>
        <w:t xml:space="preserve"> These experiences suggest that Juan’s right to access good quality mental health care was not fulfilled. This right is described in General Comment 14 on the International Covenant on Economic, Social and Cultural Rights (ICESCR), which states, </w:t>
      </w:r>
      <w:r w:rsidR="0088328D" w:rsidRPr="009115EF">
        <w:rPr>
          <w:rFonts w:asciiTheme="majorHAnsi" w:hAnsiTheme="majorHAnsi"/>
        </w:rPr>
        <w:t>“</w:t>
      </w:r>
      <w:r w:rsidR="0088328D" w:rsidRPr="009115EF">
        <w:rPr>
          <w:rFonts w:asciiTheme="majorHAnsi" w:hAnsiTheme="majorHAnsi" w:cs="Times New Roman"/>
          <w:lang w:val="en-US"/>
        </w:rPr>
        <w:t>health faci</w:t>
      </w:r>
      <w:r w:rsidR="009115EF">
        <w:rPr>
          <w:rFonts w:asciiTheme="majorHAnsi" w:hAnsiTheme="majorHAnsi" w:cs="Times New Roman"/>
          <w:lang w:val="en-US"/>
        </w:rPr>
        <w:t>lities, goods and services must…</w:t>
      </w:r>
      <w:r w:rsidR="0088328D" w:rsidRPr="009115EF">
        <w:rPr>
          <w:rFonts w:asciiTheme="majorHAnsi" w:hAnsiTheme="majorHAnsi" w:cs="Times New Roman"/>
          <w:lang w:val="en-US"/>
        </w:rPr>
        <w:t>be scientifically and medically appropriate and of good quality”</w:t>
      </w:r>
      <w:r w:rsidR="0009429F">
        <w:rPr>
          <w:rFonts w:asciiTheme="majorHAnsi" w:hAnsiTheme="majorHAnsi" w:cs="Times New Roman"/>
          <w:lang w:val="en-US"/>
        </w:rPr>
        <w:t xml:space="preserve"> </w:t>
      </w:r>
      <w:r w:rsidR="0009429F">
        <w:rPr>
          <w:rFonts w:asciiTheme="majorHAnsi" w:hAnsiTheme="majorHAnsi" w:cs="Times New Roman"/>
          <w:lang w:val="en-US"/>
        </w:rPr>
        <w:fldChar w:fldCharType="begin"/>
      </w:r>
      <w:r w:rsidR="00FF1163">
        <w:rPr>
          <w:rFonts w:asciiTheme="majorHAnsi" w:hAnsiTheme="majorHAnsi" w:cs="Times New Roman"/>
          <w:lang w:val="en-US"/>
        </w:rPr>
        <w:instrText xml:space="preserve"> ADDIN EN.CITE &lt;EndNote&gt;&lt;Cite&gt;&lt;RecNum&gt;26&lt;/RecNum&gt;&lt;DisplayText&gt;(3)&lt;/DisplayText&gt;&lt;record&gt;&lt;rec-number&gt;26&lt;/rec-number&gt;&lt;foreign-keys&gt;&lt;key app="EN" db-id="9fevzp90a2vveyexftz5002bv0afw0ep9rt0" timestamp="1424340481"&gt;26&lt;/key&gt;&lt;/foreign-keys&gt;&lt;ref-type name="Report"&gt;27&lt;/ref-type&gt;&lt;contributors&gt;&lt;authors&gt;&lt;author&gt;UN&lt;/author&gt;&lt;/authors&gt;&lt;/contributors&gt;&lt;titles&gt;&lt;title&gt;General Comment 14 on the International Covenant on Economic , Social and Cultural Rights &lt;/title&gt;&lt;tertiary-title&gt;UN&lt;/tertiary-title&gt;&lt;/titles&gt;&lt;dates&gt;&lt;/dates&gt;&lt;urls&gt;&lt;/urls&gt;&lt;/record&gt;&lt;/Cite&gt;&lt;/EndNote&gt;</w:instrText>
      </w:r>
      <w:r w:rsidR="0009429F">
        <w:rPr>
          <w:rFonts w:asciiTheme="majorHAnsi" w:hAnsiTheme="majorHAnsi" w:cs="Times New Roman"/>
          <w:lang w:val="en-US"/>
        </w:rPr>
        <w:fldChar w:fldCharType="separate"/>
      </w:r>
      <w:r w:rsidR="0009429F">
        <w:rPr>
          <w:rFonts w:asciiTheme="majorHAnsi" w:hAnsiTheme="majorHAnsi" w:cs="Times New Roman"/>
          <w:noProof/>
          <w:lang w:val="en-US"/>
        </w:rPr>
        <w:t>(3)</w:t>
      </w:r>
      <w:r w:rsidR="0009429F">
        <w:rPr>
          <w:rFonts w:asciiTheme="majorHAnsi" w:hAnsiTheme="majorHAnsi" w:cs="Times New Roman"/>
          <w:lang w:val="en-US"/>
        </w:rPr>
        <w:fldChar w:fldCharType="end"/>
      </w:r>
      <w:r w:rsidR="0088328D" w:rsidRPr="009115EF">
        <w:rPr>
          <w:rFonts w:asciiTheme="majorHAnsi" w:hAnsiTheme="majorHAnsi" w:cs="Times New Roman"/>
          <w:lang w:val="en-US"/>
        </w:rPr>
        <w:t xml:space="preserve">. </w:t>
      </w:r>
      <w:r w:rsidR="009115EF">
        <w:rPr>
          <w:rFonts w:asciiTheme="majorHAnsi" w:hAnsiTheme="majorHAnsi" w:cs="Times New Roman"/>
          <w:lang w:val="en-US"/>
        </w:rPr>
        <w:t xml:space="preserve">This is also supported by </w:t>
      </w:r>
      <w:r w:rsidR="0088328D" w:rsidRPr="009115EF">
        <w:rPr>
          <w:rFonts w:asciiTheme="majorHAnsi" w:hAnsiTheme="majorHAnsi" w:cs="Times New Roman"/>
          <w:lang w:val="en-US"/>
        </w:rPr>
        <w:t>Article 25 a of the CRPD</w:t>
      </w:r>
      <w:r w:rsidR="009115EF">
        <w:rPr>
          <w:rFonts w:asciiTheme="majorHAnsi" w:hAnsiTheme="majorHAnsi" w:cs="Times New Roman"/>
          <w:lang w:val="en-US"/>
        </w:rPr>
        <w:t>, which</w:t>
      </w:r>
      <w:r w:rsidR="0088328D" w:rsidRPr="009115EF">
        <w:rPr>
          <w:rFonts w:asciiTheme="majorHAnsi" w:hAnsiTheme="majorHAnsi" w:cs="Times New Roman"/>
          <w:lang w:val="en-US"/>
        </w:rPr>
        <w:t xml:space="preserve"> states that person with disabilities should have the same quality and standard of health care as provided to other persons. In addition, Article 25 f of the CRPD was arguably infringed, in that</w:t>
      </w:r>
      <w:r w:rsidR="009115EF" w:rsidRPr="009115EF">
        <w:rPr>
          <w:rFonts w:asciiTheme="majorHAnsi" w:hAnsiTheme="majorHAnsi" w:cs="Times New Roman"/>
          <w:lang w:val="en-US"/>
        </w:rPr>
        <w:t xml:space="preserve"> </w:t>
      </w:r>
      <w:r w:rsidR="009115EF">
        <w:rPr>
          <w:rFonts w:asciiTheme="majorHAnsi" w:hAnsiTheme="majorHAnsi" w:cs="Times New Roman"/>
          <w:lang w:val="en-US"/>
        </w:rPr>
        <w:t>Juan</w:t>
      </w:r>
      <w:r w:rsidR="009115EF" w:rsidRPr="009115EF">
        <w:rPr>
          <w:rFonts w:asciiTheme="majorHAnsi" w:hAnsiTheme="majorHAnsi" w:cs="Times New Roman"/>
          <w:lang w:val="en-US"/>
        </w:rPr>
        <w:t xml:space="preserve"> reports having insufficient food. As this took place in a facility for people with mental illness, it is possible that this represents discriminatory denial of food on the basis of his disability. </w:t>
      </w:r>
    </w:p>
    <w:p w14:paraId="430B1BC8" w14:textId="77777777" w:rsidR="009115EF" w:rsidRDefault="009115EF" w:rsidP="00E121B6">
      <w:pPr>
        <w:rPr>
          <w:rFonts w:asciiTheme="majorHAnsi" w:hAnsiTheme="majorHAnsi" w:cs="Times New Roman"/>
          <w:lang w:val="en-US"/>
        </w:rPr>
      </w:pPr>
    </w:p>
    <w:p w14:paraId="1C3590DD" w14:textId="1845762B" w:rsidR="009115EF" w:rsidRPr="009115EF" w:rsidRDefault="009115EF" w:rsidP="009115EF">
      <w:pPr>
        <w:pStyle w:val="ListParagraph"/>
        <w:numPr>
          <w:ilvl w:val="0"/>
          <w:numId w:val="1"/>
        </w:numPr>
        <w:rPr>
          <w:rFonts w:asciiTheme="majorHAnsi" w:hAnsiTheme="majorHAnsi"/>
          <w:b/>
        </w:rPr>
      </w:pPr>
      <w:r w:rsidRPr="009115EF">
        <w:rPr>
          <w:rFonts w:asciiTheme="majorHAnsi" w:hAnsiTheme="majorHAnsi" w:cs="Times New Roman"/>
          <w:b/>
          <w:lang w:val="en-US"/>
        </w:rPr>
        <w:t>Inaccessible outpatient clinic</w:t>
      </w:r>
    </w:p>
    <w:p w14:paraId="217DBD47" w14:textId="717E50A7" w:rsidR="009115EF" w:rsidRDefault="009115EF" w:rsidP="009115EF">
      <w:pPr>
        <w:rPr>
          <w:rFonts w:asciiTheme="majorHAnsi" w:hAnsiTheme="majorHAnsi" w:cs="Times New Roman"/>
          <w:lang w:val="en-US"/>
        </w:rPr>
      </w:pPr>
      <w:r>
        <w:rPr>
          <w:rFonts w:asciiTheme="majorHAnsi" w:hAnsiTheme="majorHAnsi"/>
        </w:rPr>
        <w:t xml:space="preserve">Juan reports that he could not afford the bus fare to the outpatient clinic. The fact a bus journey was required at all suggests that the outpatient clinic was not located in his immediate community. These experiences indicate that Juan’s right to accessible </w:t>
      </w:r>
      <w:r>
        <w:rPr>
          <w:rFonts w:asciiTheme="majorHAnsi" w:hAnsiTheme="majorHAnsi"/>
        </w:rPr>
        <w:lastRenderedPageBreak/>
        <w:t xml:space="preserve">health care was infringed. The right to geographically accessible healthcare is described in General Comment 14 on the ICESCR, where it highlights the particular importance of this for people with disabilities </w:t>
      </w:r>
      <w:r w:rsidRPr="006E49E0">
        <w:rPr>
          <w:rFonts w:asciiTheme="majorHAnsi" w:hAnsiTheme="majorHAnsi"/>
        </w:rPr>
        <w:t>(“</w:t>
      </w:r>
      <w:r w:rsidRPr="006E49E0">
        <w:rPr>
          <w:rFonts w:asciiTheme="majorHAnsi" w:hAnsiTheme="majorHAnsi" w:cs="Times New Roman"/>
          <w:lang w:val="en-US"/>
        </w:rPr>
        <w:t xml:space="preserve">health facilities, goods and services must be within safe physical reach for all sections of the population, especially vulnerable </w:t>
      </w:r>
      <w:r w:rsidR="006E49E0" w:rsidRPr="006E49E0">
        <w:rPr>
          <w:rFonts w:asciiTheme="majorHAnsi" w:hAnsiTheme="majorHAnsi" w:cs="Times New Roman"/>
          <w:lang w:val="en-US"/>
        </w:rPr>
        <w:t>or marginalized groups, such as…</w:t>
      </w:r>
      <w:r w:rsidRPr="006E49E0">
        <w:rPr>
          <w:rFonts w:asciiTheme="majorHAnsi" w:hAnsiTheme="majorHAnsi" w:cs="Times New Roman"/>
          <w:lang w:val="en-US"/>
        </w:rPr>
        <w:t>persons with disabilities</w:t>
      </w:r>
      <w:r w:rsidR="0009429F">
        <w:rPr>
          <w:rFonts w:asciiTheme="majorHAnsi" w:hAnsiTheme="majorHAnsi" w:cs="Times New Roman"/>
          <w:lang w:val="en-US"/>
        </w:rPr>
        <w:t>”</w:t>
      </w:r>
      <w:r w:rsidR="0009429F">
        <w:rPr>
          <w:rFonts w:asciiTheme="majorHAnsi" w:hAnsiTheme="majorHAnsi" w:cs="Times New Roman"/>
          <w:lang w:val="en-US"/>
        </w:rPr>
        <w:fldChar w:fldCharType="begin"/>
      </w:r>
      <w:r w:rsidR="00FF1163">
        <w:rPr>
          <w:rFonts w:asciiTheme="majorHAnsi" w:hAnsiTheme="majorHAnsi" w:cs="Times New Roman"/>
          <w:lang w:val="en-US"/>
        </w:rPr>
        <w:instrText xml:space="preserve"> ADDIN EN.CITE &lt;EndNote&gt;&lt;Cite&gt;&lt;RecNum&gt;26&lt;/RecNum&gt;&lt;DisplayText&gt;(3)&lt;/DisplayText&gt;&lt;record&gt;&lt;rec-number&gt;26&lt;/rec-number&gt;&lt;foreign-keys&gt;&lt;key app="EN" db-id="9fevzp90a2vveyexftz5002bv0afw0ep9rt0" timestamp="1424340481"&gt;26&lt;/key&gt;&lt;/foreign-keys&gt;&lt;ref-type name="Report"&gt;27&lt;/ref-type&gt;&lt;contributors&gt;&lt;authors&gt;&lt;author&gt;UN&lt;/author&gt;&lt;/authors&gt;&lt;/contributors&gt;&lt;titles&gt;&lt;title&gt;General Comment 14 on the International Covenant on Economic , Social and Cultural Rights &lt;/title&gt;&lt;tertiary-title&gt;UN&lt;/tertiary-title&gt;&lt;/titles&gt;&lt;dates&gt;&lt;/dates&gt;&lt;urls&gt;&lt;/urls&gt;&lt;/record&gt;&lt;/Cite&gt;&lt;/EndNote&gt;</w:instrText>
      </w:r>
      <w:r w:rsidR="0009429F">
        <w:rPr>
          <w:rFonts w:asciiTheme="majorHAnsi" w:hAnsiTheme="majorHAnsi" w:cs="Times New Roman"/>
          <w:lang w:val="en-US"/>
        </w:rPr>
        <w:fldChar w:fldCharType="separate"/>
      </w:r>
      <w:r w:rsidR="0009429F">
        <w:rPr>
          <w:rFonts w:asciiTheme="majorHAnsi" w:hAnsiTheme="majorHAnsi" w:cs="Times New Roman"/>
          <w:noProof/>
          <w:lang w:val="en-US"/>
        </w:rPr>
        <w:t>(3)</w:t>
      </w:r>
      <w:r w:rsidR="0009429F">
        <w:rPr>
          <w:rFonts w:asciiTheme="majorHAnsi" w:hAnsiTheme="majorHAnsi" w:cs="Times New Roman"/>
          <w:lang w:val="en-US"/>
        </w:rPr>
        <w:fldChar w:fldCharType="end"/>
      </w:r>
      <w:r w:rsidR="006E49E0" w:rsidRPr="006E49E0">
        <w:rPr>
          <w:rFonts w:asciiTheme="majorHAnsi" w:hAnsiTheme="majorHAnsi" w:cs="Times New Roman"/>
          <w:lang w:val="en-US"/>
        </w:rPr>
        <w:t>)</w:t>
      </w:r>
      <w:r w:rsidR="006E49E0">
        <w:rPr>
          <w:rFonts w:asciiTheme="majorHAnsi" w:hAnsiTheme="majorHAnsi" w:cs="Times New Roman"/>
          <w:lang w:val="en-US"/>
        </w:rPr>
        <w:t>. Article 25 c of the CRPD also explicitly states that health services should be “as close as possible</w:t>
      </w:r>
      <w:r w:rsidR="00400BD1">
        <w:rPr>
          <w:rFonts w:asciiTheme="majorHAnsi" w:hAnsiTheme="majorHAnsi" w:cs="Times New Roman"/>
          <w:lang w:val="en-US"/>
        </w:rPr>
        <w:t xml:space="preserve"> to people’s own communities”</w:t>
      </w:r>
      <w:r w:rsidR="0009429F">
        <w:rPr>
          <w:rFonts w:asciiTheme="majorHAnsi" w:hAnsiTheme="majorHAnsi" w:cs="Times New Roman"/>
          <w:lang w:val="en-US"/>
        </w:rPr>
        <w:t xml:space="preserve"> </w:t>
      </w:r>
      <w:r w:rsidR="0009429F">
        <w:rPr>
          <w:rFonts w:asciiTheme="majorHAnsi" w:hAnsiTheme="majorHAnsi" w:cs="Times New Roman"/>
          <w:lang w:val="en-US"/>
        </w:rPr>
        <w:fldChar w:fldCharType="begin"/>
      </w:r>
      <w:r w:rsidR="00FF1163">
        <w:rPr>
          <w:rFonts w:asciiTheme="majorHAnsi" w:hAnsiTheme="majorHAnsi" w:cs="Times New Roman"/>
          <w:lang w:val="en-US"/>
        </w:rPr>
        <w:instrText xml:space="preserve"> ADDIN EN.CITE &lt;EndNote&gt;&lt;Cite&gt;&lt;RecNum&gt;27&lt;/RecNum&gt;&lt;DisplayText&gt;(2)&lt;/DisplayText&gt;&lt;record&gt;&lt;rec-number&gt;27&lt;/rec-number&gt;&lt;foreign-keys&gt;&lt;key app="EN" db-id="9fevzp90a2vveyexftz5002bv0afw0ep9rt0" timestamp="1424340575"&gt;27&lt;/key&gt;&lt;/foreign-keys&gt;&lt;ref-type name="Report"&gt;27&lt;/ref-type&gt;&lt;contributors&gt;&lt;authors&gt;&lt;author&gt;UN&lt;/author&gt;&lt;/authors&gt;&lt;/contributors&gt;&lt;titles&gt;&lt;title&gt;International convention on the rights of person with disabilities&lt;/title&gt;&lt;tertiary-title&gt;UN&lt;/tertiary-title&gt;&lt;/titles&gt;&lt;dates&gt;&lt;year&gt;Adopted by the United Nations General Assesmbly in December 2006&lt;/year&gt;&lt;/dates&gt;&lt;urls&gt;&lt;/urls&gt;&lt;/record&gt;&lt;/Cite&gt;&lt;/EndNote&gt;</w:instrText>
      </w:r>
      <w:r w:rsidR="0009429F">
        <w:rPr>
          <w:rFonts w:asciiTheme="majorHAnsi" w:hAnsiTheme="majorHAnsi" w:cs="Times New Roman"/>
          <w:lang w:val="en-US"/>
        </w:rPr>
        <w:fldChar w:fldCharType="separate"/>
      </w:r>
      <w:r w:rsidR="0009429F">
        <w:rPr>
          <w:rFonts w:asciiTheme="majorHAnsi" w:hAnsiTheme="majorHAnsi" w:cs="Times New Roman"/>
          <w:noProof/>
          <w:lang w:val="en-US"/>
        </w:rPr>
        <w:t>(2)</w:t>
      </w:r>
      <w:r w:rsidR="0009429F">
        <w:rPr>
          <w:rFonts w:asciiTheme="majorHAnsi" w:hAnsiTheme="majorHAnsi" w:cs="Times New Roman"/>
          <w:lang w:val="en-US"/>
        </w:rPr>
        <w:fldChar w:fldCharType="end"/>
      </w:r>
      <w:r w:rsidR="00FB1A71">
        <w:rPr>
          <w:rFonts w:asciiTheme="majorHAnsi" w:hAnsiTheme="majorHAnsi" w:cs="Times New Roman"/>
          <w:lang w:val="en-US"/>
        </w:rPr>
        <w:t>. The fact that Juan couldn’t afford the bus fare essentially meant that the outpatient service was not economically accessible for him; although these costs do not related directly to the health service, they relate directly to his ability to access the health service. The right to economically accessible health care is also described in General Comment 14 on the ICESCR and the requirement to free or affordable care is described in Article 25 of the CRPD.</w:t>
      </w:r>
    </w:p>
    <w:p w14:paraId="2840C375" w14:textId="77777777" w:rsidR="00FB1A71" w:rsidRDefault="00FB1A71" w:rsidP="009115EF">
      <w:pPr>
        <w:rPr>
          <w:rFonts w:asciiTheme="majorHAnsi" w:hAnsiTheme="majorHAnsi" w:cs="Times New Roman"/>
          <w:lang w:val="en-US"/>
        </w:rPr>
      </w:pPr>
    </w:p>
    <w:p w14:paraId="1404C270" w14:textId="1EF3A471" w:rsidR="00FB1A71" w:rsidRPr="00FB1A71" w:rsidRDefault="00FB1A71" w:rsidP="00FB1A71">
      <w:pPr>
        <w:pStyle w:val="ListParagraph"/>
        <w:numPr>
          <w:ilvl w:val="0"/>
          <w:numId w:val="1"/>
        </w:numPr>
        <w:rPr>
          <w:rFonts w:asciiTheme="majorHAnsi" w:hAnsiTheme="majorHAnsi" w:cs="Times New Roman"/>
          <w:b/>
          <w:lang w:val="en-US"/>
        </w:rPr>
      </w:pPr>
      <w:r w:rsidRPr="00FB1A71">
        <w:rPr>
          <w:rFonts w:asciiTheme="majorHAnsi" w:hAnsiTheme="majorHAnsi" w:cs="Times New Roman"/>
          <w:b/>
          <w:lang w:val="en-US"/>
        </w:rPr>
        <w:t>Lack of rehabilitation services</w:t>
      </w:r>
    </w:p>
    <w:p w14:paraId="57973898" w14:textId="44738137" w:rsidR="00FB1A71" w:rsidRDefault="00FB1A71" w:rsidP="009115EF">
      <w:pPr>
        <w:rPr>
          <w:rFonts w:asciiTheme="majorHAnsi" w:hAnsiTheme="majorHAnsi"/>
        </w:rPr>
      </w:pPr>
      <w:r>
        <w:rPr>
          <w:rFonts w:asciiTheme="majorHAnsi" w:hAnsiTheme="majorHAnsi"/>
        </w:rPr>
        <w:t xml:space="preserve">Although Juan mentions access to a psychologist, he does not appear to have been offered any rehabilitation services during his illness. </w:t>
      </w:r>
      <w:r w:rsidR="003E1975">
        <w:rPr>
          <w:rFonts w:asciiTheme="majorHAnsi" w:hAnsiTheme="majorHAnsi"/>
        </w:rPr>
        <w:t>The requirement to provide rehabilitation services, covering health, social services, employment and education, is described in Article 26 of the CRPD.</w:t>
      </w:r>
      <w:r w:rsidR="00B5685D">
        <w:rPr>
          <w:rFonts w:asciiTheme="majorHAnsi" w:hAnsiTheme="majorHAnsi"/>
        </w:rPr>
        <w:t xml:space="preserve"> The fact Juan does not have access to vocational rehabilitation services in particular is highlighted by his difficulty in finding work that meets his needs. He has experienced discrimination, on the basis of his mental illness, in finding employment, which compounded the problem.</w:t>
      </w:r>
    </w:p>
    <w:p w14:paraId="1CEB8322" w14:textId="77777777" w:rsidR="003E1975" w:rsidRDefault="003E1975" w:rsidP="009115EF">
      <w:pPr>
        <w:rPr>
          <w:rFonts w:asciiTheme="majorHAnsi" w:hAnsiTheme="majorHAnsi"/>
        </w:rPr>
      </w:pPr>
    </w:p>
    <w:p w14:paraId="18CE1C5C" w14:textId="4F546475" w:rsidR="003E1975" w:rsidRDefault="003E1975" w:rsidP="003E1975">
      <w:pPr>
        <w:rPr>
          <w:rFonts w:asciiTheme="majorHAnsi" w:hAnsiTheme="majorHAnsi"/>
          <w:b/>
          <w:u w:val="single"/>
        </w:rPr>
      </w:pPr>
      <w:r w:rsidRPr="003E1975">
        <w:rPr>
          <w:rFonts w:asciiTheme="majorHAnsi" w:hAnsiTheme="majorHAnsi"/>
          <w:b/>
          <w:u w:val="single"/>
        </w:rPr>
        <w:t xml:space="preserve">Section 2: </w:t>
      </w:r>
      <w:r w:rsidR="00D200B5">
        <w:rPr>
          <w:rFonts w:asciiTheme="majorHAnsi" w:hAnsiTheme="majorHAnsi"/>
          <w:b/>
          <w:u w:val="single"/>
        </w:rPr>
        <w:t>R</w:t>
      </w:r>
      <w:r w:rsidRPr="003E1975">
        <w:rPr>
          <w:rFonts w:asciiTheme="majorHAnsi" w:hAnsiTheme="majorHAnsi"/>
          <w:b/>
          <w:u w:val="single"/>
        </w:rPr>
        <w:t>ights of access to mental healthcare adequately fulfilled</w:t>
      </w:r>
    </w:p>
    <w:p w14:paraId="1B8148A0" w14:textId="77777777" w:rsidR="00E70EC1" w:rsidRDefault="00E70EC1" w:rsidP="003E1975">
      <w:pPr>
        <w:rPr>
          <w:rFonts w:asciiTheme="majorHAnsi" w:hAnsiTheme="majorHAnsi"/>
          <w:b/>
          <w:u w:val="single"/>
        </w:rPr>
      </w:pPr>
    </w:p>
    <w:p w14:paraId="2D810894" w14:textId="5ED728E1" w:rsidR="00E70EC1" w:rsidRPr="00E70EC1" w:rsidRDefault="00E70EC1" w:rsidP="00E70EC1">
      <w:pPr>
        <w:pStyle w:val="ListParagraph"/>
        <w:numPr>
          <w:ilvl w:val="0"/>
          <w:numId w:val="2"/>
        </w:numPr>
        <w:rPr>
          <w:rFonts w:asciiTheme="majorHAnsi" w:hAnsiTheme="majorHAnsi"/>
          <w:b/>
        </w:rPr>
      </w:pPr>
      <w:r w:rsidRPr="00E70EC1">
        <w:rPr>
          <w:rFonts w:asciiTheme="majorHAnsi" w:hAnsiTheme="majorHAnsi"/>
          <w:b/>
        </w:rPr>
        <w:t>Accessible care at health centre</w:t>
      </w:r>
    </w:p>
    <w:p w14:paraId="1C3373A1" w14:textId="574F6C68" w:rsidR="00E70EC1" w:rsidRDefault="00E70EC1" w:rsidP="00E70EC1">
      <w:pPr>
        <w:rPr>
          <w:rFonts w:asciiTheme="majorHAnsi" w:hAnsiTheme="majorHAnsi"/>
        </w:rPr>
      </w:pPr>
      <w:r>
        <w:rPr>
          <w:rFonts w:asciiTheme="majorHAnsi" w:hAnsiTheme="majorHAnsi"/>
        </w:rPr>
        <w:t xml:space="preserve">Later in Juan’s story he reports he is now able to see a psychiatrist at his local health centre, which is only three blocks from his house. His right to geographically accessible care, in this own community, was therefore adequately fulfilled. </w:t>
      </w:r>
      <w:r w:rsidR="00D200B5">
        <w:rPr>
          <w:rFonts w:asciiTheme="majorHAnsi" w:hAnsiTheme="majorHAnsi"/>
        </w:rPr>
        <w:t>T</w:t>
      </w:r>
      <w:r>
        <w:rPr>
          <w:rFonts w:asciiTheme="majorHAnsi" w:hAnsiTheme="majorHAnsi"/>
        </w:rPr>
        <w:t>his right is described in General Comment 14 on the ICESCR and Article 25 c of the CRPD.</w:t>
      </w:r>
    </w:p>
    <w:p w14:paraId="0D55073E" w14:textId="77777777" w:rsidR="00B5685D" w:rsidRDefault="00B5685D" w:rsidP="00E70EC1">
      <w:pPr>
        <w:rPr>
          <w:rFonts w:asciiTheme="majorHAnsi" w:hAnsiTheme="majorHAnsi"/>
        </w:rPr>
      </w:pPr>
    </w:p>
    <w:p w14:paraId="2DE5BED8" w14:textId="22260709" w:rsidR="00E70EC1" w:rsidRPr="00E70EC1" w:rsidRDefault="00E70EC1" w:rsidP="00E70EC1">
      <w:pPr>
        <w:pStyle w:val="ListParagraph"/>
        <w:numPr>
          <w:ilvl w:val="0"/>
          <w:numId w:val="2"/>
        </w:numPr>
        <w:rPr>
          <w:rFonts w:asciiTheme="majorHAnsi" w:hAnsiTheme="majorHAnsi"/>
          <w:b/>
        </w:rPr>
      </w:pPr>
      <w:r w:rsidRPr="00E70EC1">
        <w:rPr>
          <w:rFonts w:asciiTheme="majorHAnsi" w:hAnsiTheme="majorHAnsi"/>
          <w:b/>
        </w:rPr>
        <w:t>Choice of residence</w:t>
      </w:r>
    </w:p>
    <w:p w14:paraId="5E774F32" w14:textId="1CFEC672" w:rsidR="00E70EC1" w:rsidRDefault="00B5685D" w:rsidP="00E70EC1">
      <w:pPr>
        <w:rPr>
          <w:rFonts w:asciiTheme="majorHAnsi" w:hAnsiTheme="majorHAnsi"/>
        </w:rPr>
      </w:pPr>
      <w:r>
        <w:rPr>
          <w:rFonts w:asciiTheme="majorHAnsi" w:hAnsiTheme="majorHAnsi"/>
        </w:rPr>
        <w:t>Juan reports that he will soon move into his own home with his wife, and will continue to receive his current care at the health centre. This situation will mean that the right to the ‘least restrictive alternative’ has been fulfilled. In particular the right of persons with disabilities to “choose their place of residence and where and with whom they live”, as described in Article 19 a of the CRPD, has now been fulfilled.  This arrangement also allows Juan to attain “maximum independence…full inclusion and participation in all aspects of life” as outlined in Article 26 of the CRPD.</w:t>
      </w:r>
    </w:p>
    <w:p w14:paraId="744B71AE" w14:textId="77777777" w:rsidR="00B5685D" w:rsidRDefault="00B5685D" w:rsidP="00E70EC1">
      <w:pPr>
        <w:rPr>
          <w:rFonts w:asciiTheme="majorHAnsi" w:hAnsiTheme="majorHAnsi"/>
        </w:rPr>
      </w:pPr>
    </w:p>
    <w:p w14:paraId="2A64F554" w14:textId="1421033E" w:rsidR="004A68A2" w:rsidRDefault="004A68A2" w:rsidP="004A68A2">
      <w:pPr>
        <w:pStyle w:val="ListParagraph"/>
        <w:numPr>
          <w:ilvl w:val="0"/>
          <w:numId w:val="2"/>
        </w:numPr>
        <w:rPr>
          <w:rFonts w:asciiTheme="majorHAnsi" w:hAnsiTheme="majorHAnsi"/>
          <w:b/>
        </w:rPr>
      </w:pPr>
      <w:r w:rsidRPr="004A68A2">
        <w:rPr>
          <w:rFonts w:asciiTheme="majorHAnsi" w:hAnsiTheme="majorHAnsi"/>
          <w:b/>
        </w:rPr>
        <w:t>Free medication</w:t>
      </w:r>
    </w:p>
    <w:p w14:paraId="518620E9" w14:textId="750FD622" w:rsidR="004A68A2" w:rsidRDefault="004A68A2" w:rsidP="004A68A2">
      <w:pPr>
        <w:rPr>
          <w:rFonts w:asciiTheme="majorHAnsi" w:hAnsiTheme="majorHAnsi"/>
        </w:rPr>
      </w:pPr>
      <w:r>
        <w:rPr>
          <w:rFonts w:asciiTheme="majorHAnsi" w:hAnsiTheme="majorHAnsi"/>
        </w:rPr>
        <w:t>Juan states that the medication and injections he received at the outpatient clinic were free.</w:t>
      </w:r>
      <w:r w:rsidR="00B818E6">
        <w:rPr>
          <w:rFonts w:asciiTheme="majorHAnsi" w:hAnsiTheme="majorHAnsi"/>
        </w:rPr>
        <w:t xml:space="preserve"> This means that the right to free or affordable health care, described in Article 25 a of the CRPD, and also covered in General Comment 14 of the ICESCR was theoretically fulfilled. However, as discussed above, Juan could not always afford the bus fare, meaning in effect it was economically inaccessible. </w:t>
      </w:r>
    </w:p>
    <w:p w14:paraId="7D02F758" w14:textId="77777777" w:rsidR="00B818E6" w:rsidRDefault="00B818E6" w:rsidP="004A68A2">
      <w:pPr>
        <w:rPr>
          <w:rFonts w:asciiTheme="majorHAnsi" w:hAnsiTheme="majorHAnsi"/>
        </w:rPr>
      </w:pPr>
    </w:p>
    <w:p w14:paraId="73C8325F" w14:textId="72706653" w:rsidR="00B818E6" w:rsidRPr="00B818E6" w:rsidRDefault="00B818E6" w:rsidP="00B818E6">
      <w:pPr>
        <w:pStyle w:val="ListParagraph"/>
        <w:numPr>
          <w:ilvl w:val="0"/>
          <w:numId w:val="2"/>
        </w:numPr>
        <w:rPr>
          <w:rFonts w:asciiTheme="majorHAnsi" w:hAnsiTheme="majorHAnsi"/>
          <w:b/>
        </w:rPr>
      </w:pPr>
      <w:r w:rsidRPr="00B818E6">
        <w:rPr>
          <w:rFonts w:asciiTheme="majorHAnsi" w:hAnsiTheme="majorHAnsi"/>
          <w:b/>
        </w:rPr>
        <w:t>Access to psychologist</w:t>
      </w:r>
    </w:p>
    <w:p w14:paraId="00AF9C02" w14:textId="339B728E" w:rsidR="00B818E6" w:rsidRDefault="00B818E6" w:rsidP="00B818E6">
      <w:pPr>
        <w:rPr>
          <w:rFonts w:asciiTheme="majorHAnsi" w:hAnsiTheme="majorHAnsi"/>
        </w:rPr>
      </w:pPr>
      <w:r>
        <w:rPr>
          <w:rFonts w:asciiTheme="majorHAnsi" w:hAnsiTheme="majorHAnsi"/>
        </w:rPr>
        <w:t xml:space="preserve">Juan reports that he has access to a psychologist at the health centre. </w:t>
      </w:r>
      <w:r w:rsidR="00D200B5">
        <w:rPr>
          <w:rFonts w:asciiTheme="majorHAnsi" w:hAnsiTheme="majorHAnsi"/>
        </w:rPr>
        <w:t>This</w:t>
      </w:r>
      <w:r>
        <w:rPr>
          <w:rFonts w:asciiTheme="majorHAnsi" w:hAnsiTheme="majorHAnsi"/>
        </w:rPr>
        <w:t xml:space="preserve"> represents a partial fulfilment of the right to good quality health care, in particular the requirement for rehabilitation services outlined in Article 26 of the CRPD, and also mentioned in Article 25 of the CRPD. However simply having a psychologist’s input does not amount to a holistic rehabilitation service (covering employment and social services) in the way described in Article 26.</w:t>
      </w:r>
    </w:p>
    <w:p w14:paraId="00D33DC2" w14:textId="77777777" w:rsidR="00B818E6" w:rsidRDefault="00B818E6" w:rsidP="00B818E6">
      <w:pPr>
        <w:rPr>
          <w:rFonts w:asciiTheme="majorHAnsi" w:hAnsiTheme="majorHAnsi"/>
        </w:rPr>
      </w:pPr>
    </w:p>
    <w:p w14:paraId="4B6B6233" w14:textId="6C5AFCEB" w:rsidR="00B818E6" w:rsidRPr="00B818E6" w:rsidRDefault="00B818E6" w:rsidP="00B818E6">
      <w:pPr>
        <w:pStyle w:val="ListParagraph"/>
        <w:numPr>
          <w:ilvl w:val="0"/>
          <w:numId w:val="2"/>
        </w:numPr>
        <w:rPr>
          <w:rFonts w:asciiTheme="majorHAnsi" w:hAnsiTheme="majorHAnsi"/>
          <w:b/>
        </w:rPr>
      </w:pPr>
      <w:r w:rsidRPr="00B818E6">
        <w:rPr>
          <w:rFonts w:asciiTheme="majorHAnsi" w:hAnsiTheme="majorHAnsi"/>
          <w:b/>
        </w:rPr>
        <w:t>Access to psychotropic medications</w:t>
      </w:r>
    </w:p>
    <w:p w14:paraId="1871E541" w14:textId="2609325B" w:rsidR="00B818E6" w:rsidRPr="00B818E6" w:rsidRDefault="00B818E6" w:rsidP="00B818E6">
      <w:pPr>
        <w:rPr>
          <w:rFonts w:asciiTheme="majorHAnsi" w:hAnsiTheme="majorHAnsi"/>
        </w:rPr>
      </w:pPr>
      <w:r>
        <w:rPr>
          <w:rFonts w:asciiTheme="majorHAnsi" w:hAnsiTheme="majorHAnsi"/>
        </w:rPr>
        <w:t xml:space="preserve">At all stages in Juan’s story, he seems to have access to psychotropic medications. </w:t>
      </w:r>
      <w:r w:rsidR="00A61FE1">
        <w:rPr>
          <w:rFonts w:asciiTheme="majorHAnsi" w:hAnsiTheme="majorHAnsi"/>
        </w:rPr>
        <w:t>This demonstrates that one aspect of the overarching requirement in Article 25</w:t>
      </w:r>
      <w:r w:rsidR="0009429F">
        <w:rPr>
          <w:rFonts w:asciiTheme="majorHAnsi" w:hAnsiTheme="majorHAnsi"/>
        </w:rPr>
        <w:t xml:space="preserve"> of the CRPD</w:t>
      </w:r>
      <w:r w:rsidR="00A61FE1">
        <w:rPr>
          <w:rFonts w:asciiTheme="majorHAnsi" w:hAnsiTheme="majorHAnsi"/>
        </w:rPr>
        <w:t xml:space="preserve">, that of access to appropriate health services, is fulfilled. Access to psychotropic medications also indicates that the “right to enjoy the benefits of scientific progress and its applications” </w:t>
      </w:r>
      <w:r w:rsidR="00D200B5">
        <w:rPr>
          <w:rFonts w:asciiTheme="majorHAnsi" w:hAnsiTheme="majorHAnsi"/>
        </w:rPr>
        <w:t xml:space="preserve">(Article 15 of the ICESCR) </w:t>
      </w:r>
      <w:r w:rsidR="00A61FE1">
        <w:rPr>
          <w:rFonts w:asciiTheme="majorHAnsi" w:hAnsiTheme="majorHAnsi"/>
        </w:rPr>
        <w:t xml:space="preserve">has also been fulfilled. </w:t>
      </w:r>
    </w:p>
    <w:p w14:paraId="12125DE3" w14:textId="77777777" w:rsidR="003E1975" w:rsidRDefault="003E1975" w:rsidP="009115EF">
      <w:pPr>
        <w:rPr>
          <w:rFonts w:asciiTheme="majorHAnsi" w:hAnsiTheme="majorHAnsi"/>
        </w:rPr>
      </w:pPr>
    </w:p>
    <w:p w14:paraId="02747641" w14:textId="3838C64A" w:rsidR="00DC2EFE" w:rsidRPr="00DC2EFE" w:rsidRDefault="00DC2EFE" w:rsidP="009115EF">
      <w:pPr>
        <w:rPr>
          <w:rFonts w:asciiTheme="majorHAnsi" w:hAnsiTheme="majorHAnsi"/>
          <w:b/>
          <w:u w:val="single"/>
        </w:rPr>
      </w:pPr>
      <w:r w:rsidRPr="00DC2EFE">
        <w:rPr>
          <w:rFonts w:asciiTheme="majorHAnsi" w:hAnsiTheme="majorHAnsi"/>
          <w:b/>
          <w:u w:val="single"/>
        </w:rPr>
        <w:t>Section 3: Accessibility issues in Ethiopia</w:t>
      </w:r>
    </w:p>
    <w:p w14:paraId="48E9463F" w14:textId="6478809F" w:rsidR="00DC2EFE" w:rsidRDefault="00D200B5" w:rsidP="009115EF">
      <w:pPr>
        <w:rPr>
          <w:rFonts w:asciiTheme="majorHAnsi" w:hAnsiTheme="majorHAnsi"/>
        </w:rPr>
      </w:pPr>
      <w:r>
        <w:rPr>
          <w:rFonts w:asciiTheme="majorHAnsi" w:hAnsiTheme="majorHAnsi"/>
        </w:rPr>
        <w:t>In Ethiopia m</w:t>
      </w:r>
      <w:r w:rsidR="00962843">
        <w:rPr>
          <w:rFonts w:asciiTheme="majorHAnsi" w:hAnsiTheme="majorHAnsi"/>
        </w:rPr>
        <w:t>ental health care is very limited and is almost entirely based in the capital city, Addis Ababa, and other cities</w:t>
      </w:r>
      <w:r w:rsidR="00C86C5B">
        <w:rPr>
          <w:rFonts w:asciiTheme="majorHAnsi" w:hAnsiTheme="majorHAnsi"/>
        </w:rPr>
        <w:t xml:space="preserve"> </w:t>
      </w:r>
      <w:r w:rsidR="00C86C5B">
        <w:rPr>
          <w:rFonts w:asciiTheme="majorHAnsi" w:hAnsiTheme="majorHAnsi"/>
        </w:rPr>
        <w:fldChar w:fldCharType="begin"/>
      </w:r>
      <w:r w:rsidR="0009429F">
        <w:rPr>
          <w:rFonts w:asciiTheme="majorHAnsi" w:hAnsiTheme="majorHAnsi"/>
        </w:rPr>
        <w:instrText xml:space="preserve"> ADDIN EN.CITE &lt;EndNote&gt;&lt;Cite&gt;&lt;Author&gt;Fekadu&lt;/Author&gt;&lt;Year&gt;2014&lt;/Year&gt;&lt;RecNum&gt;311&lt;/RecNum&gt;&lt;DisplayText&gt;(4)&lt;/DisplayText&gt;&lt;record&gt;&lt;rec-number&gt;311&lt;/rec-number&gt;&lt;foreign-keys&gt;&lt;key app="EN" db-id="5wdtx9r5rfpd28esr5w5d5w3ewwpr0wea0vd" timestamp="1424339664"&gt;311&lt;/key&gt;&lt;/foreign-keys&gt;&lt;ref-type name="Journal Article"&gt;17&lt;/ref-type&gt;&lt;contributors&gt;&lt;authors&gt;&lt;author&gt;Fekadu, A.&lt;/author&gt;&lt;author&gt;Thornicroft, G.&lt;/author&gt;&lt;/authors&gt;&lt;/contributors&gt;&lt;auth-address&gt;Department of Psychiatry, School of Medicine, College of Health Sciences, Addis Ababa University, Addis Ababa, Ethiopia; Department of Psychological Medicine, Institute of Psychiatry, Centre for Affective Disorders, King&amp;apos;s College London, London, UK; Health Services and Population Research Department, Institute of Psychiatry, King&amp;apos;s College London, London, UK; abe.wassie@kcl.ac.uk.&amp;#xD;Health Services and Population Research Department, Institute of Psychiatry, King&amp;apos;s College London, London, UK.&lt;/auth-address&gt;&lt;titles&gt;&lt;title&gt;Global mental health: perspectives from Ethiopia&lt;/title&gt;&lt;secondary-title&gt;Glob Health Action&lt;/secondary-title&gt;&lt;alt-title&gt;Global health action&lt;/alt-title&gt;&lt;/titles&gt;&lt;periodical&gt;&lt;full-title&gt;Glob Health Action&lt;/full-title&gt;&lt;abbr-1&gt;Global health action&lt;/abbr-1&gt;&lt;/periodical&gt;&lt;alt-periodical&gt;&lt;full-title&gt;Glob Health Action&lt;/full-title&gt;&lt;abbr-1&gt;Global health action&lt;/abbr-1&gt;&lt;/alt-periodical&gt;&lt;pages&gt;25447&lt;/pages&gt;&lt;volume&gt;7&lt;/volume&gt;&lt;edition&gt;2014/10/05&lt;/edition&gt;&lt;keywords&gt;&lt;keyword&gt;Ethiopia&lt;/keyword&gt;&lt;keyword&gt;global mental health&lt;/keyword&gt;&lt;keyword&gt;health service&lt;/keyword&gt;&lt;keyword&gt;treatment gap&lt;/keyword&gt;&lt;/keywords&gt;&lt;dates&gt;&lt;year&gt;2014&lt;/year&gt;&lt;/dates&gt;&lt;isbn&gt;1654-9880&lt;/isbn&gt;&lt;accession-num&gt;25280740&lt;/accession-num&gt;&lt;urls&gt;&lt;related-urls&gt;&lt;url&gt;http://www.globalhealthaction.net/index.php/gha/article/download/25447/pdf_1&lt;/url&gt;&lt;/related-urls&gt;&lt;/urls&gt;&lt;custom2&gt;Pmc4185092&lt;/custom2&gt;&lt;electronic-resource-num&gt;10.3402/gha.v7.25447&lt;/electronic-resource-num&gt;&lt;remote-database-provider&gt;NLM&lt;/remote-database-provider&gt;&lt;language&gt;eng&lt;/language&gt;&lt;/record&gt;&lt;/Cite&gt;&lt;/EndNote&gt;</w:instrText>
      </w:r>
      <w:r w:rsidR="00C86C5B">
        <w:rPr>
          <w:rFonts w:asciiTheme="majorHAnsi" w:hAnsiTheme="majorHAnsi"/>
        </w:rPr>
        <w:fldChar w:fldCharType="separate"/>
      </w:r>
      <w:r w:rsidR="0009429F">
        <w:rPr>
          <w:rFonts w:asciiTheme="majorHAnsi" w:hAnsiTheme="majorHAnsi"/>
          <w:noProof/>
        </w:rPr>
        <w:t>(4)</w:t>
      </w:r>
      <w:r w:rsidR="00C86C5B">
        <w:rPr>
          <w:rFonts w:asciiTheme="majorHAnsi" w:hAnsiTheme="majorHAnsi"/>
        </w:rPr>
        <w:fldChar w:fldCharType="end"/>
      </w:r>
      <w:r w:rsidR="00962843">
        <w:rPr>
          <w:rFonts w:asciiTheme="majorHAnsi" w:hAnsiTheme="majorHAnsi"/>
        </w:rPr>
        <w:t>. The main sources of care are one psyc</w:t>
      </w:r>
      <w:r w:rsidR="00400BD1">
        <w:rPr>
          <w:rFonts w:asciiTheme="majorHAnsi" w:hAnsiTheme="majorHAnsi"/>
        </w:rPr>
        <w:t>hiatric hospital in Addis Ababa, two small inpatient units, four</w:t>
      </w:r>
      <w:r w:rsidR="00962843">
        <w:rPr>
          <w:rFonts w:asciiTheme="majorHAnsi" w:hAnsiTheme="majorHAnsi"/>
        </w:rPr>
        <w:t xml:space="preserve"> outpatients clinics</w:t>
      </w:r>
      <w:r w:rsidR="00400BD1">
        <w:rPr>
          <w:rFonts w:asciiTheme="majorHAnsi" w:hAnsiTheme="majorHAnsi"/>
        </w:rPr>
        <w:t xml:space="preserve"> and 57 nurse-led psychiatric units</w:t>
      </w:r>
      <w:r w:rsidR="00962843">
        <w:rPr>
          <w:rFonts w:asciiTheme="majorHAnsi" w:hAnsiTheme="majorHAnsi"/>
        </w:rPr>
        <w:t xml:space="preserve"> in other cities</w:t>
      </w:r>
      <w:r w:rsidR="00400BD1">
        <w:rPr>
          <w:rFonts w:asciiTheme="majorHAnsi" w:hAnsiTheme="majorHAnsi"/>
        </w:rPr>
        <w:t xml:space="preserve"> </w:t>
      </w:r>
      <w:r w:rsidR="00400BD1">
        <w:rPr>
          <w:rFonts w:asciiTheme="majorHAnsi" w:hAnsiTheme="majorHAnsi"/>
        </w:rPr>
        <w:fldChar w:fldCharType="begin"/>
      </w:r>
      <w:r w:rsidR="0009429F">
        <w:rPr>
          <w:rFonts w:asciiTheme="majorHAnsi" w:hAnsiTheme="majorHAnsi"/>
        </w:rPr>
        <w:instrText xml:space="preserve"> ADDIN EN.CITE &lt;EndNote&gt;&lt;Cite&gt;&lt;Author&gt;Federal Democratic Republic of Ethiopia Ministry of Health&lt;/Author&gt;&lt;Year&gt;2012&lt;/Year&gt;&lt;RecNum&gt;176&lt;/RecNum&gt;&lt;DisplayText&gt;(5)&lt;/DisplayText&gt;&lt;record&gt;&lt;rec-number&gt;176&lt;/rec-number&gt;&lt;foreign-keys&gt;&lt;key app="EN" db-id="5wdtx9r5rfpd28esr5w5d5w3ewwpr0wea0vd" timestamp="1362064105"&gt;176&lt;/key&gt;&lt;/foreign-keys&gt;&lt;ref-type name="Report"&gt;27&lt;/ref-type&gt;&lt;contributors&gt;&lt;authors&gt;&lt;author&gt;Federal Democratic Republic of Ethiopia Ministry of Health,&lt;/author&gt;&lt;/authors&gt;&lt;/contributors&gt;&lt;titles&gt;&lt;title&gt;National Mental Health Strategy 2012-2015&lt;/title&gt;&lt;/titles&gt;&lt;dates&gt;&lt;year&gt;2012&lt;/year&gt;&lt;/dates&gt;&lt;pub-location&gt;Addis Ababa&lt;/pub-location&gt;&lt;publisher&gt;Ministry of Health&lt;/publisher&gt;&lt;urls&gt;&lt;/urls&gt;&lt;/record&gt;&lt;/Cite&gt;&lt;/EndNote&gt;</w:instrText>
      </w:r>
      <w:r w:rsidR="00400BD1">
        <w:rPr>
          <w:rFonts w:asciiTheme="majorHAnsi" w:hAnsiTheme="majorHAnsi"/>
        </w:rPr>
        <w:fldChar w:fldCharType="separate"/>
      </w:r>
      <w:r w:rsidR="0009429F">
        <w:rPr>
          <w:rFonts w:asciiTheme="majorHAnsi" w:hAnsiTheme="majorHAnsi"/>
          <w:noProof/>
        </w:rPr>
        <w:t>(5)</w:t>
      </w:r>
      <w:r w:rsidR="00400BD1">
        <w:rPr>
          <w:rFonts w:asciiTheme="majorHAnsi" w:hAnsiTheme="majorHAnsi"/>
        </w:rPr>
        <w:fldChar w:fldCharType="end"/>
      </w:r>
      <w:r w:rsidR="00962843">
        <w:rPr>
          <w:rFonts w:asciiTheme="majorHAnsi" w:hAnsiTheme="majorHAnsi"/>
        </w:rPr>
        <w:t xml:space="preserve">. Currently, mental health care is </w:t>
      </w:r>
      <w:r w:rsidR="00400BD1">
        <w:rPr>
          <w:rFonts w:asciiTheme="majorHAnsi" w:hAnsiTheme="majorHAnsi"/>
        </w:rPr>
        <w:t xml:space="preserve">generally </w:t>
      </w:r>
      <w:r w:rsidR="00962843">
        <w:rPr>
          <w:rFonts w:asciiTheme="majorHAnsi" w:hAnsiTheme="majorHAnsi"/>
        </w:rPr>
        <w:t xml:space="preserve">not available at the primary care or community level. </w:t>
      </w:r>
      <w:r w:rsidR="00127F21">
        <w:rPr>
          <w:rFonts w:asciiTheme="majorHAnsi" w:hAnsiTheme="majorHAnsi"/>
        </w:rPr>
        <w:t xml:space="preserve">This means that although people with mental illness usually continue living with their families in the community (which </w:t>
      </w:r>
      <w:r w:rsidR="00C86C5B">
        <w:rPr>
          <w:rFonts w:asciiTheme="majorHAnsi" w:hAnsiTheme="majorHAnsi"/>
        </w:rPr>
        <w:t>might</w:t>
      </w:r>
      <w:r w:rsidR="00127F21">
        <w:rPr>
          <w:rFonts w:asciiTheme="majorHAnsi" w:hAnsiTheme="majorHAnsi"/>
        </w:rPr>
        <w:t xml:space="preserve"> typically be their choice of residence), they are not actually accessing any mental health care. </w:t>
      </w:r>
      <w:r w:rsidR="00962843">
        <w:rPr>
          <w:rFonts w:asciiTheme="majorHAnsi" w:hAnsiTheme="majorHAnsi"/>
        </w:rPr>
        <w:t>However</w:t>
      </w:r>
      <w:r w:rsidR="00FC3C8D">
        <w:rPr>
          <w:rFonts w:asciiTheme="majorHAnsi" w:hAnsiTheme="majorHAnsi"/>
        </w:rPr>
        <w:t>,</w:t>
      </w:r>
      <w:r w:rsidR="00962843">
        <w:rPr>
          <w:rFonts w:asciiTheme="majorHAnsi" w:hAnsiTheme="majorHAnsi"/>
        </w:rPr>
        <w:t xml:space="preserve"> the Ethiopian Ministry of Health has committed to move towards integrating mental health in prima</w:t>
      </w:r>
      <w:r w:rsidR="00FC3C8D">
        <w:rPr>
          <w:rFonts w:asciiTheme="majorHAnsi" w:hAnsiTheme="majorHAnsi"/>
        </w:rPr>
        <w:t>ry care (as outlined in the 2012-2015</w:t>
      </w:r>
      <w:r w:rsidR="00962843">
        <w:rPr>
          <w:rFonts w:asciiTheme="majorHAnsi" w:hAnsiTheme="majorHAnsi"/>
        </w:rPr>
        <w:t xml:space="preserve"> Ethiopian National Mental Health St</w:t>
      </w:r>
      <w:r w:rsidR="00FC3C8D">
        <w:rPr>
          <w:rFonts w:asciiTheme="majorHAnsi" w:hAnsiTheme="majorHAnsi"/>
        </w:rPr>
        <w:t>r</w:t>
      </w:r>
      <w:r w:rsidR="00962843">
        <w:rPr>
          <w:rFonts w:asciiTheme="majorHAnsi" w:hAnsiTheme="majorHAnsi"/>
        </w:rPr>
        <w:t>ategy) and is currently piloting this model in several sites across the country</w:t>
      </w:r>
      <w:r w:rsidR="00400BD1">
        <w:rPr>
          <w:rFonts w:asciiTheme="majorHAnsi" w:hAnsiTheme="majorHAnsi"/>
        </w:rPr>
        <w:t xml:space="preserve"> </w:t>
      </w:r>
      <w:r w:rsidR="00400BD1">
        <w:rPr>
          <w:rFonts w:asciiTheme="majorHAnsi" w:hAnsiTheme="majorHAnsi"/>
        </w:rPr>
        <w:fldChar w:fldCharType="begin">
          <w:fldData xml:space="preserve">PEVuZE5vdGU+PENpdGU+PEF1dGhvcj5GZWRlcmFsIERlbW9jcmF0aWMgUmVwdWJsaWMgb2YgRXRo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</w:fldData>
        </w:fldChar>
      </w:r>
      <w:r w:rsidR="0009429F">
        <w:rPr>
          <w:rFonts w:asciiTheme="majorHAnsi" w:hAnsiTheme="majorHAnsi"/>
        </w:rPr>
        <w:instrText xml:space="preserve"> ADDIN EN.CITE </w:instrText>
      </w:r>
      <w:r w:rsidR="0009429F">
        <w:rPr>
          <w:rFonts w:asciiTheme="majorHAnsi" w:hAnsiTheme="majorHAnsi"/>
        </w:rPr>
        <w:fldChar w:fldCharType="begin">
          <w:fldData xml:space="preserve">PEVuZE5vdGU+PENpdGU+PEF1dGhvcj5GZWRlcmFsIERlbW9jcmF0aWMgUmVwdWJsaWMgb2YgRXRo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</w:fldData>
        </w:fldChar>
      </w:r>
      <w:r w:rsidR="0009429F">
        <w:rPr>
          <w:rFonts w:asciiTheme="majorHAnsi" w:hAnsiTheme="majorHAnsi"/>
        </w:rPr>
        <w:instrText xml:space="preserve"> ADDIN EN.CITE.DATA </w:instrText>
      </w:r>
      <w:r w:rsidR="0009429F">
        <w:rPr>
          <w:rFonts w:asciiTheme="majorHAnsi" w:hAnsiTheme="majorHAnsi"/>
        </w:rPr>
      </w:r>
      <w:r w:rsidR="0009429F">
        <w:rPr>
          <w:rFonts w:asciiTheme="majorHAnsi" w:hAnsiTheme="majorHAnsi"/>
        </w:rPr>
        <w:fldChar w:fldCharType="end"/>
      </w:r>
      <w:r w:rsidR="00400BD1">
        <w:rPr>
          <w:rFonts w:asciiTheme="majorHAnsi" w:hAnsiTheme="majorHAnsi"/>
        </w:rPr>
      </w:r>
      <w:r w:rsidR="00400BD1">
        <w:rPr>
          <w:rFonts w:asciiTheme="majorHAnsi" w:hAnsiTheme="majorHAnsi"/>
        </w:rPr>
        <w:fldChar w:fldCharType="separate"/>
      </w:r>
      <w:r w:rsidR="0009429F">
        <w:rPr>
          <w:rFonts w:asciiTheme="majorHAnsi" w:hAnsiTheme="majorHAnsi"/>
          <w:noProof/>
        </w:rPr>
        <w:t>(5-7)</w:t>
      </w:r>
      <w:r w:rsidR="00400BD1">
        <w:rPr>
          <w:rFonts w:asciiTheme="majorHAnsi" w:hAnsiTheme="majorHAnsi"/>
        </w:rPr>
        <w:fldChar w:fldCharType="end"/>
      </w:r>
      <w:r w:rsidR="00962843">
        <w:rPr>
          <w:rFonts w:asciiTheme="majorHAnsi" w:hAnsiTheme="majorHAnsi"/>
        </w:rPr>
        <w:t>.</w:t>
      </w:r>
    </w:p>
    <w:p w14:paraId="0E67DBCB" w14:textId="77777777" w:rsidR="00D200B5" w:rsidRDefault="00D200B5" w:rsidP="009115EF">
      <w:pPr>
        <w:rPr>
          <w:rFonts w:asciiTheme="majorHAnsi" w:hAnsiTheme="majorHAnsi"/>
        </w:rPr>
      </w:pPr>
    </w:p>
    <w:p w14:paraId="64A66D8F" w14:textId="3C5E40B4" w:rsidR="004D6174" w:rsidRDefault="004D6174" w:rsidP="009115EF">
      <w:pPr>
        <w:rPr>
          <w:rFonts w:asciiTheme="majorHAnsi" w:hAnsiTheme="majorHAnsi"/>
        </w:rPr>
      </w:pPr>
      <w:r>
        <w:rPr>
          <w:rFonts w:asciiTheme="majorHAnsi" w:hAnsiTheme="majorHAnsi"/>
        </w:rPr>
        <w:t xml:space="preserve">Mental health care is </w:t>
      </w:r>
      <w:r w:rsidR="00A246D1">
        <w:rPr>
          <w:rFonts w:asciiTheme="majorHAnsi" w:hAnsiTheme="majorHAnsi"/>
        </w:rPr>
        <w:t>economically</w:t>
      </w:r>
      <w:r>
        <w:rPr>
          <w:rFonts w:asciiTheme="majorHAnsi" w:hAnsiTheme="majorHAnsi"/>
        </w:rPr>
        <w:t xml:space="preserve"> inaccessible to many people with mental illness, </w:t>
      </w:r>
      <w:r w:rsidR="00D200B5">
        <w:rPr>
          <w:rFonts w:asciiTheme="majorHAnsi" w:hAnsiTheme="majorHAnsi"/>
        </w:rPr>
        <w:t xml:space="preserve">even where it is available, </w:t>
      </w:r>
      <w:r>
        <w:rPr>
          <w:rFonts w:asciiTheme="majorHAnsi" w:hAnsiTheme="majorHAnsi"/>
        </w:rPr>
        <w:t>as prescriptions are paid for out of pocket and there ar</w:t>
      </w:r>
      <w:r w:rsidR="00A246D1">
        <w:rPr>
          <w:rFonts w:asciiTheme="majorHAnsi" w:hAnsiTheme="majorHAnsi"/>
        </w:rPr>
        <w:t xml:space="preserve">e no health insurance schemes. On top of that </w:t>
      </w:r>
      <w:r w:rsidR="00D200B5">
        <w:rPr>
          <w:rFonts w:asciiTheme="majorHAnsi" w:hAnsiTheme="majorHAnsi"/>
        </w:rPr>
        <w:t xml:space="preserve">the cost of travel to services </w:t>
      </w:r>
      <w:r w:rsidR="00A246D1">
        <w:rPr>
          <w:rFonts w:asciiTheme="majorHAnsi" w:hAnsiTheme="majorHAnsi"/>
        </w:rPr>
        <w:t>is prohibitive for many people.</w:t>
      </w:r>
      <w:r w:rsidR="00962843">
        <w:rPr>
          <w:rFonts w:asciiTheme="majorHAnsi" w:hAnsiTheme="majorHAnsi"/>
        </w:rPr>
        <w:t xml:space="preserve"> All these factors combined mean that the treatment gap for severe mental illness in rural Ethiopia is</w:t>
      </w:r>
      <w:r w:rsidR="00FC3C8D">
        <w:rPr>
          <w:rFonts w:asciiTheme="majorHAnsi" w:hAnsiTheme="majorHAnsi"/>
        </w:rPr>
        <w:t xml:space="preserve"> up to 90% </w:t>
      </w:r>
      <w:r w:rsidR="00FC3C8D">
        <w:rPr>
          <w:rFonts w:asciiTheme="majorHAnsi" w:hAnsiTheme="majorHAnsi"/>
        </w:rPr>
        <w:fldChar w:fldCharType="begin"/>
      </w:r>
      <w:r w:rsidR="0009429F">
        <w:rPr>
          <w:rFonts w:asciiTheme="majorHAnsi" w:hAnsiTheme="majorHAnsi"/>
        </w:rPr>
        <w:instrText xml:space="preserve"> ADDIN EN.CITE &lt;EndNote&gt;&lt;Cite&gt;&lt;Author&gt;Alem&lt;/Author&gt;&lt;Year&gt;2009&lt;/Year&gt;&lt;RecNum&gt;2&lt;/RecNum&gt;&lt;DisplayText&gt;(8)&lt;/DisplayText&gt;&lt;record&gt;&lt;rec-number&gt;2&lt;/rec-number&gt;&lt;foreign-keys&gt;&lt;key app="EN" db-id="5wdtx9r5rfpd28esr5w5d5w3ewwpr0wea0vd" timestamp="0"&gt;2&lt;/key&gt;&lt;/foreign-keys&gt;&lt;ref-type name="Journal Article"&gt;17&lt;/ref-type&gt;&lt;contributors&gt;&lt;authors&gt;&lt;author&gt;Alem, Atalay&lt;/author&gt;&lt;author&gt;Kebede, Derege&lt;/author&gt;&lt;author&gt;Fekadu, Abebaw&lt;/author&gt;&lt;author&gt;Shibre, Teshome&lt;/author&gt;&lt;author&gt;Fekadu, Daniel&lt;/author&gt;&lt;author&gt;Beyero, Teferra&lt;/author&gt;&lt;author&gt;Medhin, Girmay&lt;/author&gt;&lt;author&gt;Negash, Alemayehu&lt;/author&gt;&lt;author&gt;Kullgren, Gunnar&lt;/author&gt;&lt;/authors&gt;&lt;/contributors&gt;&lt;titles&gt;&lt;title&gt;Clinical course and outcome of schizophrenia in a predominantly treatment-naive cohort in rural Ethiopia&lt;/title&gt;&lt;secondary-title&gt;Schizophrenia Bulletin&lt;/secondary-title&gt;&lt;/titles&gt;&lt;periodical&gt;&lt;full-title&gt;Schizophr Bull&lt;/full-title&gt;&lt;abbr-1&gt;Schizophrenia bulletin&lt;/abbr-1&gt;&lt;/periodical&gt;&lt;pages&gt;646-54&lt;/pages&gt;&lt;volume&gt;35&lt;/volume&gt;&lt;number&gt;3&lt;/number&gt;&lt;dates&gt;&lt;year&gt;2009&lt;/year&gt;&lt;pub-dates&gt;&lt;date&gt;May&lt;/date&gt;&lt;/pub-dates&gt;&lt;/dates&gt;&lt;accession-num&gt;18448478&lt;/accession-num&gt;&lt;urls&gt;&lt;related-urls&gt;&lt;url&gt;http://www.ncbi.nlm.nih.gov/pmc/articles/PMC2669573/pdf/sbn029.pdf&lt;/url&gt;&lt;/related-urls&gt;&lt;/urls&gt;&lt;/record&gt;&lt;/Cite&gt;&lt;/EndNote&gt;</w:instrText>
      </w:r>
      <w:r w:rsidR="00FC3C8D">
        <w:rPr>
          <w:rFonts w:asciiTheme="majorHAnsi" w:hAnsiTheme="majorHAnsi"/>
        </w:rPr>
        <w:fldChar w:fldCharType="separate"/>
      </w:r>
      <w:r w:rsidR="0009429F">
        <w:rPr>
          <w:rFonts w:asciiTheme="majorHAnsi" w:hAnsiTheme="majorHAnsi"/>
          <w:noProof/>
        </w:rPr>
        <w:t>(8)</w:t>
      </w:r>
      <w:r w:rsidR="00FC3C8D">
        <w:rPr>
          <w:rFonts w:asciiTheme="majorHAnsi" w:hAnsiTheme="majorHAnsi"/>
        </w:rPr>
        <w:fldChar w:fldCharType="end"/>
      </w:r>
      <w:r w:rsidR="00962843">
        <w:rPr>
          <w:rFonts w:asciiTheme="majorHAnsi" w:hAnsiTheme="majorHAnsi"/>
        </w:rPr>
        <w:t>.</w:t>
      </w:r>
    </w:p>
    <w:p w14:paraId="4167A1C9" w14:textId="77777777" w:rsidR="00D200B5" w:rsidRDefault="00D200B5" w:rsidP="009115EF">
      <w:pPr>
        <w:rPr>
          <w:rFonts w:asciiTheme="majorHAnsi" w:hAnsiTheme="majorHAnsi"/>
        </w:rPr>
      </w:pPr>
    </w:p>
    <w:p w14:paraId="50AEB250" w14:textId="084C39BD" w:rsidR="004D6174" w:rsidRDefault="004D6174" w:rsidP="009115EF">
      <w:pPr>
        <w:rPr>
          <w:rFonts w:asciiTheme="majorHAnsi" w:hAnsiTheme="majorHAnsi"/>
        </w:rPr>
      </w:pPr>
      <w:r>
        <w:rPr>
          <w:rFonts w:asciiTheme="majorHAnsi" w:hAnsiTheme="majorHAnsi"/>
        </w:rPr>
        <w:t>Currently there is no community care of any kind, in particular no</w:t>
      </w:r>
      <w:r w:rsidR="00400BD1">
        <w:rPr>
          <w:rFonts w:asciiTheme="majorHAnsi" w:hAnsiTheme="majorHAnsi"/>
        </w:rPr>
        <w:t xml:space="preserve"> community</w:t>
      </w:r>
      <w:r>
        <w:rPr>
          <w:rFonts w:asciiTheme="majorHAnsi" w:hAnsiTheme="majorHAnsi"/>
        </w:rPr>
        <w:t xml:space="preserve"> rehabilitation services, available for people with mental illness. Access to psychological therapies would only be available to the tiniest minority in Addis Ababa.</w:t>
      </w:r>
      <w:r w:rsidR="00A246D1">
        <w:rPr>
          <w:rFonts w:asciiTheme="majorHAnsi" w:hAnsiTheme="majorHAnsi"/>
        </w:rPr>
        <w:t xml:space="preserve"> There are no occupational therapist or </w:t>
      </w:r>
      <w:r w:rsidR="00400BD1">
        <w:rPr>
          <w:rFonts w:asciiTheme="majorHAnsi" w:hAnsiTheme="majorHAnsi"/>
        </w:rPr>
        <w:t>only three</w:t>
      </w:r>
      <w:r w:rsidR="00A246D1">
        <w:rPr>
          <w:rFonts w:asciiTheme="majorHAnsi" w:hAnsiTheme="majorHAnsi"/>
        </w:rPr>
        <w:t xml:space="preserve"> social workers </w:t>
      </w:r>
      <w:r w:rsidR="00400BD1">
        <w:rPr>
          <w:rFonts w:asciiTheme="majorHAnsi" w:hAnsiTheme="majorHAnsi"/>
        </w:rPr>
        <w:t xml:space="preserve">working </w:t>
      </w:r>
      <w:r w:rsidR="00A246D1">
        <w:rPr>
          <w:rFonts w:asciiTheme="majorHAnsi" w:hAnsiTheme="majorHAnsi"/>
        </w:rPr>
        <w:t xml:space="preserve">in </w:t>
      </w:r>
      <w:r w:rsidR="00400BD1">
        <w:rPr>
          <w:rFonts w:asciiTheme="majorHAnsi" w:hAnsiTheme="majorHAnsi"/>
        </w:rPr>
        <w:t xml:space="preserve">clinical care in </w:t>
      </w:r>
      <w:r w:rsidR="00A246D1">
        <w:rPr>
          <w:rFonts w:asciiTheme="majorHAnsi" w:hAnsiTheme="majorHAnsi"/>
        </w:rPr>
        <w:t>Ethiopia</w:t>
      </w:r>
      <w:r w:rsidR="00400BD1">
        <w:rPr>
          <w:rFonts w:asciiTheme="majorHAnsi" w:hAnsiTheme="majorHAnsi"/>
        </w:rPr>
        <w:t xml:space="preserve"> </w:t>
      </w:r>
      <w:r w:rsidR="00400BD1">
        <w:rPr>
          <w:rFonts w:asciiTheme="majorHAnsi" w:hAnsiTheme="majorHAnsi"/>
        </w:rPr>
        <w:fldChar w:fldCharType="begin"/>
      </w:r>
      <w:r w:rsidR="0009429F">
        <w:rPr>
          <w:rFonts w:asciiTheme="majorHAnsi" w:hAnsiTheme="majorHAnsi"/>
        </w:rPr>
        <w:instrText xml:space="preserve"> ADDIN EN.CITE &lt;EndNote&gt;&lt;Cite&gt;&lt;Author&gt;Federal Democratic Republic of Ethiopia Ministry of Health&lt;/Author&gt;&lt;Year&gt;2012&lt;/Year&gt;&lt;RecNum&gt;176&lt;/RecNum&gt;&lt;DisplayText&gt;(5)&lt;/DisplayText&gt;&lt;record&gt;&lt;rec-number&gt;176&lt;/rec-number&gt;&lt;foreign-keys&gt;&lt;key app="EN" db-id="5wdtx9r5rfpd28esr5w5d5w3ewwpr0wea0vd" timestamp="1362064105"&gt;176&lt;/key&gt;&lt;/foreign-keys&gt;&lt;ref-type name="Report"&gt;27&lt;/ref-type&gt;&lt;contributors&gt;&lt;authors&gt;&lt;author&gt;Federal Democratic Republic of Ethiopia Ministry of Health,&lt;/author&gt;&lt;/authors&gt;&lt;/contributors&gt;&lt;titles&gt;&lt;title&gt;National Mental Health Strategy 2012-2015&lt;/title&gt;&lt;/titles&gt;&lt;dates&gt;&lt;year&gt;2012&lt;/year&gt;&lt;/dates&gt;&lt;pub-location&gt;Addis Ababa&lt;/pub-location&gt;&lt;publisher&gt;Ministry of Health&lt;/publisher&gt;&lt;urls&gt;&lt;/urls&gt;&lt;/record&gt;&lt;/Cite&gt;&lt;/EndNote&gt;</w:instrText>
      </w:r>
      <w:r w:rsidR="00400BD1">
        <w:rPr>
          <w:rFonts w:asciiTheme="majorHAnsi" w:hAnsiTheme="majorHAnsi"/>
        </w:rPr>
        <w:fldChar w:fldCharType="separate"/>
      </w:r>
      <w:r w:rsidR="0009429F">
        <w:rPr>
          <w:rFonts w:asciiTheme="majorHAnsi" w:hAnsiTheme="majorHAnsi"/>
          <w:noProof/>
        </w:rPr>
        <w:t>(5)</w:t>
      </w:r>
      <w:r w:rsidR="00400BD1">
        <w:rPr>
          <w:rFonts w:asciiTheme="majorHAnsi" w:hAnsiTheme="majorHAnsi"/>
        </w:rPr>
        <w:fldChar w:fldCharType="end"/>
      </w:r>
      <w:r w:rsidR="00A246D1">
        <w:rPr>
          <w:rFonts w:asciiTheme="majorHAnsi" w:hAnsiTheme="majorHAnsi"/>
        </w:rPr>
        <w:t xml:space="preserve">. </w:t>
      </w:r>
    </w:p>
    <w:p w14:paraId="3FB667D9" w14:textId="77777777" w:rsidR="00D200B5" w:rsidRDefault="00D200B5" w:rsidP="00962843">
      <w:pPr>
        <w:rPr>
          <w:rFonts w:asciiTheme="majorHAnsi" w:hAnsiTheme="majorHAnsi"/>
        </w:rPr>
      </w:pPr>
    </w:p>
    <w:p w14:paraId="3021CE36" w14:textId="68F43988" w:rsidR="00962843" w:rsidRDefault="00962843" w:rsidP="00962843">
      <w:pPr>
        <w:rPr>
          <w:rFonts w:asciiTheme="majorHAnsi" w:hAnsiTheme="majorHAnsi"/>
        </w:rPr>
      </w:pPr>
      <w:r>
        <w:rPr>
          <w:rFonts w:asciiTheme="majorHAnsi" w:hAnsiTheme="majorHAnsi"/>
        </w:rPr>
        <w:t>A person in Juan’s situation, if he lived in Addis Ababa</w:t>
      </w:r>
      <w:r w:rsidR="00C86C5B">
        <w:rPr>
          <w:rFonts w:asciiTheme="majorHAnsi" w:hAnsiTheme="majorHAnsi"/>
        </w:rPr>
        <w:t xml:space="preserve"> or another city</w:t>
      </w:r>
      <w:r>
        <w:rPr>
          <w:rFonts w:asciiTheme="majorHAnsi" w:hAnsiTheme="majorHAnsi"/>
        </w:rPr>
        <w:t xml:space="preserve">, may have experienced a similar pattern of repeated (and potentially involuntary) admissions to the psychiatric hospital. </w:t>
      </w:r>
      <w:r w:rsidR="00127F21">
        <w:rPr>
          <w:rFonts w:asciiTheme="majorHAnsi" w:hAnsiTheme="majorHAnsi"/>
        </w:rPr>
        <w:t xml:space="preserve">Conditions in the psychiatric hospital are reportedly equivalent to those in other public hospitals in Addis Ababa. </w:t>
      </w:r>
      <w:r>
        <w:rPr>
          <w:rFonts w:asciiTheme="majorHAnsi" w:hAnsiTheme="majorHAnsi"/>
        </w:rPr>
        <w:t xml:space="preserve">If he lived </w:t>
      </w:r>
      <w:r w:rsidR="00FC3C8D">
        <w:rPr>
          <w:rFonts w:asciiTheme="majorHAnsi" w:hAnsiTheme="majorHAnsi"/>
        </w:rPr>
        <w:t>out of the city</w:t>
      </w:r>
      <w:r>
        <w:rPr>
          <w:rFonts w:asciiTheme="majorHAnsi" w:hAnsiTheme="majorHAnsi"/>
        </w:rPr>
        <w:t xml:space="preserve">, it is likely that he would not be able to access </w:t>
      </w:r>
      <w:r w:rsidR="00FC3C8D">
        <w:rPr>
          <w:rFonts w:asciiTheme="majorHAnsi" w:hAnsiTheme="majorHAnsi"/>
        </w:rPr>
        <w:t xml:space="preserve">mental </w:t>
      </w:r>
      <w:r>
        <w:rPr>
          <w:rFonts w:asciiTheme="majorHAnsi" w:hAnsiTheme="majorHAnsi"/>
        </w:rPr>
        <w:t xml:space="preserve">healthcare at all. He would probably be cared for at home by his family and, unlike Juan, would not have access to psychotropic medication. </w:t>
      </w:r>
      <w:r w:rsidR="00127F21">
        <w:rPr>
          <w:rFonts w:asciiTheme="majorHAnsi" w:hAnsiTheme="majorHAnsi"/>
        </w:rPr>
        <w:t>In either scenario, h</w:t>
      </w:r>
      <w:r>
        <w:rPr>
          <w:rFonts w:asciiTheme="majorHAnsi" w:hAnsiTheme="majorHAnsi"/>
        </w:rPr>
        <w:t>e certainly would not have access to a psychologist or other rehabilitation service.</w:t>
      </w:r>
      <w:r w:rsidR="00127F21">
        <w:rPr>
          <w:rFonts w:asciiTheme="majorHAnsi" w:hAnsiTheme="majorHAnsi"/>
        </w:rPr>
        <w:t xml:space="preserve"> In the future he may have access to psychotropic mediation and basic psycho-education at his health centre. Even then- depending on how rurally he lives- he may have to walk several hours to reach it and/or may not be able to afford the medication.</w:t>
      </w:r>
    </w:p>
    <w:p w14:paraId="009040E7" w14:textId="77777777" w:rsidR="00400BD1" w:rsidRDefault="00400BD1" w:rsidP="009115EF">
      <w:pPr>
        <w:rPr>
          <w:rFonts w:asciiTheme="majorHAnsi" w:hAnsiTheme="majorHAnsi"/>
        </w:rPr>
      </w:pPr>
    </w:p>
    <w:p w14:paraId="3355D009" w14:textId="4E58EEAB" w:rsidR="00400BD1" w:rsidRPr="00FC3C8D" w:rsidRDefault="00FC3C8D" w:rsidP="009115EF">
      <w:pPr>
        <w:rPr>
          <w:rFonts w:asciiTheme="majorHAnsi" w:hAnsiTheme="majorHAnsi"/>
          <w:b/>
        </w:rPr>
      </w:pPr>
      <w:r w:rsidRPr="00FC3C8D">
        <w:rPr>
          <w:rFonts w:asciiTheme="majorHAnsi" w:hAnsiTheme="majorHAnsi"/>
          <w:b/>
        </w:rPr>
        <w:t>References</w:t>
      </w:r>
    </w:p>
    <w:p w14:paraId="3094525B" w14:textId="77777777" w:rsidR="00FF1163" w:rsidRPr="00FF1163" w:rsidRDefault="00400BD1" w:rsidP="00FF1163">
      <w:pPr>
        <w:pStyle w:val="EndNoteBibliography"/>
        <w:rPr>
          <w:noProof/>
        </w:rPr>
      </w:pPr>
      <w:r>
        <w:rPr>
          <w:rFonts w:asciiTheme="majorHAnsi" w:hAnsiTheme="majorHAnsi"/>
        </w:rPr>
        <w:fldChar w:fldCharType="begin"/>
      </w:r>
      <w:r>
        <w:rPr>
          <w:rFonts w:asciiTheme="majorHAnsi" w:hAnsiTheme="majorHAnsi"/>
        </w:rPr>
        <w:instrText xml:space="preserve"> ADDIN EN.REFLIST </w:instrText>
      </w:r>
      <w:r>
        <w:rPr>
          <w:rFonts w:asciiTheme="majorHAnsi" w:hAnsiTheme="majorHAnsi"/>
        </w:rPr>
        <w:fldChar w:fldCharType="separate"/>
      </w:r>
      <w:r w:rsidR="00FF1163" w:rsidRPr="00FF1163">
        <w:rPr>
          <w:noProof/>
        </w:rPr>
        <w:t>1.</w:t>
      </w:r>
      <w:r w:rsidR="00FF1163" w:rsidRPr="00FF1163">
        <w:rPr>
          <w:noProof/>
        </w:rPr>
        <w:tab/>
        <w:t>Principles for the Protection of Persons with Mental Illness and the Improvement of Mental Health Care, UN General Assembly Resolution 46/119 of 17 December 1991 (MI Principles)(1991).</w:t>
      </w:r>
    </w:p>
    <w:p w14:paraId="3921CB5B" w14:textId="77777777" w:rsidR="00FF1163" w:rsidRPr="00FF1163" w:rsidRDefault="00FF1163" w:rsidP="00FF1163">
      <w:pPr>
        <w:pStyle w:val="EndNoteBibliography"/>
        <w:rPr>
          <w:noProof/>
        </w:rPr>
      </w:pPr>
      <w:r w:rsidRPr="00FF1163">
        <w:rPr>
          <w:noProof/>
        </w:rPr>
        <w:t>2.</w:t>
      </w:r>
      <w:r w:rsidRPr="00FF1163">
        <w:rPr>
          <w:noProof/>
        </w:rPr>
        <w:tab/>
        <w:t>UN. International convention on the rights of person with disabilities. Adopted by the United Nations General Assesmbly in December 2006.</w:t>
      </w:r>
    </w:p>
    <w:p w14:paraId="23B7EE16" w14:textId="77777777" w:rsidR="00FF1163" w:rsidRPr="00FF1163" w:rsidRDefault="00FF1163" w:rsidP="00FF1163">
      <w:pPr>
        <w:pStyle w:val="EndNoteBibliography"/>
        <w:rPr>
          <w:noProof/>
        </w:rPr>
      </w:pPr>
      <w:r w:rsidRPr="00FF1163">
        <w:rPr>
          <w:noProof/>
        </w:rPr>
        <w:t>3.</w:t>
      </w:r>
      <w:r w:rsidRPr="00FF1163">
        <w:rPr>
          <w:noProof/>
        </w:rPr>
        <w:tab/>
        <w:t xml:space="preserve">UN. General Comment 14 on the International Covenant on Economic , Social and Cultural Rights </w:t>
      </w:r>
    </w:p>
    <w:p w14:paraId="5823921C" w14:textId="77777777" w:rsidR="00FF1163" w:rsidRPr="00FF1163" w:rsidRDefault="00FF1163" w:rsidP="00FF1163">
      <w:pPr>
        <w:pStyle w:val="EndNoteBibliography"/>
        <w:rPr>
          <w:noProof/>
        </w:rPr>
      </w:pPr>
      <w:r w:rsidRPr="00FF1163">
        <w:rPr>
          <w:noProof/>
        </w:rPr>
        <w:t>4.</w:t>
      </w:r>
      <w:r w:rsidRPr="00FF1163">
        <w:rPr>
          <w:noProof/>
        </w:rPr>
        <w:tab/>
        <w:t>Fekadu A, Thornicroft G. Global mental health: perspectives from Ethiopia. Global health action. 201</w:t>
      </w:r>
      <w:bookmarkStart w:id="0" w:name="_GoBack"/>
      <w:bookmarkEnd w:id="0"/>
      <w:r w:rsidRPr="00FF1163">
        <w:rPr>
          <w:noProof/>
        </w:rPr>
        <w:t>4;7:25447.</w:t>
      </w:r>
    </w:p>
    <w:p w14:paraId="5F19E79A" w14:textId="77777777" w:rsidR="00FF1163" w:rsidRPr="00FF1163" w:rsidRDefault="00FF1163" w:rsidP="00FF1163">
      <w:pPr>
        <w:pStyle w:val="EndNoteBibliography"/>
        <w:rPr>
          <w:noProof/>
        </w:rPr>
      </w:pPr>
      <w:r w:rsidRPr="00FF1163">
        <w:rPr>
          <w:noProof/>
        </w:rPr>
        <w:t>5.</w:t>
      </w:r>
      <w:r w:rsidRPr="00FF1163">
        <w:rPr>
          <w:noProof/>
        </w:rPr>
        <w:tab/>
        <w:t>Federal Democratic Republic of Ethiopia Ministry of Health. National Mental Health Strategy 2012-2015. Addis Ababa: Ministry of Health, 2012.</w:t>
      </w:r>
    </w:p>
    <w:p w14:paraId="430B27C9" w14:textId="77777777" w:rsidR="00FF1163" w:rsidRPr="00FF1163" w:rsidRDefault="00FF1163" w:rsidP="00FF1163">
      <w:pPr>
        <w:pStyle w:val="EndNoteBibliography"/>
        <w:rPr>
          <w:noProof/>
        </w:rPr>
      </w:pPr>
      <w:r w:rsidRPr="00FF1163">
        <w:rPr>
          <w:noProof/>
        </w:rPr>
        <w:t>6.</w:t>
      </w:r>
      <w:r w:rsidRPr="00FF1163">
        <w:rPr>
          <w:noProof/>
        </w:rPr>
        <w:tab/>
        <w:t>Fekadu A, Hanlon C, Medhin G, Alem A, Selamu M, Giorgis WG, et al. Development of a scalable mental healthcare plan for a rural district in Ethiopia. Forthcoming.</w:t>
      </w:r>
    </w:p>
    <w:p w14:paraId="0CD4CCCE" w14:textId="77777777" w:rsidR="00FF1163" w:rsidRPr="00FF1163" w:rsidRDefault="00FF1163" w:rsidP="00FF1163">
      <w:pPr>
        <w:pStyle w:val="EndNoteBibliography"/>
        <w:rPr>
          <w:noProof/>
        </w:rPr>
      </w:pPr>
      <w:r w:rsidRPr="00FF1163">
        <w:rPr>
          <w:noProof/>
        </w:rPr>
        <w:t>7.</w:t>
      </w:r>
      <w:r w:rsidRPr="00FF1163">
        <w:rPr>
          <w:noProof/>
        </w:rPr>
        <w:tab/>
        <w:t>Lund C, Tomlinson M, De Silva M, Fekadu A, Shidhaye R, Jordans M, et al. PRIME: A Programme to Reduce the Treatment Gap for Mental Disorders in Five Low- and Middle-Income Countries. PLoS Med. 2012;9(12):e1001359.</w:t>
      </w:r>
    </w:p>
    <w:p w14:paraId="7E58F192" w14:textId="77777777" w:rsidR="00FF1163" w:rsidRPr="00FF1163" w:rsidRDefault="00FF1163" w:rsidP="00FF1163">
      <w:pPr>
        <w:pStyle w:val="EndNoteBibliography"/>
        <w:rPr>
          <w:noProof/>
        </w:rPr>
      </w:pPr>
      <w:r w:rsidRPr="00FF1163">
        <w:rPr>
          <w:noProof/>
        </w:rPr>
        <w:t>8.</w:t>
      </w:r>
      <w:r w:rsidRPr="00FF1163">
        <w:rPr>
          <w:noProof/>
        </w:rPr>
        <w:tab/>
        <w:t>Alem A, Kebede D, Fekadu A, Shibre T, Fekadu D, Beyero T, et al. Clinical course and outcome of schizophrenia in a predominantly treatment-naive cohort in rural Ethiopia. Schizophrenia bulletin. 2009;35(3):646-54.</w:t>
      </w:r>
    </w:p>
    <w:p w14:paraId="36E2A6B2" w14:textId="51DBF528" w:rsidR="00962843" w:rsidRPr="009115EF" w:rsidRDefault="00400BD1" w:rsidP="009115EF">
      <w:pPr>
        <w:rPr>
          <w:rFonts w:asciiTheme="majorHAnsi" w:hAnsiTheme="majorHAnsi"/>
        </w:rPr>
      </w:pPr>
      <w:r>
        <w:rPr>
          <w:rFonts w:asciiTheme="majorHAnsi" w:hAnsiTheme="majorHAnsi"/>
        </w:rPr>
        <w:fldChar w:fldCharType="end"/>
      </w:r>
    </w:p>
    <w:sectPr w:rsidR="00962843" w:rsidRPr="009115EF" w:rsidSect="002C54EA">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C2EED" w14:textId="77777777" w:rsidR="0009429F" w:rsidRDefault="0009429F" w:rsidP="000F6BAB">
      <w:r>
        <w:separator/>
      </w:r>
    </w:p>
  </w:endnote>
  <w:endnote w:type="continuationSeparator" w:id="0">
    <w:p w14:paraId="5AC675BE" w14:textId="77777777" w:rsidR="0009429F" w:rsidRDefault="0009429F" w:rsidP="000F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FAD8" w14:textId="77777777" w:rsidR="0009429F" w:rsidRDefault="0009429F" w:rsidP="00400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39FC4" w14:textId="77777777" w:rsidR="0009429F" w:rsidRDefault="0009429F" w:rsidP="000F6B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BC92" w14:textId="77777777" w:rsidR="0009429F" w:rsidRDefault="0009429F" w:rsidP="00400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1163">
      <w:rPr>
        <w:rStyle w:val="PageNumber"/>
        <w:noProof/>
      </w:rPr>
      <w:t>1</w:t>
    </w:r>
    <w:r>
      <w:rPr>
        <w:rStyle w:val="PageNumber"/>
      </w:rPr>
      <w:fldChar w:fldCharType="end"/>
    </w:r>
  </w:p>
  <w:p w14:paraId="6DF0F242" w14:textId="77777777" w:rsidR="0009429F" w:rsidRDefault="0009429F" w:rsidP="000F6B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83BED" w14:textId="77777777" w:rsidR="0009429F" w:rsidRDefault="0009429F" w:rsidP="000F6BAB">
      <w:r>
        <w:separator/>
      </w:r>
    </w:p>
  </w:footnote>
  <w:footnote w:type="continuationSeparator" w:id="0">
    <w:p w14:paraId="0B1E1AFB" w14:textId="77777777" w:rsidR="0009429F" w:rsidRDefault="0009429F" w:rsidP="000F6B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F6B54"/>
    <w:multiLevelType w:val="hybridMultilevel"/>
    <w:tmpl w:val="B9741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F470FB8"/>
    <w:multiLevelType w:val="hybridMultilevel"/>
    <w:tmpl w:val="568CC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evzp90a2vveyexftz5002bv0afw0ep9rt0&quot;&gt;Human rights diploma&lt;record-ids&gt;&lt;item&gt;25&lt;/item&gt;&lt;item&gt;26&lt;/item&gt;&lt;item&gt;27&lt;/item&gt;&lt;/record-ids&gt;&lt;/item&gt;&lt;/Libraries&gt;"/>
  </w:docVars>
  <w:rsids>
    <w:rsidRoot w:val="00D23D45"/>
    <w:rsid w:val="0009429F"/>
    <w:rsid w:val="000B60E2"/>
    <w:rsid w:val="000F6BAB"/>
    <w:rsid w:val="00127F21"/>
    <w:rsid w:val="001E13D9"/>
    <w:rsid w:val="002C54EA"/>
    <w:rsid w:val="002F2E10"/>
    <w:rsid w:val="003E1975"/>
    <w:rsid w:val="00400BD1"/>
    <w:rsid w:val="004A68A2"/>
    <w:rsid w:val="004C4914"/>
    <w:rsid w:val="004D6174"/>
    <w:rsid w:val="006E49E0"/>
    <w:rsid w:val="007834FA"/>
    <w:rsid w:val="0088328D"/>
    <w:rsid w:val="009115EF"/>
    <w:rsid w:val="00962843"/>
    <w:rsid w:val="00A246D1"/>
    <w:rsid w:val="00A61FE1"/>
    <w:rsid w:val="00B5685D"/>
    <w:rsid w:val="00B818E6"/>
    <w:rsid w:val="00C86C5B"/>
    <w:rsid w:val="00CE4869"/>
    <w:rsid w:val="00D200B5"/>
    <w:rsid w:val="00D23D45"/>
    <w:rsid w:val="00DC2EFE"/>
    <w:rsid w:val="00E121B6"/>
    <w:rsid w:val="00E70EC1"/>
    <w:rsid w:val="00ED21DF"/>
    <w:rsid w:val="00FB1A71"/>
    <w:rsid w:val="00FC3C8D"/>
    <w:rsid w:val="00FF11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CD7C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4FA"/>
    <w:pPr>
      <w:ind w:left="720"/>
      <w:contextualSpacing/>
    </w:pPr>
  </w:style>
  <w:style w:type="character" w:styleId="CommentReference">
    <w:name w:val="annotation reference"/>
    <w:basedOn w:val="DefaultParagraphFont"/>
    <w:uiPriority w:val="99"/>
    <w:semiHidden/>
    <w:unhideWhenUsed/>
    <w:rsid w:val="00ED21DF"/>
    <w:rPr>
      <w:sz w:val="18"/>
      <w:szCs w:val="18"/>
    </w:rPr>
  </w:style>
  <w:style w:type="paragraph" w:styleId="CommentText">
    <w:name w:val="annotation text"/>
    <w:basedOn w:val="Normal"/>
    <w:link w:val="CommentTextChar"/>
    <w:uiPriority w:val="99"/>
    <w:semiHidden/>
    <w:unhideWhenUsed/>
    <w:rsid w:val="00ED21DF"/>
  </w:style>
  <w:style w:type="character" w:customStyle="1" w:styleId="CommentTextChar">
    <w:name w:val="Comment Text Char"/>
    <w:basedOn w:val="DefaultParagraphFont"/>
    <w:link w:val="CommentText"/>
    <w:uiPriority w:val="99"/>
    <w:semiHidden/>
    <w:rsid w:val="00ED21DF"/>
  </w:style>
  <w:style w:type="paragraph" w:styleId="CommentSubject">
    <w:name w:val="annotation subject"/>
    <w:basedOn w:val="CommentText"/>
    <w:next w:val="CommentText"/>
    <w:link w:val="CommentSubjectChar"/>
    <w:uiPriority w:val="99"/>
    <w:semiHidden/>
    <w:unhideWhenUsed/>
    <w:rsid w:val="00ED21DF"/>
    <w:rPr>
      <w:b/>
      <w:bCs/>
      <w:sz w:val="20"/>
      <w:szCs w:val="20"/>
    </w:rPr>
  </w:style>
  <w:style w:type="character" w:customStyle="1" w:styleId="CommentSubjectChar">
    <w:name w:val="Comment Subject Char"/>
    <w:basedOn w:val="CommentTextChar"/>
    <w:link w:val="CommentSubject"/>
    <w:uiPriority w:val="99"/>
    <w:semiHidden/>
    <w:rsid w:val="00ED21DF"/>
    <w:rPr>
      <w:b/>
      <w:bCs/>
      <w:sz w:val="20"/>
      <w:szCs w:val="20"/>
    </w:rPr>
  </w:style>
  <w:style w:type="paragraph" w:styleId="BalloonText">
    <w:name w:val="Balloon Text"/>
    <w:basedOn w:val="Normal"/>
    <w:link w:val="BalloonTextChar"/>
    <w:uiPriority w:val="99"/>
    <w:semiHidden/>
    <w:unhideWhenUsed/>
    <w:rsid w:val="00ED21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1DF"/>
    <w:rPr>
      <w:rFonts w:ascii="Lucida Grande" w:hAnsi="Lucida Grande" w:cs="Lucida Grande"/>
      <w:sz w:val="18"/>
      <w:szCs w:val="18"/>
    </w:rPr>
  </w:style>
  <w:style w:type="paragraph" w:styleId="Footer">
    <w:name w:val="footer"/>
    <w:basedOn w:val="Normal"/>
    <w:link w:val="FooterChar"/>
    <w:uiPriority w:val="99"/>
    <w:unhideWhenUsed/>
    <w:rsid w:val="000F6BAB"/>
    <w:pPr>
      <w:tabs>
        <w:tab w:val="center" w:pos="4320"/>
        <w:tab w:val="right" w:pos="8640"/>
      </w:tabs>
    </w:pPr>
  </w:style>
  <w:style w:type="character" w:customStyle="1" w:styleId="FooterChar">
    <w:name w:val="Footer Char"/>
    <w:basedOn w:val="DefaultParagraphFont"/>
    <w:link w:val="Footer"/>
    <w:uiPriority w:val="99"/>
    <w:rsid w:val="000F6BAB"/>
  </w:style>
  <w:style w:type="character" w:styleId="PageNumber">
    <w:name w:val="page number"/>
    <w:basedOn w:val="DefaultParagraphFont"/>
    <w:uiPriority w:val="99"/>
    <w:semiHidden/>
    <w:unhideWhenUsed/>
    <w:rsid w:val="000F6BAB"/>
  </w:style>
  <w:style w:type="paragraph" w:customStyle="1" w:styleId="EndNoteBibliographyTitle">
    <w:name w:val="EndNote Bibliography Title"/>
    <w:basedOn w:val="Normal"/>
    <w:rsid w:val="00400BD1"/>
    <w:pPr>
      <w:jc w:val="center"/>
    </w:pPr>
    <w:rPr>
      <w:rFonts w:ascii="Cambria" w:hAnsi="Cambria"/>
      <w:lang w:val="en-US"/>
    </w:rPr>
  </w:style>
  <w:style w:type="paragraph" w:customStyle="1" w:styleId="EndNoteBibliography">
    <w:name w:val="EndNote Bibliography"/>
    <w:basedOn w:val="Normal"/>
    <w:rsid w:val="00400BD1"/>
    <w:rPr>
      <w:rFonts w:ascii="Cambria" w:hAnsi="Cambria"/>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4FA"/>
    <w:pPr>
      <w:ind w:left="720"/>
      <w:contextualSpacing/>
    </w:pPr>
  </w:style>
  <w:style w:type="character" w:styleId="CommentReference">
    <w:name w:val="annotation reference"/>
    <w:basedOn w:val="DefaultParagraphFont"/>
    <w:uiPriority w:val="99"/>
    <w:semiHidden/>
    <w:unhideWhenUsed/>
    <w:rsid w:val="00ED21DF"/>
    <w:rPr>
      <w:sz w:val="18"/>
      <w:szCs w:val="18"/>
    </w:rPr>
  </w:style>
  <w:style w:type="paragraph" w:styleId="CommentText">
    <w:name w:val="annotation text"/>
    <w:basedOn w:val="Normal"/>
    <w:link w:val="CommentTextChar"/>
    <w:uiPriority w:val="99"/>
    <w:semiHidden/>
    <w:unhideWhenUsed/>
    <w:rsid w:val="00ED21DF"/>
  </w:style>
  <w:style w:type="character" w:customStyle="1" w:styleId="CommentTextChar">
    <w:name w:val="Comment Text Char"/>
    <w:basedOn w:val="DefaultParagraphFont"/>
    <w:link w:val="CommentText"/>
    <w:uiPriority w:val="99"/>
    <w:semiHidden/>
    <w:rsid w:val="00ED21DF"/>
  </w:style>
  <w:style w:type="paragraph" w:styleId="CommentSubject">
    <w:name w:val="annotation subject"/>
    <w:basedOn w:val="CommentText"/>
    <w:next w:val="CommentText"/>
    <w:link w:val="CommentSubjectChar"/>
    <w:uiPriority w:val="99"/>
    <w:semiHidden/>
    <w:unhideWhenUsed/>
    <w:rsid w:val="00ED21DF"/>
    <w:rPr>
      <w:b/>
      <w:bCs/>
      <w:sz w:val="20"/>
      <w:szCs w:val="20"/>
    </w:rPr>
  </w:style>
  <w:style w:type="character" w:customStyle="1" w:styleId="CommentSubjectChar">
    <w:name w:val="Comment Subject Char"/>
    <w:basedOn w:val="CommentTextChar"/>
    <w:link w:val="CommentSubject"/>
    <w:uiPriority w:val="99"/>
    <w:semiHidden/>
    <w:rsid w:val="00ED21DF"/>
    <w:rPr>
      <w:b/>
      <w:bCs/>
      <w:sz w:val="20"/>
      <w:szCs w:val="20"/>
    </w:rPr>
  </w:style>
  <w:style w:type="paragraph" w:styleId="BalloonText">
    <w:name w:val="Balloon Text"/>
    <w:basedOn w:val="Normal"/>
    <w:link w:val="BalloonTextChar"/>
    <w:uiPriority w:val="99"/>
    <w:semiHidden/>
    <w:unhideWhenUsed/>
    <w:rsid w:val="00ED21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21DF"/>
    <w:rPr>
      <w:rFonts w:ascii="Lucida Grande" w:hAnsi="Lucida Grande" w:cs="Lucida Grande"/>
      <w:sz w:val="18"/>
      <w:szCs w:val="18"/>
    </w:rPr>
  </w:style>
  <w:style w:type="paragraph" w:styleId="Footer">
    <w:name w:val="footer"/>
    <w:basedOn w:val="Normal"/>
    <w:link w:val="FooterChar"/>
    <w:uiPriority w:val="99"/>
    <w:unhideWhenUsed/>
    <w:rsid w:val="000F6BAB"/>
    <w:pPr>
      <w:tabs>
        <w:tab w:val="center" w:pos="4320"/>
        <w:tab w:val="right" w:pos="8640"/>
      </w:tabs>
    </w:pPr>
  </w:style>
  <w:style w:type="character" w:customStyle="1" w:styleId="FooterChar">
    <w:name w:val="Footer Char"/>
    <w:basedOn w:val="DefaultParagraphFont"/>
    <w:link w:val="Footer"/>
    <w:uiPriority w:val="99"/>
    <w:rsid w:val="000F6BAB"/>
  </w:style>
  <w:style w:type="character" w:styleId="PageNumber">
    <w:name w:val="page number"/>
    <w:basedOn w:val="DefaultParagraphFont"/>
    <w:uiPriority w:val="99"/>
    <w:semiHidden/>
    <w:unhideWhenUsed/>
    <w:rsid w:val="000F6BAB"/>
  </w:style>
  <w:style w:type="paragraph" w:customStyle="1" w:styleId="EndNoteBibliographyTitle">
    <w:name w:val="EndNote Bibliography Title"/>
    <w:basedOn w:val="Normal"/>
    <w:rsid w:val="00400BD1"/>
    <w:pPr>
      <w:jc w:val="center"/>
    </w:pPr>
    <w:rPr>
      <w:rFonts w:ascii="Cambria" w:hAnsi="Cambria"/>
      <w:lang w:val="en-US"/>
    </w:rPr>
  </w:style>
  <w:style w:type="paragraph" w:customStyle="1" w:styleId="EndNoteBibliography">
    <w:name w:val="EndNote Bibliography"/>
    <w:basedOn w:val="Normal"/>
    <w:rsid w:val="00400BD1"/>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2880</Words>
  <Characters>16421</Characters>
  <Application>Microsoft Macintosh Word</Application>
  <DocSecurity>0</DocSecurity>
  <Lines>136</Lines>
  <Paragraphs>38</Paragraphs>
  <ScaleCrop>false</ScaleCrop>
  <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Asher</dc:creator>
  <cp:keywords/>
  <dc:description/>
  <cp:lastModifiedBy>Laura Asher</cp:lastModifiedBy>
  <cp:revision>16</cp:revision>
  <dcterms:created xsi:type="dcterms:W3CDTF">2015-02-14T11:46:00Z</dcterms:created>
  <dcterms:modified xsi:type="dcterms:W3CDTF">2015-02-21T09:00:00Z</dcterms:modified>
</cp:coreProperties>
</file>