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2A0" w:rsidRDefault="00B071A0" w:rsidP="00BE3253">
      <w:pPr>
        <w:spacing w:line="360" w:lineRule="auto"/>
        <w:jc w:val="both"/>
        <w:rPr>
          <w:rFonts w:ascii="Book Antiqua" w:hAnsi="Book Antiqua"/>
          <w:sz w:val="25"/>
          <w:szCs w:val="25"/>
        </w:rPr>
      </w:pPr>
      <w:r>
        <w:rPr>
          <w:rFonts w:ascii="Book Antiqua" w:hAnsi="Book Antiqua"/>
          <w:sz w:val="25"/>
          <w:szCs w:val="25"/>
        </w:rPr>
        <w:t xml:space="preserve">Assignment 9 – </w:t>
      </w:r>
    </w:p>
    <w:p w:rsidR="00B071A0" w:rsidRPr="00A61491" w:rsidRDefault="00B071A0" w:rsidP="00BE3253">
      <w:pPr>
        <w:spacing w:line="360" w:lineRule="auto"/>
        <w:jc w:val="center"/>
        <w:rPr>
          <w:rFonts w:ascii="Book Antiqua" w:hAnsi="Book Antiqua"/>
          <w:b/>
          <w:bCs/>
          <w:sz w:val="36"/>
          <w:szCs w:val="36"/>
          <w:u w:val="single"/>
        </w:rPr>
      </w:pPr>
      <w:r w:rsidRPr="00A61491">
        <w:rPr>
          <w:rFonts w:ascii="Book Antiqua" w:hAnsi="Book Antiqua"/>
          <w:b/>
          <w:bCs/>
          <w:sz w:val="36"/>
          <w:szCs w:val="36"/>
          <w:u w:val="single"/>
        </w:rPr>
        <w:t>Policy Paper on Right to Education of Persons with Disabilities in India</w:t>
      </w:r>
    </w:p>
    <w:p w:rsidR="00831B89" w:rsidRPr="00A61491" w:rsidRDefault="00831B89" w:rsidP="00BE3253">
      <w:pPr>
        <w:spacing w:line="360" w:lineRule="auto"/>
        <w:jc w:val="both"/>
        <w:rPr>
          <w:rFonts w:ascii="Book Antiqua" w:hAnsi="Book Antiqua"/>
          <w:b/>
          <w:bCs/>
          <w:sz w:val="25"/>
          <w:szCs w:val="25"/>
        </w:rPr>
      </w:pPr>
      <w:r w:rsidRPr="00A61491">
        <w:rPr>
          <w:rFonts w:ascii="Book Antiqua" w:hAnsi="Book Antiqua"/>
          <w:b/>
          <w:bCs/>
          <w:sz w:val="25"/>
          <w:szCs w:val="25"/>
        </w:rPr>
        <w:t>EXECUTIVE SUMMARY</w:t>
      </w:r>
    </w:p>
    <w:p w:rsidR="00831B89" w:rsidRPr="00B071A0" w:rsidRDefault="00831B89" w:rsidP="00BE3253">
      <w:pPr>
        <w:spacing w:line="360" w:lineRule="auto"/>
        <w:jc w:val="both"/>
        <w:rPr>
          <w:rFonts w:ascii="Book Antiqua" w:hAnsi="Book Antiqua"/>
          <w:sz w:val="25"/>
          <w:szCs w:val="25"/>
        </w:rPr>
      </w:pPr>
      <w:r w:rsidRPr="00B071A0">
        <w:rPr>
          <w:rFonts w:ascii="Book Antiqua" w:hAnsi="Book Antiqua"/>
          <w:sz w:val="25"/>
          <w:szCs w:val="25"/>
        </w:rPr>
        <w:t>The Right of Children to Free and Compulsory Education Act, 2009 (Hereinafter referred to as RTE Act</w:t>
      </w:r>
      <w:r w:rsidR="00F41A7E" w:rsidRPr="00B071A0">
        <w:rPr>
          <w:rFonts w:ascii="Book Antiqua" w:hAnsi="Book Antiqua"/>
          <w:sz w:val="25"/>
          <w:szCs w:val="25"/>
        </w:rPr>
        <w:t>, 2009</w:t>
      </w:r>
      <w:r w:rsidRPr="00B071A0">
        <w:rPr>
          <w:rFonts w:ascii="Book Antiqua" w:hAnsi="Book Antiqua"/>
          <w:sz w:val="25"/>
          <w:szCs w:val="25"/>
        </w:rPr>
        <w:t>) guarantees to every child between the ages 6-14 years in India the right to free and compulsory education</w:t>
      </w:r>
      <w:r w:rsidR="008B1BCB" w:rsidRPr="00B071A0">
        <w:rPr>
          <w:rStyle w:val="EndnoteReference"/>
          <w:rFonts w:ascii="Book Antiqua" w:hAnsi="Book Antiqua"/>
          <w:sz w:val="25"/>
          <w:szCs w:val="25"/>
        </w:rPr>
        <w:endnoteReference w:id="1"/>
      </w:r>
      <w:r w:rsidR="008B1BCB" w:rsidRPr="00B071A0">
        <w:rPr>
          <w:rFonts w:ascii="Book Antiqua" w:hAnsi="Book Antiqua"/>
          <w:sz w:val="25"/>
          <w:szCs w:val="25"/>
        </w:rPr>
        <w:t>. This right</w:t>
      </w:r>
      <w:r w:rsidRPr="00B071A0">
        <w:rPr>
          <w:rFonts w:ascii="Book Antiqua" w:hAnsi="Book Antiqua"/>
          <w:sz w:val="25"/>
          <w:szCs w:val="25"/>
        </w:rPr>
        <w:t xml:space="preserve"> remains elusive for persons with disabilities and especially for persons with mental disabilities due to lack of reasonable accommodation and individualized support mechanism in educational institutions. </w:t>
      </w:r>
    </w:p>
    <w:p w:rsidR="00831B89" w:rsidRPr="00B071A0" w:rsidRDefault="00831B89" w:rsidP="00BE3253">
      <w:pPr>
        <w:spacing w:line="360" w:lineRule="auto"/>
        <w:jc w:val="both"/>
        <w:rPr>
          <w:rFonts w:ascii="Book Antiqua" w:hAnsi="Book Antiqua"/>
          <w:sz w:val="25"/>
          <w:szCs w:val="25"/>
        </w:rPr>
      </w:pPr>
      <w:r w:rsidRPr="00B071A0">
        <w:rPr>
          <w:rFonts w:ascii="Book Antiqua" w:hAnsi="Book Antiqua"/>
          <w:sz w:val="25"/>
          <w:szCs w:val="25"/>
        </w:rPr>
        <w:t xml:space="preserve">The current Indian legislations </w:t>
      </w:r>
      <w:r w:rsidR="008B1BCB" w:rsidRPr="00B071A0">
        <w:rPr>
          <w:rFonts w:ascii="Book Antiqua" w:hAnsi="Book Antiqua"/>
          <w:sz w:val="25"/>
          <w:szCs w:val="25"/>
        </w:rPr>
        <w:t>focus</w:t>
      </w:r>
      <w:r w:rsidR="0078600B" w:rsidRPr="00B071A0">
        <w:rPr>
          <w:rFonts w:ascii="Book Antiqua" w:hAnsi="Book Antiqua"/>
          <w:sz w:val="25"/>
          <w:szCs w:val="25"/>
        </w:rPr>
        <w:t xml:space="preserve"> on creation of special schools and training </w:t>
      </w:r>
      <w:proofErr w:type="spellStart"/>
      <w:r w:rsidR="0078600B" w:rsidRPr="00B071A0">
        <w:rPr>
          <w:rFonts w:ascii="Book Antiqua" w:hAnsi="Book Antiqua"/>
          <w:sz w:val="25"/>
          <w:szCs w:val="25"/>
        </w:rPr>
        <w:t>programmes</w:t>
      </w:r>
      <w:proofErr w:type="spellEnd"/>
      <w:r w:rsidR="0078600B" w:rsidRPr="00B071A0">
        <w:rPr>
          <w:rFonts w:ascii="Book Antiqua" w:hAnsi="Book Antiqua"/>
          <w:sz w:val="25"/>
          <w:szCs w:val="25"/>
        </w:rPr>
        <w:t xml:space="preserve"> for persons with disabilities. This Policy paper argues that in accordance with the principles laid down in Conventions on the Rights of Persons with Disabilities (hereinafter referred to as CRPD) </w:t>
      </w:r>
      <w:r w:rsidR="003063CE" w:rsidRPr="00B071A0">
        <w:rPr>
          <w:rFonts w:ascii="Book Antiqua" w:hAnsi="Book Antiqua"/>
          <w:sz w:val="25"/>
          <w:szCs w:val="25"/>
        </w:rPr>
        <w:t>the laws in India do not measure up to in</w:t>
      </w:r>
      <w:r w:rsidR="00DF09B8" w:rsidRPr="00B071A0">
        <w:rPr>
          <w:rFonts w:ascii="Book Antiqua" w:hAnsi="Book Antiqua"/>
          <w:sz w:val="25"/>
          <w:szCs w:val="25"/>
        </w:rPr>
        <w:t xml:space="preserve">ternational standards and hence, </w:t>
      </w:r>
      <w:r w:rsidR="003063CE" w:rsidRPr="00B071A0">
        <w:rPr>
          <w:rFonts w:ascii="Book Antiqua" w:hAnsi="Book Antiqua"/>
          <w:sz w:val="25"/>
          <w:szCs w:val="25"/>
        </w:rPr>
        <w:t xml:space="preserve">need </w:t>
      </w:r>
      <w:r w:rsidR="006B2155" w:rsidRPr="00B071A0">
        <w:rPr>
          <w:rFonts w:ascii="Book Antiqua" w:hAnsi="Book Antiqua"/>
          <w:sz w:val="25"/>
          <w:szCs w:val="25"/>
        </w:rPr>
        <w:t xml:space="preserve">revisiting. </w:t>
      </w:r>
    </w:p>
    <w:p w:rsidR="003454B9" w:rsidRPr="00A61491" w:rsidRDefault="002D7780" w:rsidP="00BE3253">
      <w:pPr>
        <w:spacing w:line="360" w:lineRule="auto"/>
        <w:jc w:val="both"/>
        <w:rPr>
          <w:rFonts w:ascii="Book Antiqua" w:hAnsi="Book Antiqua"/>
          <w:b/>
          <w:bCs/>
          <w:sz w:val="25"/>
          <w:szCs w:val="25"/>
        </w:rPr>
      </w:pPr>
      <w:r w:rsidRPr="00A61491">
        <w:rPr>
          <w:rFonts w:ascii="Book Antiqua" w:hAnsi="Book Antiqua"/>
          <w:b/>
          <w:bCs/>
          <w:sz w:val="25"/>
          <w:szCs w:val="25"/>
        </w:rPr>
        <w:t>THE NEED FOR CHANGE</w:t>
      </w:r>
    </w:p>
    <w:p w:rsidR="002D7780" w:rsidRPr="00B071A0" w:rsidRDefault="00F10A8C" w:rsidP="00BE3253">
      <w:pPr>
        <w:spacing w:line="360" w:lineRule="auto"/>
        <w:jc w:val="both"/>
        <w:rPr>
          <w:rFonts w:ascii="Book Antiqua" w:hAnsi="Book Antiqua"/>
          <w:sz w:val="25"/>
          <w:szCs w:val="25"/>
        </w:rPr>
      </w:pPr>
      <w:r w:rsidRPr="00B071A0">
        <w:rPr>
          <w:rFonts w:ascii="Book Antiqua" w:hAnsi="Book Antiqua"/>
          <w:sz w:val="25"/>
          <w:szCs w:val="25"/>
        </w:rPr>
        <w:t xml:space="preserve">Several Indian legislations </w:t>
      </w:r>
      <w:r w:rsidR="00306533" w:rsidRPr="00B071A0">
        <w:rPr>
          <w:rFonts w:ascii="Book Antiqua" w:hAnsi="Book Antiqua"/>
          <w:sz w:val="25"/>
          <w:szCs w:val="25"/>
        </w:rPr>
        <w:t>specifically deal with the right to education of persons with disabilities</w:t>
      </w:r>
      <w:r w:rsidR="00255EE8" w:rsidRPr="00B071A0">
        <w:rPr>
          <w:rFonts w:ascii="Book Antiqua" w:hAnsi="Book Antiqua"/>
          <w:sz w:val="25"/>
          <w:szCs w:val="25"/>
        </w:rPr>
        <w:t>. Notable among them are The Persons with Disabilities (Equal Opportunities, Protection of Rights and Full Participation) Act, 1995</w:t>
      </w:r>
      <w:r w:rsidR="00C811C1" w:rsidRPr="00B071A0">
        <w:rPr>
          <w:rFonts w:ascii="Book Antiqua" w:hAnsi="Book Antiqua"/>
          <w:sz w:val="25"/>
          <w:szCs w:val="25"/>
        </w:rPr>
        <w:t xml:space="preserve"> (Hereinafter referred to as PWD Act</w:t>
      </w:r>
      <w:r w:rsidR="00BB74B0">
        <w:rPr>
          <w:rFonts w:ascii="Book Antiqua" w:hAnsi="Book Antiqua"/>
          <w:sz w:val="25"/>
          <w:szCs w:val="25"/>
        </w:rPr>
        <w:t>, 1995</w:t>
      </w:r>
      <w:r w:rsidR="00C811C1" w:rsidRPr="00B071A0">
        <w:rPr>
          <w:rFonts w:ascii="Book Antiqua" w:hAnsi="Book Antiqua"/>
          <w:sz w:val="25"/>
          <w:szCs w:val="25"/>
        </w:rPr>
        <w:t>)</w:t>
      </w:r>
      <w:r w:rsidR="00255EE8" w:rsidRPr="00B071A0">
        <w:rPr>
          <w:rFonts w:ascii="Book Antiqua" w:hAnsi="Book Antiqua"/>
          <w:sz w:val="25"/>
          <w:szCs w:val="25"/>
        </w:rPr>
        <w:t>, The National Trust for Welfare of Persons with Autism, Cerebral Palsy, Mental Retardation and Multiple Disabilities Act, 1999</w:t>
      </w:r>
      <w:r w:rsidR="00784188" w:rsidRPr="00B071A0">
        <w:rPr>
          <w:rFonts w:ascii="Book Antiqua" w:hAnsi="Book Antiqua"/>
          <w:sz w:val="25"/>
          <w:szCs w:val="25"/>
        </w:rPr>
        <w:t>,</w:t>
      </w:r>
      <w:r w:rsidR="00255EE8" w:rsidRPr="00B071A0">
        <w:rPr>
          <w:rFonts w:ascii="Book Antiqua" w:hAnsi="Book Antiqua"/>
          <w:sz w:val="25"/>
          <w:szCs w:val="25"/>
        </w:rPr>
        <w:t xml:space="preserve"> </w:t>
      </w:r>
      <w:r w:rsidR="0088038F" w:rsidRPr="00B071A0">
        <w:rPr>
          <w:rFonts w:ascii="Book Antiqua" w:hAnsi="Book Antiqua"/>
          <w:sz w:val="25"/>
          <w:szCs w:val="25"/>
        </w:rPr>
        <w:t>T</w:t>
      </w:r>
      <w:r w:rsidR="00A40FC9" w:rsidRPr="00B071A0">
        <w:rPr>
          <w:rFonts w:ascii="Book Antiqua" w:hAnsi="Book Antiqua"/>
          <w:sz w:val="25"/>
          <w:szCs w:val="25"/>
        </w:rPr>
        <w:t>he Constitution (Eighty Sixth) Amendment Act</w:t>
      </w:r>
      <w:r w:rsidR="00B43660" w:rsidRPr="00B071A0">
        <w:rPr>
          <w:rFonts w:ascii="Book Antiqua" w:hAnsi="Book Antiqua"/>
          <w:sz w:val="25"/>
          <w:szCs w:val="25"/>
        </w:rPr>
        <w:t xml:space="preserve">, 2002, </w:t>
      </w:r>
      <w:r w:rsidR="00F41A7E" w:rsidRPr="00B071A0">
        <w:rPr>
          <w:rFonts w:ascii="Book Antiqua" w:hAnsi="Book Antiqua"/>
          <w:sz w:val="25"/>
          <w:szCs w:val="25"/>
        </w:rPr>
        <w:t>RTE Act, 2009</w:t>
      </w:r>
      <w:r w:rsidR="00527B93" w:rsidRPr="00B071A0">
        <w:rPr>
          <w:rFonts w:ascii="Book Antiqua" w:hAnsi="Book Antiqua"/>
          <w:sz w:val="25"/>
          <w:szCs w:val="25"/>
        </w:rPr>
        <w:t xml:space="preserve"> and</w:t>
      </w:r>
      <w:r w:rsidR="00255EE8" w:rsidRPr="00B071A0">
        <w:rPr>
          <w:rFonts w:ascii="Book Antiqua" w:hAnsi="Book Antiqua"/>
          <w:sz w:val="25"/>
          <w:szCs w:val="25"/>
        </w:rPr>
        <w:t xml:space="preserve"> </w:t>
      </w:r>
      <w:r w:rsidR="00B43660" w:rsidRPr="00B071A0">
        <w:rPr>
          <w:rFonts w:ascii="Book Antiqua" w:hAnsi="Book Antiqua"/>
          <w:sz w:val="25"/>
          <w:szCs w:val="25"/>
        </w:rPr>
        <w:t>The Right of Children to Free and Compulsory Education (Am</w:t>
      </w:r>
      <w:r w:rsidR="00527B93" w:rsidRPr="00B071A0">
        <w:rPr>
          <w:rFonts w:ascii="Book Antiqua" w:hAnsi="Book Antiqua"/>
          <w:sz w:val="25"/>
          <w:szCs w:val="25"/>
        </w:rPr>
        <w:t xml:space="preserve">endment) Act, 2012. </w:t>
      </w:r>
    </w:p>
    <w:p w:rsidR="00527B93" w:rsidRPr="00B071A0" w:rsidRDefault="00527B93" w:rsidP="00BE3253">
      <w:pPr>
        <w:spacing w:line="360" w:lineRule="auto"/>
        <w:jc w:val="both"/>
        <w:rPr>
          <w:rFonts w:ascii="Book Antiqua" w:hAnsi="Book Antiqua"/>
          <w:sz w:val="25"/>
          <w:szCs w:val="25"/>
        </w:rPr>
      </w:pPr>
      <w:r w:rsidRPr="00B071A0">
        <w:rPr>
          <w:rFonts w:ascii="Book Antiqua" w:hAnsi="Book Antiqua"/>
          <w:sz w:val="25"/>
          <w:szCs w:val="25"/>
        </w:rPr>
        <w:t xml:space="preserve">Although these legislations are intended to promote welfare of children with disabilities, in reality they end up promoting their social exclusion from </w:t>
      </w:r>
      <w:r w:rsidR="00D13BE8" w:rsidRPr="00B071A0">
        <w:rPr>
          <w:rFonts w:ascii="Book Antiqua" w:hAnsi="Book Antiqua"/>
          <w:sz w:val="25"/>
          <w:szCs w:val="25"/>
        </w:rPr>
        <w:t>educational institutions</w:t>
      </w:r>
      <w:r w:rsidRPr="00B071A0">
        <w:rPr>
          <w:rFonts w:ascii="Book Antiqua" w:hAnsi="Book Antiqua"/>
          <w:sz w:val="25"/>
          <w:szCs w:val="25"/>
        </w:rPr>
        <w:t xml:space="preserve">. </w:t>
      </w:r>
    </w:p>
    <w:p w:rsidR="007C04D4" w:rsidRPr="00B071A0" w:rsidRDefault="00D13BE8" w:rsidP="00BE3253">
      <w:pPr>
        <w:spacing w:line="360" w:lineRule="auto"/>
        <w:jc w:val="both"/>
        <w:rPr>
          <w:rFonts w:ascii="Book Antiqua" w:hAnsi="Book Antiqua"/>
          <w:sz w:val="25"/>
          <w:szCs w:val="25"/>
        </w:rPr>
      </w:pPr>
      <w:r w:rsidRPr="00B071A0">
        <w:rPr>
          <w:rFonts w:ascii="Book Antiqua" w:hAnsi="Book Antiqua"/>
          <w:sz w:val="25"/>
          <w:szCs w:val="25"/>
        </w:rPr>
        <w:lastRenderedPageBreak/>
        <w:t>For example,</w:t>
      </w:r>
      <w:r w:rsidR="00F0731C" w:rsidRPr="00B071A0">
        <w:rPr>
          <w:rFonts w:ascii="Book Antiqua" w:hAnsi="Book Antiqua"/>
          <w:sz w:val="25"/>
          <w:szCs w:val="25"/>
        </w:rPr>
        <w:t xml:space="preserve"> </w:t>
      </w:r>
      <w:r w:rsidR="00E526CC" w:rsidRPr="00B071A0">
        <w:rPr>
          <w:rFonts w:ascii="Book Antiqua" w:hAnsi="Book Antiqua"/>
          <w:sz w:val="25"/>
          <w:szCs w:val="25"/>
        </w:rPr>
        <w:t xml:space="preserve">Section 26 (c) of </w:t>
      </w:r>
      <w:r w:rsidR="00784188" w:rsidRPr="00B071A0">
        <w:rPr>
          <w:rFonts w:ascii="Book Antiqua" w:hAnsi="Book Antiqua"/>
          <w:sz w:val="25"/>
          <w:szCs w:val="25"/>
        </w:rPr>
        <w:t>PWD Act</w:t>
      </w:r>
      <w:r w:rsidR="00317042" w:rsidRPr="00B071A0">
        <w:rPr>
          <w:rFonts w:ascii="Book Antiqua" w:hAnsi="Book Antiqua"/>
          <w:sz w:val="25"/>
          <w:szCs w:val="25"/>
        </w:rPr>
        <w:t>,</w:t>
      </w:r>
      <w:r w:rsidR="001C2235">
        <w:rPr>
          <w:rFonts w:ascii="Book Antiqua" w:hAnsi="Book Antiqua"/>
          <w:sz w:val="25"/>
          <w:szCs w:val="25"/>
        </w:rPr>
        <w:t xml:space="preserve"> </w:t>
      </w:r>
      <w:r w:rsidR="00317042" w:rsidRPr="00B071A0">
        <w:rPr>
          <w:rFonts w:ascii="Book Antiqua" w:hAnsi="Book Antiqua"/>
          <w:sz w:val="25"/>
          <w:szCs w:val="25"/>
        </w:rPr>
        <w:t>1995</w:t>
      </w:r>
      <w:r w:rsidR="00E9429F" w:rsidRPr="00B071A0">
        <w:rPr>
          <w:rFonts w:ascii="Book Antiqua" w:hAnsi="Book Antiqua"/>
          <w:sz w:val="25"/>
          <w:szCs w:val="25"/>
        </w:rPr>
        <w:t xml:space="preserve"> provides that the Appropriate Governments and local Authorities shall </w:t>
      </w:r>
      <w:r w:rsidR="00E9429F" w:rsidRPr="00B071A0">
        <w:rPr>
          <w:rFonts w:ascii="Book Antiqua" w:hAnsi="Book Antiqua"/>
          <w:b/>
          <w:bCs/>
          <w:sz w:val="25"/>
          <w:szCs w:val="25"/>
          <w:u w:val="single"/>
        </w:rPr>
        <w:t xml:space="preserve">promote setting up of </w:t>
      </w:r>
      <w:r w:rsidR="003106AC" w:rsidRPr="00B071A0">
        <w:rPr>
          <w:rFonts w:ascii="Book Antiqua" w:hAnsi="Book Antiqua"/>
          <w:b/>
          <w:bCs/>
          <w:sz w:val="25"/>
          <w:szCs w:val="25"/>
          <w:u w:val="single"/>
        </w:rPr>
        <w:t>special schools in Government and private sector for those in need of special education</w:t>
      </w:r>
      <w:r w:rsidR="003106AC" w:rsidRPr="00B071A0">
        <w:rPr>
          <w:rFonts w:ascii="Book Antiqua" w:hAnsi="Book Antiqua"/>
          <w:sz w:val="25"/>
          <w:szCs w:val="25"/>
        </w:rPr>
        <w:t>… (</w:t>
      </w:r>
      <w:r w:rsidR="009B715A" w:rsidRPr="00B071A0">
        <w:rPr>
          <w:rFonts w:ascii="Book Antiqua" w:hAnsi="Book Antiqua"/>
          <w:sz w:val="25"/>
          <w:szCs w:val="25"/>
        </w:rPr>
        <w:t>Emphasis</w:t>
      </w:r>
      <w:r w:rsidR="003106AC" w:rsidRPr="00B071A0">
        <w:rPr>
          <w:rFonts w:ascii="Book Antiqua" w:hAnsi="Book Antiqua"/>
          <w:sz w:val="25"/>
          <w:szCs w:val="25"/>
        </w:rPr>
        <w:t xml:space="preserve"> supplied). </w:t>
      </w:r>
    </w:p>
    <w:p w:rsidR="00516F15" w:rsidRPr="00B071A0" w:rsidRDefault="004931DF" w:rsidP="00BE3253">
      <w:pPr>
        <w:spacing w:line="360" w:lineRule="auto"/>
        <w:jc w:val="both"/>
        <w:rPr>
          <w:rFonts w:ascii="Book Antiqua" w:hAnsi="Book Antiqua"/>
          <w:sz w:val="25"/>
          <w:szCs w:val="25"/>
        </w:rPr>
      </w:pPr>
      <w:r w:rsidRPr="00B071A0">
        <w:rPr>
          <w:rFonts w:ascii="Book Antiqua" w:hAnsi="Book Antiqua"/>
          <w:sz w:val="25"/>
          <w:szCs w:val="25"/>
        </w:rPr>
        <w:t>Similarly, the new amended section 3 (3)</w:t>
      </w:r>
      <w:r w:rsidR="00750F48" w:rsidRPr="00B071A0">
        <w:rPr>
          <w:rFonts w:ascii="Book Antiqua" w:hAnsi="Book Antiqua"/>
          <w:sz w:val="25"/>
          <w:szCs w:val="25"/>
        </w:rPr>
        <w:t xml:space="preserve"> of The Right of Children to Free and Compulsory Education (Amendment) Act, 2012 </w:t>
      </w:r>
      <w:r w:rsidRPr="00B071A0">
        <w:rPr>
          <w:rFonts w:ascii="Book Antiqua" w:hAnsi="Book Antiqua"/>
          <w:sz w:val="25"/>
          <w:szCs w:val="25"/>
        </w:rPr>
        <w:t>has a proviso stating that a child with multiple disabilities</w:t>
      </w:r>
      <w:r w:rsidR="009B5C2A" w:rsidRPr="00B071A0">
        <w:rPr>
          <w:rFonts w:ascii="Book Antiqua" w:hAnsi="Book Antiqua"/>
          <w:sz w:val="25"/>
          <w:szCs w:val="25"/>
        </w:rPr>
        <w:t xml:space="preserve"> referred to in clause (h)</w:t>
      </w:r>
      <w:r w:rsidR="00A80FD0" w:rsidRPr="00B071A0">
        <w:rPr>
          <w:rStyle w:val="EndnoteReference"/>
          <w:rFonts w:ascii="Book Antiqua" w:hAnsi="Book Antiqua"/>
          <w:sz w:val="25"/>
          <w:szCs w:val="25"/>
        </w:rPr>
        <w:endnoteReference w:id="2"/>
      </w:r>
      <w:r w:rsidRPr="00B071A0">
        <w:rPr>
          <w:rFonts w:ascii="Book Antiqua" w:hAnsi="Book Antiqua"/>
          <w:sz w:val="25"/>
          <w:szCs w:val="25"/>
        </w:rPr>
        <w:t xml:space="preserve"> and a child with severe disability </w:t>
      </w:r>
      <w:r w:rsidR="009B5C2A" w:rsidRPr="00B071A0">
        <w:rPr>
          <w:rFonts w:ascii="Book Antiqua" w:hAnsi="Book Antiqua"/>
          <w:sz w:val="25"/>
          <w:szCs w:val="25"/>
        </w:rPr>
        <w:t>referred to in clause (o)</w:t>
      </w:r>
      <w:r w:rsidR="00A80FD0" w:rsidRPr="00B071A0">
        <w:rPr>
          <w:rStyle w:val="EndnoteReference"/>
          <w:rFonts w:ascii="Book Antiqua" w:hAnsi="Book Antiqua"/>
          <w:sz w:val="25"/>
          <w:szCs w:val="25"/>
        </w:rPr>
        <w:endnoteReference w:id="3"/>
      </w:r>
      <w:r w:rsidR="00A80FD0" w:rsidRPr="00B071A0">
        <w:rPr>
          <w:rFonts w:ascii="Book Antiqua" w:hAnsi="Book Antiqua"/>
          <w:sz w:val="25"/>
          <w:szCs w:val="25"/>
        </w:rPr>
        <w:t xml:space="preserve"> of section 2</w:t>
      </w:r>
      <w:r w:rsidR="009B5C2A" w:rsidRPr="00B071A0">
        <w:rPr>
          <w:rFonts w:ascii="Book Antiqua" w:hAnsi="Book Antiqua"/>
          <w:sz w:val="25"/>
          <w:szCs w:val="25"/>
        </w:rPr>
        <w:t xml:space="preserve"> of the National Trust for Welfare of Persons with Autism, Cerebral Palsy, Mental Retardation and Multiple Disabilities Act, 1999</w:t>
      </w:r>
      <w:r w:rsidR="007C04D4" w:rsidRPr="00B071A0">
        <w:rPr>
          <w:rFonts w:ascii="Book Antiqua" w:hAnsi="Book Antiqua"/>
          <w:sz w:val="25"/>
          <w:szCs w:val="25"/>
        </w:rPr>
        <w:t xml:space="preserve"> may also have the right to opt for home based education. </w:t>
      </w:r>
      <w:r w:rsidR="00705F60" w:rsidRPr="00B071A0">
        <w:rPr>
          <w:rFonts w:ascii="Book Antiqua" w:hAnsi="Book Antiqua"/>
          <w:sz w:val="25"/>
          <w:szCs w:val="25"/>
        </w:rPr>
        <w:t>Here, the option to pursue home based education is more of</w:t>
      </w:r>
      <w:r w:rsidR="00784188" w:rsidRPr="00B071A0">
        <w:rPr>
          <w:rFonts w:ascii="Book Antiqua" w:hAnsi="Book Antiqua"/>
          <w:sz w:val="25"/>
          <w:szCs w:val="25"/>
        </w:rPr>
        <w:t xml:space="preserve"> </w:t>
      </w:r>
      <w:proofErr w:type="gramStart"/>
      <w:r w:rsidR="00784188" w:rsidRPr="00B071A0">
        <w:rPr>
          <w:rFonts w:ascii="Book Antiqua" w:hAnsi="Book Antiqua"/>
          <w:sz w:val="25"/>
          <w:szCs w:val="25"/>
        </w:rPr>
        <w:t>an</w:t>
      </w:r>
      <w:r w:rsidR="00705F60" w:rsidRPr="00B071A0">
        <w:rPr>
          <w:rFonts w:ascii="Book Antiqua" w:hAnsi="Book Antiqua"/>
          <w:sz w:val="25"/>
          <w:szCs w:val="25"/>
        </w:rPr>
        <w:t xml:space="preserve"> </w:t>
      </w:r>
      <w:r w:rsidR="0057632F" w:rsidRPr="00B071A0">
        <w:rPr>
          <w:rFonts w:ascii="Book Antiqua" w:hAnsi="Book Antiqua"/>
          <w:sz w:val="25"/>
          <w:szCs w:val="25"/>
        </w:rPr>
        <w:t>inevitability</w:t>
      </w:r>
      <w:proofErr w:type="gramEnd"/>
      <w:r w:rsidR="00705F60" w:rsidRPr="00B071A0">
        <w:rPr>
          <w:rFonts w:ascii="Book Antiqua" w:hAnsi="Book Antiqua"/>
          <w:sz w:val="25"/>
          <w:szCs w:val="25"/>
        </w:rPr>
        <w:t xml:space="preserve"> than a right due to lack of reasonable accommodation. </w:t>
      </w:r>
    </w:p>
    <w:p w:rsidR="00D13BE8" w:rsidRPr="00B071A0" w:rsidRDefault="00D13BE8" w:rsidP="00BE3253">
      <w:pPr>
        <w:spacing w:line="360" w:lineRule="auto"/>
        <w:jc w:val="both"/>
        <w:rPr>
          <w:rFonts w:ascii="Book Antiqua" w:hAnsi="Book Antiqua"/>
          <w:sz w:val="25"/>
          <w:szCs w:val="25"/>
        </w:rPr>
      </w:pPr>
      <w:r w:rsidRPr="00B071A0">
        <w:rPr>
          <w:rFonts w:ascii="Book Antiqua" w:hAnsi="Book Antiqua"/>
          <w:sz w:val="25"/>
          <w:szCs w:val="25"/>
        </w:rPr>
        <w:t xml:space="preserve">Although section 26 (b) of the PWD Act, 1995 requires Appropriate Governments and the local authorities </w:t>
      </w:r>
      <w:r w:rsidR="00CB3BC0" w:rsidRPr="00B071A0">
        <w:rPr>
          <w:rFonts w:ascii="Book Antiqua" w:hAnsi="Book Antiqua"/>
          <w:sz w:val="25"/>
          <w:szCs w:val="25"/>
        </w:rPr>
        <w:t xml:space="preserve">to endeavor to promote the integration of students in the normal schools </w:t>
      </w:r>
      <w:r w:rsidR="00574C77" w:rsidRPr="00B071A0">
        <w:rPr>
          <w:rFonts w:ascii="Book Antiqua" w:hAnsi="Book Antiqua"/>
          <w:sz w:val="25"/>
          <w:szCs w:val="25"/>
        </w:rPr>
        <w:t xml:space="preserve">and section 3(1) </w:t>
      </w:r>
      <w:r w:rsidR="00E06F26" w:rsidRPr="00B071A0">
        <w:rPr>
          <w:rFonts w:ascii="Book Antiqua" w:hAnsi="Book Antiqua"/>
          <w:sz w:val="25"/>
          <w:szCs w:val="25"/>
        </w:rPr>
        <w:t xml:space="preserve">of </w:t>
      </w:r>
      <w:r w:rsidR="00317042" w:rsidRPr="00B071A0">
        <w:rPr>
          <w:rFonts w:ascii="Book Antiqua" w:hAnsi="Book Antiqua"/>
          <w:sz w:val="25"/>
          <w:szCs w:val="25"/>
        </w:rPr>
        <w:t>RTE Act,</w:t>
      </w:r>
      <w:r w:rsidR="00E06F26" w:rsidRPr="00B071A0">
        <w:rPr>
          <w:rFonts w:ascii="Book Antiqua" w:hAnsi="Book Antiqua"/>
          <w:sz w:val="25"/>
          <w:szCs w:val="25"/>
        </w:rPr>
        <w:t xml:space="preserve"> 2009 provides that </w:t>
      </w:r>
      <w:r w:rsidR="00E06F26" w:rsidRPr="00B071A0">
        <w:rPr>
          <w:rFonts w:ascii="Book Antiqua" w:hAnsi="Book Antiqua"/>
          <w:b/>
          <w:bCs/>
          <w:sz w:val="25"/>
          <w:szCs w:val="25"/>
          <w:u w:val="single"/>
        </w:rPr>
        <w:t>every child</w:t>
      </w:r>
      <w:r w:rsidR="008673B3" w:rsidRPr="00B071A0">
        <w:rPr>
          <w:rFonts w:ascii="Book Antiqua" w:hAnsi="Book Antiqua"/>
          <w:b/>
          <w:bCs/>
          <w:sz w:val="25"/>
          <w:szCs w:val="25"/>
          <w:u w:val="single"/>
        </w:rPr>
        <w:t xml:space="preserve"> </w:t>
      </w:r>
      <w:r w:rsidR="008673B3" w:rsidRPr="00B071A0">
        <w:rPr>
          <w:rFonts w:ascii="Book Antiqua" w:hAnsi="Book Antiqua"/>
          <w:sz w:val="25"/>
          <w:szCs w:val="25"/>
        </w:rPr>
        <w:t>(emphasis supplied)</w:t>
      </w:r>
      <w:r w:rsidR="00E06F26" w:rsidRPr="00B071A0">
        <w:rPr>
          <w:rFonts w:ascii="Book Antiqua" w:hAnsi="Book Antiqua"/>
          <w:sz w:val="25"/>
          <w:szCs w:val="25"/>
        </w:rPr>
        <w:t xml:space="preserve"> of the age of six to fourteen years shall have a right to free and compulsory education…</w:t>
      </w:r>
      <w:r w:rsidR="001D6159" w:rsidRPr="00B071A0">
        <w:rPr>
          <w:rFonts w:ascii="Book Antiqua" w:hAnsi="Book Antiqua"/>
          <w:sz w:val="25"/>
          <w:szCs w:val="25"/>
        </w:rPr>
        <w:t>, these laws fall short</w:t>
      </w:r>
      <w:r w:rsidR="0070545C">
        <w:rPr>
          <w:rFonts w:ascii="Book Antiqua" w:hAnsi="Book Antiqua"/>
          <w:sz w:val="25"/>
          <w:szCs w:val="25"/>
        </w:rPr>
        <w:t xml:space="preserve"> of</w:t>
      </w:r>
      <w:r w:rsidR="001D6159" w:rsidRPr="00B071A0">
        <w:rPr>
          <w:rFonts w:ascii="Book Antiqua" w:hAnsi="Book Antiqua"/>
          <w:sz w:val="25"/>
          <w:szCs w:val="25"/>
        </w:rPr>
        <w:t xml:space="preserve"> requiring the Government to provide reasonable accommodation </w:t>
      </w:r>
      <w:r w:rsidR="00F84A35" w:rsidRPr="00B071A0">
        <w:rPr>
          <w:rFonts w:ascii="Book Antiqua" w:hAnsi="Book Antiqua"/>
          <w:sz w:val="25"/>
          <w:szCs w:val="25"/>
        </w:rPr>
        <w:t xml:space="preserve">so as to include persons with disabilities in the mainstream of education system. </w:t>
      </w:r>
      <w:r w:rsidR="00E96968" w:rsidRPr="00B071A0">
        <w:rPr>
          <w:rFonts w:ascii="Book Antiqua" w:hAnsi="Book Antiqua"/>
          <w:sz w:val="25"/>
          <w:szCs w:val="25"/>
        </w:rPr>
        <w:t>Moreover, the focus of these laws is on integration</w:t>
      </w:r>
      <w:r w:rsidR="00034B72">
        <w:rPr>
          <w:rFonts w:ascii="Book Antiqua" w:hAnsi="Book Antiqua"/>
          <w:sz w:val="25"/>
          <w:szCs w:val="25"/>
        </w:rPr>
        <w:t xml:space="preserve"> –</w:t>
      </w:r>
      <w:r w:rsidR="00E96968" w:rsidRPr="00B071A0">
        <w:rPr>
          <w:rFonts w:ascii="Book Antiqua" w:hAnsi="Book Antiqua"/>
          <w:sz w:val="25"/>
          <w:szCs w:val="25"/>
        </w:rPr>
        <w:t xml:space="preserve"> </w:t>
      </w:r>
      <w:r w:rsidR="00034B72">
        <w:rPr>
          <w:rFonts w:ascii="Book Antiqua" w:hAnsi="Book Antiqua"/>
          <w:sz w:val="25"/>
          <w:szCs w:val="25"/>
        </w:rPr>
        <w:t>“</w:t>
      </w:r>
      <w:r w:rsidR="00E96968" w:rsidRPr="00B071A0">
        <w:rPr>
          <w:rFonts w:ascii="Book Antiqua" w:hAnsi="Book Antiqua"/>
          <w:sz w:val="25"/>
          <w:szCs w:val="25"/>
        </w:rPr>
        <w:t>sans reasonable accommodation</w:t>
      </w:r>
      <w:r w:rsidR="00034B72">
        <w:rPr>
          <w:rFonts w:ascii="Book Antiqua" w:hAnsi="Book Antiqua"/>
          <w:sz w:val="25"/>
          <w:szCs w:val="25"/>
        </w:rPr>
        <w:t>”,</w:t>
      </w:r>
      <w:r w:rsidR="00E96968" w:rsidRPr="00B071A0">
        <w:rPr>
          <w:rFonts w:ascii="Book Antiqua" w:hAnsi="Book Antiqua"/>
          <w:sz w:val="25"/>
          <w:szCs w:val="25"/>
        </w:rPr>
        <w:t xml:space="preserve"> rather than inclusive education. </w:t>
      </w:r>
    </w:p>
    <w:p w:rsidR="00317042" w:rsidRPr="00B071A0" w:rsidRDefault="003E50A3" w:rsidP="00BE3253">
      <w:pPr>
        <w:spacing w:line="360" w:lineRule="auto"/>
        <w:jc w:val="both"/>
        <w:rPr>
          <w:rFonts w:ascii="Book Antiqua" w:hAnsi="Book Antiqua"/>
          <w:sz w:val="25"/>
          <w:szCs w:val="25"/>
        </w:rPr>
      </w:pPr>
      <w:r w:rsidRPr="00B071A0">
        <w:rPr>
          <w:rFonts w:ascii="Book Antiqua" w:hAnsi="Book Antiqua"/>
          <w:sz w:val="25"/>
          <w:szCs w:val="25"/>
        </w:rPr>
        <w:t>Furthermore</w:t>
      </w:r>
      <w:r w:rsidR="0082721C" w:rsidRPr="00B071A0">
        <w:rPr>
          <w:rFonts w:ascii="Book Antiqua" w:hAnsi="Book Antiqua"/>
          <w:sz w:val="25"/>
          <w:szCs w:val="25"/>
        </w:rPr>
        <w:t>, the right to education as provided under the Indian Law consists only of primary education. This does not cover secondary and tert</w:t>
      </w:r>
      <w:r w:rsidR="0057632F" w:rsidRPr="00B071A0">
        <w:rPr>
          <w:rFonts w:ascii="Book Antiqua" w:hAnsi="Book Antiqua"/>
          <w:sz w:val="25"/>
          <w:szCs w:val="25"/>
        </w:rPr>
        <w:t xml:space="preserve">iary education which could improve the employment prospects of persons with disabilities. </w:t>
      </w:r>
    </w:p>
    <w:p w:rsidR="003E50A3" w:rsidRDefault="003E50A3" w:rsidP="00BE3253">
      <w:pPr>
        <w:spacing w:line="360" w:lineRule="auto"/>
        <w:jc w:val="both"/>
        <w:rPr>
          <w:rFonts w:ascii="Book Antiqua" w:hAnsi="Book Antiqua"/>
          <w:sz w:val="25"/>
          <w:szCs w:val="25"/>
        </w:rPr>
      </w:pPr>
      <w:r w:rsidRPr="00B071A0">
        <w:rPr>
          <w:rFonts w:ascii="Book Antiqua" w:hAnsi="Book Antiqua"/>
          <w:sz w:val="25"/>
          <w:szCs w:val="25"/>
        </w:rPr>
        <w:t xml:space="preserve">Lastly, even within persons with disabilities, the laws are more discriminatory towards persons with mental disabilities </w:t>
      </w:r>
      <w:r w:rsidR="00D13168" w:rsidRPr="00B071A0">
        <w:rPr>
          <w:rFonts w:ascii="Book Antiqua" w:hAnsi="Book Antiqua"/>
          <w:sz w:val="25"/>
          <w:szCs w:val="25"/>
        </w:rPr>
        <w:t xml:space="preserve">due to their subtle implication that </w:t>
      </w:r>
      <w:r w:rsidR="00DA58B6" w:rsidRPr="00B071A0">
        <w:rPr>
          <w:rFonts w:ascii="Book Antiqua" w:hAnsi="Book Antiqua"/>
          <w:sz w:val="25"/>
          <w:szCs w:val="25"/>
        </w:rPr>
        <w:t xml:space="preserve">children with </w:t>
      </w:r>
      <w:r w:rsidR="006B1DCF" w:rsidRPr="00B071A0">
        <w:rPr>
          <w:rFonts w:ascii="Book Antiqua" w:hAnsi="Book Antiqua"/>
          <w:sz w:val="25"/>
          <w:szCs w:val="25"/>
        </w:rPr>
        <w:t>mental disabilities may not be fully accommodated in schools</w:t>
      </w:r>
      <w:r w:rsidR="002E00CE" w:rsidRPr="00B071A0">
        <w:rPr>
          <w:rFonts w:ascii="Book Antiqua" w:hAnsi="Book Antiqua"/>
          <w:sz w:val="25"/>
          <w:szCs w:val="25"/>
        </w:rPr>
        <w:t xml:space="preserve"> meant</w:t>
      </w:r>
      <w:r w:rsidR="006B1DCF" w:rsidRPr="00B071A0">
        <w:rPr>
          <w:rFonts w:ascii="Book Antiqua" w:hAnsi="Book Antiqua"/>
          <w:sz w:val="25"/>
          <w:szCs w:val="25"/>
        </w:rPr>
        <w:t xml:space="preserve"> for everyone. </w:t>
      </w:r>
    </w:p>
    <w:p w:rsidR="004C211D" w:rsidRPr="00B071A0" w:rsidRDefault="004C211D" w:rsidP="00BE3253">
      <w:pPr>
        <w:spacing w:line="360" w:lineRule="auto"/>
        <w:jc w:val="both"/>
        <w:rPr>
          <w:rFonts w:ascii="Book Antiqua" w:hAnsi="Book Antiqua"/>
          <w:sz w:val="25"/>
          <w:szCs w:val="25"/>
        </w:rPr>
      </w:pPr>
    </w:p>
    <w:p w:rsidR="009C7B0F" w:rsidRPr="00A61491" w:rsidRDefault="009C7B0F" w:rsidP="00BE3253">
      <w:pPr>
        <w:spacing w:line="360" w:lineRule="auto"/>
        <w:jc w:val="both"/>
        <w:rPr>
          <w:rFonts w:ascii="Book Antiqua" w:hAnsi="Book Antiqua"/>
          <w:b/>
          <w:bCs/>
          <w:sz w:val="25"/>
          <w:szCs w:val="25"/>
        </w:rPr>
      </w:pPr>
      <w:r w:rsidRPr="00A61491">
        <w:rPr>
          <w:rFonts w:ascii="Book Antiqua" w:hAnsi="Book Antiqua"/>
          <w:b/>
          <w:bCs/>
          <w:sz w:val="25"/>
          <w:szCs w:val="25"/>
        </w:rPr>
        <w:lastRenderedPageBreak/>
        <w:t>RELEVANCE OF THE INTERNATIONAL HUMAN RIGHTS FRAMEWORK</w:t>
      </w:r>
    </w:p>
    <w:p w:rsidR="00DD2A5D" w:rsidRPr="00B071A0" w:rsidRDefault="00651354" w:rsidP="00BE3253">
      <w:pPr>
        <w:spacing w:line="360" w:lineRule="auto"/>
        <w:jc w:val="both"/>
        <w:rPr>
          <w:rFonts w:ascii="Book Antiqua" w:hAnsi="Book Antiqua"/>
          <w:sz w:val="25"/>
          <w:szCs w:val="25"/>
        </w:rPr>
      </w:pPr>
      <w:r w:rsidRPr="00B071A0">
        <w:rPr>
          <w:rFonts w:ascii="Book Antiqua" w:hAnsi="Book Antiqua"/>
          <w:sz w:val="25"/>
          <w:szCs w:val="25"/>
        </w:rPr>
        <w:t xml:space="preserve">National laws of the countries are enacted by the majority of elected representatives of the people. Although these laws reflect the will of the people, </w:t>
      </w:r>
      <w:r w:rsidR="00711FBB" w:rsidRPr="00B071A0">
        <w:rPr>
          <w:rFonts w:ascii="Book Antiqua" w:hAnsi="Book Antiqua"/>
          <w:sz w:val="25"/>
          <w:szCs w:val="25"/>
        </w:rPr>
        <w:t>they</w:t>
      </w:r>
      <w:r w:rsidRPr="00B071A0">
        <w:rPr>
          <w:rFonts w:ascii="Book Antiqua" w:hAnsi="Book Antiqua"/>
          <w:sz w:val="25"/>
          <w:szCs w:val="25"/>
        </w:rPr>
        <w:t xml:space="preserve"> may also </w:t>
      </w:r>
      <w:r w:rsidR="00711FBB" w:rsidRPr="00B071A0">
        <w:rPr>
          <w:rFonts w:ascii="Book Antiqua" w:hAnsi="Book Antiqua"/>
          <w:sz w:val="25"/>
          <w:szCs w:val="25"/>
        </w:rPr>
        <w:t xml:space="preserve">mirror the prejudices and ignorance of the </w:t>
      </w:r>
      <w:r w:rsidR="00687A18" w:rsidRPr="00B071A0">
        <w:rPr>
          <w:rFonts w:ascii="Book Antiqua" w:hAnsi="Book Antiqua"/>
          <w:sz w:val="25"/>
          <w:szCs w:val="25"/>
        </w:rPr>
        <w:t>populace</w:t>
      </w:r>
      <w:r w:rsidR="00711FBB" w:rsidRPr="00B071A0">
        <w:rPr>
          <w:rFonts w:ascii="Book Antiqua" w:hAnsi="Book Antiqua"/>
          <w:sz w:val="25"/>
          <w:szCs w:val="25"/>
        </w:rPr>
        <w:t xml:space="preserve">. This is especially true in case of </w:t>
      </w:r>
      <w:r w:rsidR="00DD2A5D" w:rsidRPr="00B071A0">
        <w:rPr>
          <w:rFonts w:ascii="Book Antiqua" w:hAnsi="Book Antiqua"/>
          <w:sz w:val="25"/>
          <w:szCs w:val="25"/>
        </w:rPr>
        <w:t>law</w:t>
      </w:r>
      <w:r w:rsidR="00553F85" w:rsidRPr="00B071A0">
        <w:rPr>
          <w:rFonts w:ascii="Book Antiqua" w:hAnsi="Book Antiqua"/>
          <w:sz w:val="25"/>
          <w:szCs w:val="25"/>
        </w:rPr>
        <w:t>s</w:t>
      </w:r>
      <w:r w:rsidR="00DD2A5D" w:rsidRPr="00B071A0">
        <w:rPr>
          <w:rFonts w:ascii="Book Antiqua" w:hAnsi="Book Antiqua"/>
          <w:sz w:val="25"/>
          <w:szCs w:val="25"/>
        </w:rPr>
        <w:t xml:space="preserve"> made for the </w:t>
      </w:r>
      <w:r w:rsidR="00FA432E" w:rsidRPr="00B071A0">
        <w:rPr>
          <w:rFonts w:ascii="Book Antiqua" w:hAnsi="Book Antiqua"/>
          <w:sz w:val="25"/>
          <w:szCs w:val="25"/>
        </w:rPr>
        <w:t>“</w:t>
      </w:r>
      <w:r w:rsidR="00DD2A5D" w:rsidRPr="00B071A0">
        <w:rPr>
          <w:rFonts w:ascii="Book Antiqua" w:hAnsi="Book Antiqua"/>
          <w:sz w:val="25"/>
          <w:szCs w:val="25"/>
        </w:rPr>
        <w:t>so called</w:t>
      </w:r>
      <w:r w:rsidR="00FA432E" w:rsidRPr="00B071A0">
        <w:rPr>
          <w:rFonts w:ascii="Book Antiqua" w:hAnsi="Book Antiqua"/>
          <w:sz w:val="25"/>
          <w:szCs w:val="25"/>
        </w:rPr>
        <w:t>”</w:t>
      </w:r>
      <w:r w:rsidR="00DD2A5D" w:rsidRPr="00B071A0">
        <w:rPr>
          <w:rFonts w:ascii="Book Antiqua" w:hAnsi="Book Antiqua"/>
          <w:sz w:val="25"/>
          <w:szCs w:val="25"/>
        </w:rPr>
        <w:t xml:space="preserve"> welfare of the persons with disabilities. </w:t>
      </w:r>
    </w:p>
    <w:p w:rsidR="00687A18" w:rsidRPr="00B071A0" w:rsidRDefault="00687A18" w:rsidP="00BE3253">
      <w:pPr>
        <w:spacing w:line="360" w:lineRule="auto"/>
        <w:jc w:val="both"/>
        <w:rPr>
          <w:rFonts w:ascii="Book Antiqua" w:hAnsi="Book Antiqua"/>
          <w:sz w:val="25"/>
          <w:szCs w:val="25"/>
        </w:rPr>
      </w:pPr>
      <w:r w:rsidRPr="00B071A0">
        <w:rPr>
          <w:rFonts w:ascii="Book Antiqua" w:hAnsi="Book Antiqua"/>
          <w:sz w:val="25"/>
          <w:szCs w:val="25"/>
        </w:rPr>
        <w:t>Laws like India’s PWD Act</w:t>
      </w:r>
      <w:r w:rsidR="001D2AEB">
        <w:rPr>
          <w:rFonts w:ascii="Book Antiqua" w:hAnsi="Book Antiqua"/>
          <w:sz w:val="25"/>
          <w:szCs w:val="25"/>
        </w:rPr>
        <w:t>,</w:t>
      </w:r>
      <w:r w:rsidR="000717EB">
        <w:rPr>
          <w:rFonts w:ascii="Book Antiqua" w:hAnsi="Book Antiqua"/>
          <w:sz w:val="25"/>
          <w:szCs w:val="25"/>
        </w:rPr>
        <w:t xml:space="preserve"> </w:t>
      </w:r>
      <w:r w:rsidR="001D2AEB">
        <w:rPr>
          <w:rFonts w:ascii="Book Antiqua" w:hAnsi="Book Antiqua"/>
          <w:sz w:val="25"/>
          <w:szCs w:val="25"/>
        </w:rPr>
        <w:t>1995</w:t>
      </w:r>
      <w:r w:rsidRPr="00B071A0">
        <w:rPr>
          <w:rFonts w:ascii="Book Antiqua" w:hAnsi="Book Antiqua"/>
          <w:sz w:val="25"/>
          <w:szCs w:val="25"/>
        </w:rPr>
        <w:t xml:space="preserve"> are a perfect example of this phenomenon. In such legislations, very often the persons with disabilities are seen as </w:t>
      </w:r>
      <w:r w:rsidR="00553F85" w:rsidRPr="00B071A0">
        <w:rPr>
          <w:rFonts w:ascii="Book Antiqua" w:hAnsi="Book Antiqua"/>
          <w:sz w:val="25"/>
          <w:szCs w:val="25"/>
        </w:rPr>
        <w:t xml:space="preserve">objects of charities rather than </w:t>
      </w:r>
      <w:r w:rsidR="000C7679" w:rsidRPr="00B071A0">
        <w:rPr>
          <w:rFonts w:ascii="Book Antiqua" w:hAnsi="Book Antiqua"/>
          <w:sz w:val="25"/>
          <w:szCs w:val="25"/>
        </w:rPr>
        <w:t>independent</w:t>
      </w:r>
      <w:r w:rsidRPr="00B071A0">
        <w:rPr>
          <w:rFonts w:ascii="Book Antiqua" w:hAnsi="Book Antiqua"/>
          <w:sz w:val="25"/>
          <w:szCs w:val="25"/>
        </w:rPr>
        <w:t xml:space="preserve"> bearers of </w:t>
      </w:r>
      <w:r w:rsidR="000C7679" w:rsidRPr="00B071A0">
        <w:rPr>
          <w:rFonts w:ascii="Book Antiqua" w:hAnsi="Book Antiqua"/>
          <w:sz w:val="25"/>
          <w:szCs w:val="25"/>
        </w:rPr>
        <w:t xml:space="preserve">rights and duties. </w:t>
      </w:r>
    </w:p>
    <w:p w:rsidR="000C7679" w:rsidRPr="00B071A0" w:rsidRDefault="00AF1A49" w:rsidP="00BE3253">
      <w:pPr>
        <w:spacing w:line="360" w:lineRule="auto"/>
        <w:jc w:val="both"/>
        <w:rPr>
          <w:rFonts w:ascii="Book Antiqua" w:hAnsi="Book Antiqua"/>
          <w:sz w:val="25"/>
          <w:szCs w:val="25"/>
        </w:rPr>
      </w:pPr>
      <w:r w:rsidRPr="00B071A0">
        <w:rPr>
          <w:rFonts w:ascii="Book Antiqua" w:hAnsi="Book Antiqua"/>
          <w:sz w:val="25"/>
          <w:szCs w:val="25"/>
        </w:rPr>
        <w:t>Article 4 (1) (b</w:t>
      </w:r>
      <w:r w:rsidR="00D070DF" w:rsidRPr="00B071A0">
        <w:rPr>
          <w:rFonts w:ascii="Book Antiqua" w:hAnsi="Book Antiqua"/>
          <w:sz w:val="25"/>
          <w:szCs w:val="25"/>
        </w:rPr>
        <w:t>) of the</w:t>
      </w:r>
      <w:r w:rsidR="00317042" w:rsidRPr="00B071A0">
        <w:rPr>
          <w:rFonts w:ascii="Book Antiqua" w:hAnsi="Book Antiqua"/>
          <w:sz w:val="25"/>
          <w:szCs w:val="25"/>
        </w:rPr>
        <w:t xml:space="preserve"> </w:t>
      </w:r>
      <w:r w:rsidR="00D070DF" w:rsidRPr="00B071A0">
        <w:rPr>
          <w:rFonts w:ascii="Book Antiqua" w:hAnsi="Book Antiqua"/>
          <w:sz w:val="25"/>
          <w:szCs w:val="25"/>
        </w:rPr>
        <w:t>CRPD mandates states partie</w:t>
      </w:r>
      <w:r w:rsidR="00553F85" w:rsidRPr="00B071A0">
        <w:rPr>
          <w:rFonts w:ascii="Book Antiqua" w:hAnsi="Book Antiqua"/>
          <w:sz w:val="25"/>
          <w:szCs w:val="25"/>
        </w:rPr>
        <w:t xml:space="preserve">s </w:t>
      </w:r>
      <w:r w:rsidR="00D070DF" w:rsidRPr="00B071A0">
        <w:rPr>
          <w:rFonts w:ascii="Book Antiqua" w:hAnsi="Book Antiqua"/>
          <w:sz w:val="25"/>
          <w:szCs w:val="25"/>
        </w:rPr>
        <w:t xml:space="preserve">to </w:t>
      </w:r>
      <w:r w:rsidRPr="00B071A0">
        <w:rPr>
          <w:rFonts w:ascii="Book Antiqua" w:hAnsi="Book Antiqua"/>
          <w:sz w:val="25"/>
          <w:szCs w:val="25"/>
        </w:rPr>
        <w:t>take</w:t>
      </w:r>
      <w:r w:rsidR="00D070DF" w:rsidRPr="00B071A0">
        <w:rPr>
          <w:rFonts w:ascii="Book Antiqua" w:hAnsi="Book Antiqua"/>
          <w:sz w:val="25"/>
          <w:szCs w:val="25"/>
        </w:rPr>
        <w:t xml:space="preserve"> all appropriate </w:t>
      </w:r>
      <w:r w:rsidRPr="00B071A0">
        <w:rPr>
          <w:rFonts w:ascii="Book Antiqua" w:hAnsi="Book Antiqua"/>
          <w:sz w:val="25"/>
          <w:szCs w:val="25"/>
        </w:rPr>
        <w:t>measures , including legislation, to modify or abolish existing laws, regulations, customs and practices that constitute discrimination against</w:t>
      </w:r>
      <w:r w:rsidR="00553F85" w:rsidRPr="00B071A0">
        <w:rPr>
          <w:rFonts w:ascii="Book Antiqua" w:hAnsi="Book Antiqua"/>
          <w:sz w:val="25"/>
          <w:szCs w:val="25"/>
        </w:rPr>
        <w:t xml:space="preserve"> </w:t>
      </w:r>
      <w:r w:rsidRPr="00B071A0">
        <w:rPr>
          <w:rFonts w:ascii="Book Antiqua" w:hAnsi="Book Antiqua"/>
          <w:sz w:val="25"/>
          <w:szCs w:val="25"/>
        </w:rPr>
        <w:t>persons with disabilities.</w:t>
      </w:r>
      <w:r w:rsidR="00D070DF" w:rsidRPr="00B071A0">
        <w:rPr>
          <w:rFonts w:ascii="Book Antiqua" w:hAnsi="Book Antiqua"/>
          <w:sz w:val="25"/>
          <w:szCs w:val="25"/>
        </w:rPr>
        <w:t xml:space="preserve"> This means that irrespective of the majority biases in a country, it has to change its discriminatory laws </w:t>
      </w:r>
      <w:r w:rsidRPr="00B071A0">
        <w:rPr>
          <w:rFonts w:ascii="Book Antiqua" w:hAnsi="Book Antiqua"/>
          <w:sz w:val="25"/>
          <w:szCs w:val="25"/>
        </w:rPr>
        <w:t xml:space="preserve">due to its international obligations. </w:t>
      </w:r>
    </w:p>
    <w:p w:rsidR="005115DC" w:rsidRPr="00B071A0" w:rsidRDefault="005115DC" w:rsidP="00BE3253">
      <w:pPr>
        <w:spacing w:line="360" w:lineRule="auto"/>
        <w:jc w:val="both"/>
        <w:rPr>
          <w:rFonts w:ascii="Book Antiqua" w:hAnsi="Book Antiqua"/>
          <w:sz w:val="25"/>
          <w:szCs w:val="25"/>
        </w:rPr>
      </w:pPr>
      <w:r w:rsidRPr="00B071A0">
        <w:rPr>
          <w:rFonts w:ascii="Book Antiqua" w:hAnsi="Book Antiqua"/>
          <w:sz w:val="25"/>
          <w:szCs w:val="25"/>
        </w:rPr>
        <w:t xml:space="preserve">Under Article 35 (1) of CRPD each state party is obligated to submit to the Committee on the Rights of Persons with Disabilities a comprehensive report on measures taken to give effect to its obligations </w:t>
      </w:r>
      <w:r w:rsidR="00F423EF" w:rsidRPr="00B071A0">
        <w:rPr>
          <w:rFonts w:ascii="Book Antiqua" w:hAnsi="Book Antiqua"/>
          <w:sz w:val="25"/>
          <w:szCs w:val="25"/>
        </w:rPr>
        <w:t xml:space="preserve">under it. The Committee can </w:t>
      </w:r>
      <w:r w:rsidR="002E4710" w:rsidRPr="00B071A0">
        <w:rPr>
          <w:rFonts w:ascii="Book Antiqua" w:hAnsi="Book Antiqua"/>
          <w:sz w:val="25"/>
          <w:szCs w:val="25"/>
        </w:rPr>
        <w:t xml:space="preserve">then </w:t>
      </w:r>
      <w:proofErr w:type="gramStart"/>
      <w:r w:rsidR="002E4710" w:rsidRPr="00B071A0">
        <w:rPr>
          <w:rFonts w:ascii="Book Antiqua" w:hAnsi="Book Antiqua"/>
          <w:sz w:val="25"/>
          <w:szCs w:val="25"/>
        </w:rPr>
        <w:t>make</w:t>
      </w:r>
      <w:proofErr w:type="gramEnd"/>
      <w:r w:rsidR="002E4710" w:rsidRPr="00B071A0">
        <w:rPr>
          <w:rFonts w:ascii="Book Antiqua" w:hAnsi="Book Antiqua"/>
          <w:sz w:val="25"/>
          <w:szCs w:val="25"/>
        </w:rPr>
        <w:t xml:space="preserve"> suggestions and general recommendations on the report and send it to the state party concerned.</w:t>
      </w:r>
      <w:r w:rsidR="00023793" w:rsidRPr="00B071A0">
        <w:rPr>
          <w:rFonts w:ascii="Book Antiqua" w:hAnsi="Book Antiqua"/>
          <w:sz w:val="25"/>
          <w:szCs w:val="25"/>
        </w:rPr>
        <w:t xml:space="preserve"> Under this remedy, the Committee </w:t>
      </w:r>
      <w:r w:rsidR="000717EB">
        <w:rPr>
          <w:rFonts w:ascii="Book Antiqua" w:hAnsi="Book Antiqua"/>
          <w:sz w:val="25"/>
          <w:szCs w:val="25"/>
        </w:rPr>
        <w:t xml:space="preserve">does not have an enforcing mechanism similar to national legislations </w:t>
      </w:r>
      <w:r w:rsidR="00C337AC">
        <w:rPr>
          <w:rFonts w:ascii="Book Antiqua" w:hAnsi="Book Antiqua"/>
          <w:sz w:val="25"/>
          <w:szCs w:val="25"/>
        </w:rPr>
        <w:t>which</w:t>
      </w:r>
      <w:r w:rsidR="00023793" w:rsidRPr="00B071A0">
        <w:rPr>
          <w:rFonts w:ascii="Book Antiqua" w:hAnsi="Book Antiqua"/>
          <w:sz w:val="25"/>
          <w:szCs w:val="25"/>
        </w:rPr>
        <w:t xml:space="preserve"> is one of the shortcomings of today’s international laws. However, this does not mean that states can easily ignore Committee’s suggestions and recommendations because </w:t>
      </w:r>
      <w:r w:rsidR="00C337AC">
        <w:rPr>
          <w:rFonts w:ascii="Book Antiqua" w:hAnsi="Book Antiqua"/>
          <w:sz w:val="25"/>
          <w:szCs w:val="25"/>
        </w:rPr>
        <w:t>ignoring Committee’s views</w:t>
      </w:r>
      <w:r w:rsidR="00023793" w:rsidRPr="00B071A0">
        <w:rPr>
          <w:rFonts w:ascii="Book Antiqua" w:hAnsi="Book Antiqua"/>
          <w:sz w:val="25"/>
          <w:szCs w:val="25"/>
        </w:rPr>
        <w:t xml:space="preserve"> may attract international disapproval. </w:t>
      </w:r>
      <w:r w:rsidR="002E4710" w:rsidRPr="00B071A0">
        <w:rPr>
          <w:rFonts w:ascii="Book Antiqua" w:hAnsi="Book Antiqua"/>
          <w:sz w:val="25"/>
          <w:szCs w:val="25"/>
        </w:rPr>
        <w:t xml:space="preserve"> </w:t>
      </w:r>
    </w:p>
    <w:p w:rsidR="002E4710" w:rsidRPr="00B071A0" w:rsidRDefault="002E4710" w:rsidP="00BE3253">
      <w:pPr>
        <w:spacing w:line="360" w:lineRule="auto"/>
        <w:jc w:val="both"/>
        <w:rPr>
          <w:rFonts w:ascii="Book Antiqua" w:hAnsi="Book Antiqua"/>
          <w:sz w:val="25"/>
          <w:szCs w:val="25"/>
        </w:rPr>
      </w:pPr>
      <w:r w:rsidRPr="00B071A0">
        <w:rPr>
          <w:rFonts w:ascii="Book Antiqua" w:hAnsi="Book Antiqua"/>
          <w:sz w:val="25"/>
          <w:szCs w:val="25"/>
        </w:rPr>
        <w:t xml:space="preserve">Under Article 1 </w:t>
      </w:r>
      <w:r w:rsidR="00800C10" w:rsidRPr="00B071A0">
        <w:rPr>
          <w:rFonts w:ascii="Book Antiqua" w:hAnsi="Book Antiqua"/>
          <w:sz w:val="25"/>
          <w:szCs w:val="25"/>
        </w:rPr>
        <w:t xml:space="preserve">of the Optional Protocol to CRPD the Committee may receive and consider communications from or on behalf of individuals or groups of individuals subject to the jurisdiction who claim to be victims of a violation by that state party </w:t>
      </w:r>
      <w:r w:rsidR="00437EB7" w:rsidRPr="00B071A0">
        <w:rPr>
          <w:rFonts w:ascii="Book Antiqua" w:hAnsi="Book Antiqua"/>
          <w:sz w:val="25"/>
          <w:szCs w:val="25"/>
        </w:rPr>
        <w:t xml:space="preserve">of the provisions of the Convention. </w:t>
      </w:r>
      <w:r w:rsidR="00CD1A6E" w:rsidRPr="00B071A0">
        <w:rPr>
          <w:rFonts w:ascii="Book Antiqua" w:hAnsi="Book Antiqua"/>
          <w:sz w:val="25"/>
          <w:szCs w:val="25"/>
        </w:rPr>
        <w:t>However, India has no</w:t>
      </w:r>
      <w:r w:rsidR="002B00BD" w:rsidRPr="00B071A0">
        <w:rPr>
          <w:rFonts w:ascii="Book Antiqua" w:hAnsi="Book Antiqua"/>
          <w:sz w:val="25"/>
          <w:szCs w:val="25"/>
        </w:rPr>
        <w:t xml:space="preserve">t </w:t>
      </w:r>
      <w:r w:rsidR="002B00BD" w:rsidRPr="00B071A0">
        <w:rPr>
          <w:rFonts w:ascii="Book Antiqua" w:hAnsi="Book Antiqua"/>
          <w:sz w:val="25"/>
          <w:szCs w:val="25"/>
        </w:rPr>
        <w:lastRenderedPageBreak/>
        <w:t xml:space="preserve">signed the Optional Protocol and thus, this remedy is not available to Indian citizens. </w:t>
      </w:r>
    </w:p>
    <w:p w:rsidR="006D5DA9" w:rsidRPr="00A61491" w:rsidRDefault="00711FBB" w:rsidP="00BE3253">
      <w:pPr>
        <w:spacing w:line="360" w:lineRule="auto"/>
        <w:jc w:val="both"/>
        <w:rPr>
          <w:rFonts w:ascii="Book Antiqua" w:hAnsi="Book Antiqua"/>
          <w:b/>
          <w:bCs/>
          <w:sz w:val="25"/>
          <w:szCs w:val="25"/>
        </w:rPr>
      </w:pPr>
      <w:r w:rsidRPr="00B071A0">
        <w:rPr>
          <w:rFonts w:ascii="Book Antiqua" w:hAnsi="Book Antiqua"/>
          <w:sz w:val="25"/>
          <w:szCs w:val="25"/>
        </w:rPr>
        <w:t xml:space="preserve"> </w:t>
      </w:r>
      <w:r w:rsidR="006D5DA9" w:rsidRPr="00A61491">
        <w:rPr>
          <w:rFonts w:ascii="Book Antiqua" w:hAnsi="Book Antiqua"/>
          <w:b/>
          <w:bCs/>
          <w:sz w:val="25"/>
          <w:szCs w:val="25"/>
        </w:rPr>
        <w:t>RECOMMENDATIONS FOR REFORM</w:t>
      </w:r>
    </w:p>
    <w:p w:rsidR="00E44FB5" w:rsidRPr="00B071A0" w:rsidRDefault="006D5DA9" w:rsidP="00BE3253">
      <w:pPr>
        <w:spacing w:line="360" w:lineRule="auto"/>
        <w:jc w:val="both"/>
        <w:rPr>
          <w:rFonts w:ascii="Book Antiqua" w:hAnsi="Book Antiqua"/>
          <w:sz w:val="25"/>
          <w:szCs w:val="25"/>
        </w:rPr>
      </w:pPr>
      <w:r w:rsidRPr="00B071A0">
        <w:rPr>
          <w:rFonts w:ascii="Book Antiqua" w:hAnsi="Book Antiqua"/>
          <w:sz w:val="25"/>
          <w:szCs w:val="25"/>
        </w:rPr>
        <w:t xml:space="preserve">CRPD </w:t>
      </w:r>
      <w:r w:rsidR="00F62958" w:rsidRPr="00B071A0">
        <w:rPr>
          <w:rFonts w:ascii="Book Antiqua" w:hAnsi="Book Antiqua"/>
          <w:sz w:val="25"/>
          <w:szCs w:val="25"/>
        </w:rPr>
        <w:t xml:space="preserve">not only </w:t>
      </w:r>
      <w:r w:rsidR="007072F6" w:rsidRPr="00B071A0">
        <w:rPr>
          <w:rFonts w:ascii="Book Antiqua" w:hAnsi="Book Antiqua"/>
          <w:sz w:val="25"/>
          <w:szCs w:val="25"/>
        </w:rPr>
        <w:t>recognizes</w:t>
      </w:r>
      <w:r w:rsidR="00F62958" w:rsidRPr="00B071A0">
        <w:rPr>
          <w:rFonts w:ascii="Book Antiqua" w:hAnsi="Book Antiqua"/>
          <w:sz w:val="25"/>
          <w:szCs w:val="25"/>
        </w:rPr>
        <w:t xml:space="preserve"> the right to education of persons with disabilities but also gives indications as to how </w:t>
      </w:r>
      <w:r w:rsidR="00502294" w:rsidRPr="00B071A0">
        <w:rPr>
          <w:rFonts w:ascii="Book Antiqua" w:hAnsi="Book Antiqua"/>
          <w:sz w:val="25"/>
          <w:szCs w:val="25"/>
        </w:rPr>
        <w:t xml:space="preserve">this right may be realized </w:t>
      </w:r>
      <w:r w:rsidR="006765F9" w:rsidRPr="00B071A0">
        <w:rPr>
          <w:rFonts w:ascii="Book Antiqua" w:hAnsi="Book Antiqua"/>
          <w:sz w:val="25"/>
          <w:szCs w:val="25"/>
        </w:rPr>
        <w:t>in an inclusive manner as opposed to the segregatory approach adopted under current Indian legislations based on setting up of special schools and institutions for persons with disabilities.</w:t>
      </w:r>
      <w:r w:rsidR="00502294" w:rsidRPr="00B071A0">
        <w:rPr>
          <w:rFonts w:ascii="Book Antiqua" w:hAnsi="Book Antiqua"/>
          <w:sz w:val="25"/>
          <w:szCs w:val="25"/>
        </w:rPr>
        <w:t xml:space="preserve"> </w:t>
      </w:r>
    </w:p>
    <w:p w:rsidR="00502294" w:rsidRPr="00B071A0" w:rsidRDefault="002855A0" w:rsidP="00BE3253">
      <w:pPr>
        <w:spacing w:line="360" w:lineRule="auto"/>
        <w:jc w:val="both"/>
        <w:rPr>
          <w:rFonts w:ascii="Book Antiqua" w:hAnsi="Book Antiqua"/>
          <w:sz w:val="25"/>
          <w:szCs w:val="25"/>
        </w:rPr>
      </w:pPr>
      <w:r w:rsidRPr="00B071A0">
        <w:rPr>
          <w:rFonts w:ascii="Book Antiqua" w:hAnsi="Book Antiqua"/>
          <w:sz w:val="25"/>
          <w:szCs w:val="25"/>
        </w:rPr>
        <w:t>Article 24 (2</w:t>
      </w:r>
      <w:r w:rsidR="00B06DCA" w:rsidRPr="00B071A0">
        <w:rPr>
          <w:rFonts w:ascii="Book Antiqua" w:hAnsi="Book Antiqua"/>
          <w:sz w:val="25"/>
          <w:szCs w:val="25"/>
        </w:rPr>
        <w:t xml:space="preserve">) of CRPD urges states parties, among other things, to ensure </w:t>
      </w:r>
      <w:r w:rsidRPr="00B071A0">
        <w:rPr>
          <w:rFonts w:ascii="Book Antiqua" w:hAnsi="Book Antiqua"/>
          <w:sz w:val="25"/>
          <w:szCs w:val="25"/>
        </w:rPr>
        <w:t xml:space="preserve">that (a) Persons with disabilities </w:t>
      </w:r>
      <w:r w:rsidR="00651354" w:rsidRPr="00B071A0">
        <w:rPr>
          <w:rFonts w:ascii="Book Antiqua" w:hAnsi="Book Antiqua"/>
          <w:sz w:val="25"/>
          <w:szCs w:val="25"/>
        </w:rPr>
        <w:t>are no</w:t>
      </w:r>
      <w:r w:rsidR="00870B5F" w:rsidRPr="00B071A0">
        <w:rPr>
          <w:rFonts w:ascii="Book Antiqua" w:hAnsi="Book Antiqua"/>
          <w:sz w:val="25"/>
          <w:szCs w:val="25"/>
        </w:rPr>
        <w:t>t excluded from the general education system on the basis of disability, and that children with disabilities are not excluded from free and compulsory pr</w:t>
      </w:r>
      <w:r w:rsidR="00E421F3" w:rsidRPr="00B071A0">
        <w:rPr>
          <w:rFonts w:ascii="Book Antiqua" w:hAnsi="Book Antiqua"/>
          <w:sz w:val="25"/>
          <w:szCs w:val="25"/>
        </w:rPr>
        <w:t xml:space="preserve">imary education, or from secondary education, on the basis of disability. </w:t>
      </w:r>
      <w:r w:rsidR="00317042" w:rsidRPr="00B071A0">
        <w:rPr>
          <w:rFonts w:ascii="Book Antiqua" w:hAnsi="Book Antiqua"/>
          <w:sz w:val="25"/>
          <w:szCs w:val="25"/>
        </w:rPr>
        <w:t>“</w:t>
      </w:r>
      <w:r w:rsidR="00E421F3" w:rsidRPr="00B071A0">
        <w:rPr>
          <w:rFonts w:ascii="Book Antiqua" w:hAnsi="Book Antiqua"/>
          <w:sz w:val="25"/>
          <w:szCs w:val="25"/>
        </w:rPr>
        <w:t>Rights 4 All</w:t>
      </w:r>
      <w:r w:rsidR="00317042" w:rsidRPr="00B071A0">
        <w:rPr>
          <w:rFonts w:ascii="Book Antiqua" w:hAnsi="Book Antiqua"/>
          <w:sz w:val="25"/>
          <w:szCs w:val="25"/>
        </w:rPr>
        <w:t>”</w:t>
      </w:r>
      <w:r w:rsidR="00E421F3" w:rsidRPr="00B071A0">
        <w:rPr>
          <w:rFonts w:ascii="Book Antiqua" w:hAnsi="Book Antiqua"/>
          <w:sz w:val="25"/>
          <w:szCs w:val="25"/>
        </w:rPr>
        <w:t xml:space="preserve"> therefore urge</w:t>
      </w:r>
      <w:r w:rsidR="00317042" w:rsidRPr="00B071A0">
        <w:rPr>
          <w:rFonts w:ascii="Book Antiqua" w:hAnsi="Book Antiqua"/>
          <w:sz w:val="25"/>
          <w:szCs w:val="25"/>
        </w:rPr>
        <w:t>s</w:t>
      </w:r>
      <w:r w:rsidR="00E421F3" w:rsidRPr="00B071A0">
        <w:rPr>
          <w:rFonts w:ascii="Book Antiqua" w:hAnsi="Book Antiqua"/>
          <w:sz w:val="25"/>
          <w:szCs w:val="25"/>
        </w:rPr>
        <w:t xml:space="preserve"> Indian Government to make necessary changes to PWD Act</w:t>
      </w:r>
      <w:r w:rsidR="00284865" w:rsidRPr="00B071A0">
        <w:rPr>
          <w:rFonts w:ascii="Book Antiqua" w:hAnsi="Book Antiqua"/>
          <w:sz w:val="25"/>
          <w:szCs w:val="25"/>
        </w:rPr>
        <w:t xml:space="preserve"> and </w:t>
      </w:r>
      <w:r w:rsidR="0022099B" w:rsidRPr="00B071A0">
        <w:rPr>
          <w:rFonts w:ascii="Book Antiqua" w:hAnsi="Book Antiqua"/>
          <w:sz w:val="25"/>
          <w:szCs w:val="25"/>
        </w:rPr>
        <w:t>RTE Act</w:t>
      </w:r>
      <w:r w:rsidR="00E421F3" w:rsidRPr="00B071A0">
        <w:rPr>
          <w:rFonts w:ascii="Book Antiqua" w:hAnsi="Book Antiqua"/>
          <w:sz w:val="25"/>
          <w:szCs w:val="25"/>
        </w:rPr>
        <w:t xml:space="preserve"> accordingly. </w:t>
      </w:r>
    </w:p>
    <w:p w:rsidR="006E491C" w:rsidRPr="00B071A0" w:rsidRDefault="00284865" w:rsidP="00BE3253">
      <w:pPr>
        <w:spacing w:line="360" w:lineRule="auto"/>
        <w:jc w:val="both"/>
        <w:rPr>
          <w:rFonts w:ascii="Book Antiqua" w:hAnsi="Book Antiqua"/>
          <w:sz w:val="25"/>
          <w:szCs w:val="25"/>
        </w:rPr>
      </w:pPr>
      <w:r w:rsidRPr="00B071A0">
        <w:rPr>
          <w:rFonts w:ascii="Book Antiqua" w:hAnsi="Book Antiqua"/>
          <w:sz w:val="25"/>
          <w:szCs w:val="25"/>
        </w:rPr>
        <w:t>Further, in accordance with Article 24 (2)</w:t>
      </w:r>
      <w:r w:rsidR="007331C0" w:rsidRPr="00B071A0">
        <w:rPr>
          <w:rFonts w:ascii="Book Antiqua" w:hAnsi="Book Antiqua"/>
          <w:sz w:val="25"/>
          <w:szCs w:val="25"/>
        </w:rPr>
        <w:t xml:space="preserve"> (c)</w:t>
      </w:r>
      <w:r w:rsidRPr="00B071A0">
        <w:rPr>
          <w:rFonts w:ascii="Book Antiqua" w:hAnsi="Book Antiqua"/>
          <w:sz w:val="25"/>
          <w:szCs w:val="25"/>
        </w:rPr>
        <w:t xml:space="preserve"> </w:t>
      </w:r>
      <w:r w:rsidR="00595C30">
        <w:rPr>
          <w:rFonts w:ascii="Book Antiqua" w:hAnsi="Book Antiqua"/>
          <w:sz w:val="25"/>
          <w:szCs w:val="25"/>
        </w:rPr>
        <w:t xml:space="preserve">Rights 4 </w:t>
      </w:r>
      <w:proofErr w:type="gramStart"/>
      <w:r w:rsidR="00595C30">
        <w:rPr>
          <w:rFonts w:ascii="Book Antiqua" w:hAnsi="Book Antiqua"/>
          <w:sz w:val="25"/>
          <w:szCs w:val="25"/>
        </w:rPr>
        <w:t>All</w:t>
      </w:r>
      <w:proofErr w:type="gramEnd"/>
      <w:r w:rsidRPr="00B071A0">
        <w:rPr>
          <w:rFonts w:ascii="Book Antiqua" w:hAnsi="Book Antiqua"/>
          <w:sz w:val="25"/>
          <w:szCs w:val="25"/>
        </w:rPr>
        <w:t xml:space="preserve"> recommend that the </w:t>
      </w:r>
      <w:r w:rsidR="0022099B" w:rsidRPr="00B071A0">
        <w:rPr>
          <w:rFonts w:ascii="Book Antiqua" w:hAnsi="Book Antiqua"/>
          <w:sz w:val="25"/>
          <w:szCs w:val="25"/>
        </w:rPr>
        <w:t>RTE Act</w:t>
      </w:r>
      <w:r w:rsidR="007331C0" w:rsidRPr="00B071A0">
        <w:rPr>
          <w:rFonts w:ascii="Book Antiqua" w:hAnsi="Book Antiqua"/>
          <w:sz w:val="25"/>
          <w:szCs w:val="25"/>
        </w:rPr>
        <w:t xml:space="preserve"> 2009 be amended to</w:t>
      </w:r>
      <w:r w:rsidR="0022099B" w:rsidRPr="00B071A0">
        <w:rPr>
          <w:rFonts w:ascii="Book Antiqua" w:hAnsi="Book Antiqua"/>
          <w:sz w:val="25"/>
          <w:szCs w:val="25"/>
        </w:rPr>
        <w:t xml:space="preserve"> require the Government to</w:t>
      </w:r>
      <w:r w:rsidR="007331C0" w:rsidRPr="00B071A0">
        <w:rPr>
          <w:rFonts w:ascii="Book Antiqua" w:hAnsi="Book Antiqua"/>
          <w:sz w:val="25"/>
          <w:szCs w:val="25"/>
        </w:rPr>
        <w:t xml:space="preserve"> specifically provide for reasonable accommodation</w:t>
      </w:r>
      <w:r w:rsidR="008A277F" w:rsidRPr="00B071A0">
        <w:rPr>
          <w:rFonts w:ascii="Book Antiqua" w:hAnsi="Book Antiqua"/>
          <w:sz w:val="25"/>
          <w:szCs w:val="25"/>
        </w:rPr>
        <w:t xml:space="preserve"> of the Individual’s requirement. As per clause (e) of the same Article, </w:t>
      </w:r>
      <w:r w:rsidR="0022099B" w:rsidRPr="00B071A0">
        <w:rPr>
          <w:rFonts w:ascii="Book Antiqua" w:hAnsi="Book Antiqua"/>
          <w:sz w:val="25"/>
          <w:szCs w:val="25"/>
        </w:rPr>
        <w:t>RTE Act</w:t>
      </w:r>
      <w:r w:rsidR="008A277F" w:rsidRPr="00B071A0">
        <w:rPr>
          <w:rFonts w:ascii="Book Antiqua" w:hAnsi="Book Antiqua"/>
          <w:sz w:val="25"/>
          <w:szCs w:val="25"/>
        </w:rPr>
        <w:t xml:space="preserve"> must </w:t>
      </w:r>
      <w:r w:rsidR="00C8017D" w:rsidRPr="00B071A0">
        <w:rPr>
          <w:rFonts w:ascii="Book Antiqua" w:hAnsi="Book Antiqua"/>
          <w:sz w:val="25"/>
          <w:szCs w:val="25"/>
        </w:rPr>
        <w:t xml:space="preserve">also provide for effective individualized support measures that maximize academic and social development, consistent with the goal of full inclusion. </w:t>
      </w:r>
      <w:r w:rsidR="00C473A0" w:rsidRPr="00B071A0">
        <w:rPr>
          <w:rFonts w:ascii="Book Antiqua" w:hAnsi="Book Antiqua"/>
          <w:sz w:val="25"/>
          <w:szCs w:val="25"/>
        </w:rPr>
        <w:t>As a corollary of these measures,</w:t>
      </w:r>
      <w:r w:rsidR="000129E6" w:rsidRPr="00B071A0">
        <w:rPr>
          <w:rFonts w:ascii="Book Antiqua" w:hAnsi="Book Antiqua"/>
          <w:sz w:val="25"/>
          <w:szCs w:val="25"/>
        </w:rPr>
        <w:t xml:space="preserve"> the aforementioned</w:t>
      </w:r>
      <w:r w:rsidR="00C473A0" w:rsidRPr="00B071A0">
        <w:rPr>
          <w:rFonts w:ascii="Book Antiqua" w:hAnsi="Book Antiqua"/>
          <w:sz w:val="25"/>
          <w:szCs w:val="25"/>
        </w:rPr>
        <w:t xml:space="preserve"> Section 26 (c) of PWD Act,</w:t>
      </w:r>
      <w:r w:rsidR="00595C30">
        <w:rPr>
          <w:rFonts w:ascii="Book Antiqua" w:hAnsi="Book Antiqua"/>
          <w:sz w:val="25"/>
          <w:szCs w:val="25"/>
        </w:rPr>
        <w:t xml:space="preserve"> </w:t>
      </w:r>
      <w:r w:rsidR="00C473A0" w:rsidRPr="00B071A0">
        <w:rPr>
          <w:rFonts w:ascii="Book Antiqua" w:hAnsi="Book Antiqua"/>
          <w:sz w:val="25"/>
          <w:szCs w:val="25"/>
        </w:rPr>
        <w:t xml:space="preserve">1995 and section 3 (3) of The Right of Children to Free and Compulsory Education (Amendment) Act, 2012 must be repealed. </w:t>
      </w:r>
    </w:p>
    <w:p w:rsidR="001C57A3" w:rsidRPr="00B071A0" w:rsidRDefault="006E491C" w:rsidP="00BE3253">
      <w:pPr>
        <w:spacing w:line="360" w:lineRule="auto"/>
        <w:jc w:val="both"/>
        <w:rPr>
          <w:rFonts w:ascii="Book Antiqua" w:hAnsi="Book Antiqua"/>
          <w:sz w:val="25"/>
          <w:szCs w:val="25"/>
        </w:rPr>
      </w:pPr>
      <w:r w:rsidRPr="00B071A0">
        <w:rPr>
          <w:rFonts w:ascii="Book Antiqua" w:hAnsi="Book Antiqua"/>
          <w:sz w:val="25"/>
          <w:szCs w:val="25"/>
        </w:rPr>
        <w:t>Currently, the PWD Act</w:t>
      </w:r>
      <w:r w:rsidR="009B62FC" w:rsidRPr="00B071A0">
        <w:rPr>
          <w:rFonts w:ascii="Book Antiqua" w:hAnsi="Book Antiqua"/>
          <w:sz w:val="25"/>
          <w:szCs w:val="25"/>
        </w:rPr>
        <w:t xml:space="preserve"> (under Sections 30, 45, and 46)</w:t>
      </w:r>
      <w:r w:rsidRPr="00B071A0">
        <w:rPr>
          <w:rFonts w:ascii="Book Antiqua" w:hAnsi="Book Antiqua"/>
          <w:sz w:val="25"/>
          <w:szCs w:val="25"/>
        </w:rPr>
        <w:t xml:space="preserve"> and RTE Act </w:t>
      </w:r>
      <w:r w:rsidR="009B62FC" w:rsidRPr="00B071A0">
        <w:rPr>
          <w:rFonts w:ascii="Book Antiqua" w:hAnsi="Book Antiqua"/>
          <w:sz w:val="25"/>
          <w:szCs w:val="25"/>
        </w:rPr>
        <w:t xml:space="preserve">(as per sections 19 and 25 and the schedule) </w:t>
      </w:r>
      <w:r w:rsidR="0022099B" w:rsidRPr="00B071A0">
        <w:rPr>
          <w:rFonts w:ascii="Book Antiqua" w:hAnsi="Book Antiqua"/>
          <w:sz w:val="25"/>
          <w:szCs w:val="25"/>
        </w:rPr>
        <w:t xml:space="preserve">focus on the issue of barrier free access for persons with disabilities.  Although that issue is extremely important, “Rights 4 All” recommends that the legislation must also provide </w:t>
      </w:r>
      <w:r w:rsidR="00C35AAF" w:rsidRPr="00B071A0">
        <w:rPr>
          <w:rFonts w:ascii="Book Antiqua" w:hAnsi="Book Antiqua"/>
          <w:sz w:val="25"/>
          <w:szCs w:val="25"/>
        </w:rPr>
        <w:t xml:space="preserve">for </w:t>
      </w:r>
      <w:r w:rsidR="0022099B" w:rsidRPr="00B071A0">
        <w:rPr>
          <w:rFonts w:ascii="Book Antiqua" w:hAnsi="Book Antiqua"/>
          <w:sz w:val="25"/>
          <w:szCs w:val="25"/>
        </w:rPr>
        <w:t>reasonable accommodation and support mechanism for other forms of disabilities such as facilitating the learning of braille or sign language</w:t>
      </w:r>
      <w:r w:rsidR="001A19C8" w:rsidRPr="00B071A0">
        <w:rPr>
          <w:rFonts w:ascii="Book Antiqua" w:hAnsi="Book Antiqua"/>
          <w:sz w:val="25"/>
          <w:szCs w:val="25"/>
        </w:rPr>
        <w:t xml:space="preserve"> for persons with visual or </w:t>
      </w:r>
      <w:r w:rsidR="001A19C8" w:rsidRPr="00B071A0">
        <w:rPr>
          <w:rFonts w:ascii="Book Antiqua" w:hAnsi="Book Antiqua"/>
          <w:sz w:val="25"/>
          <w:szCs w:val="25"/>
        </w:rPr>
        <w:lastRenderedPageBreak/>
        <w:t>auditory impairment</w:t>
      </w:r>
      <w:r w:rsidR="0022099B" w:rsidRPr="00B071A0">
        <w:rPr>
          <w:rFonts w:ascii="Book Antiqua" w:hAnsi="Book Antiqua"/>
          <w:sz w:val="25"/>
          <w:szCs w:val="25"/>
        </w:rPr>
        <w:t xml:space="preserve"> or </w:t>
      </w:r>
      <w:r w:rsidR="001A19C8" w:rsidRPr="00B071A0">
        <w:rPr>
          <w:rFonts w:ascii="Book Antiqua" w:hAnsi="Book Antiqua"/>
          <w:sz w:val="25"/>
          <w:szCs w:val="25"/>
        </w:rPr>
        <w:t>providi</w:t>
      </w:r>
      <w:r w:rsidR="0039423B" w:rsidRPr="00B071A0">
        <w:rPr>
          <w:rFonts w:ascii="Book Antiqua" w:hAnsi="Book Antiqua"/>
          <w:sz w:val="25"/>
          <w:szCs w:val="25"/>
        </w:rPr>
        <w:t>ng peer support for</w:t>
      </w:r>
      <w:r w:rsidR="0022099B" w:rsidRPr="00B071A0">
        <w:rPr>
          <w:rFonts w:ascii="Book Antiqua" w:hAnsi="Book Antiqua"/>
          <w:sz w:val="25"/>
          <w:szCs w:val="25"/>
        </w:rPr>
        <w:t xml:space="preserve"> </w:t>
      </w:r>
      <w:r w:rsidR="001A19C8" w:rsidRPr="00B071A0">
        <w:rPr>
          <w:rFonts w:ascii="Book Antiqua" w:hAnsi="Book Antiqua"/>
          <w:sz w:val="25"/>
          <w:szCs w:val="25"/>
        </w:rPr>
        <w:t xml:space="preserve">persons with psychosocial or intellectual disabilities. </w:t>
      </w:r>
    </w:p>
    <w:p w:rsidR="00697602" w:rsidRPr="00B071A0" w:rsidRDefault="00542736" w:rsidP="00BE3253">
      <w:pPr>
        <w:spacing w:line="360" w:lineRule="auto"/>
        <w:jc w:val="both"/>
        <w:rPr>
          <w:rFonts w:ascii="Book Antiqua" w:hAnsi="Book Antiqua"/>
          <w:sz w:val="25"/>
          <w:szCs w:val="25"/>
        </w:rPr>
      </w:pPr>
      <w:r w:rsidRPr="00B071A0">
        <w:rPr>
          <w:rFonts w:ascii="Book Antiqua" w:hAnsi="Book Antiqua"/>
          <w:sz w:val="25"/>
          <w:szCs w:val="25"/>
        </w:rPr>
        <w:t>Lastly, the Indian legislation must also provide for strict monitoring of the implementation of the above laws. These laws must also provide for an effective complaint mechanism. Presently, the Orders passed by the Chief Commissioner for Disability under the PWD Act are toothless because the concerned parties may easily ignore those orders without any consequences</w:t>
      </w:r>
      <w:r w:rsidR="00C35AAF" w:rsidRPr="00B071A0">
        <w:rPr>
          <w:rFonts w:ascii="Book Antiqua" w:hAnsi="Book Antiqua"/>
          <w:sz w:val="25"/>
          <w:szCs w:val="25"/>
        </w:rPr>
        <w:t>.</w:t>
      </w:r>
    </w:p>
    <w:p w:rsidR="0001741F" w:rsidRPr="00A61491" w:rsidRDefault="0001741F" w:rsidP="00BE3253">
      <w:pPr>
        <w:spacing w:line="360" w:lineRule="auto"/>
        <w:jc w:val="both"/>
        <w:rPr>
          <w:rFonts w:ascii="Book Antiqua" w:hAnsi="Book Antiqua"/>
          <w:b/>
          <w:bCs/>
          <w:sz w:val="25"/>
          <w:szCs w:val="25"/>
        </w:rPr>
      </w:pPr>
      <w:r w:rsidRPr="00A61491">
        <w:rPr>
          <w:rFonts w:ascii="Book Antiqua" w:hAnsi="Book Antiqua"/>
          <w:b/>
          <w:bCs/>
          <w:sz w:val="25"/>
          <w:szCs w:val="25"/>
        </w:rPr>
        <w:t>CONCLUSION – OBLIGATIONS TO INCLUDE CIVIL SOCIETY IN LAW AND POLICY REFORM</w:t>
      </w:r>
    </w:p>
    <w:p w:rsidR="00996196" w:rsidRPr="00B071A0" w:rsidRDefault="00996196" w:rsidP="00BE3253">
      <w:pPr>
        <w:spacing w:line="360" w:lineRule="auto"/>
        <w:jc w:val="both"/>
        <w:rPr>
          <w:rFonts w:ascii="Book Antiqua" w:hAnsi="Book Antiqua"/>
          <w:sz w:val="25"/>
          <w:szCs w:val="25"/>
        </w:rPr>
      </w:pPr>
      <w:r w:rsidRPr="00B071A0">
        <w:rPr>
          <w:rFonts w:ascii="Book Antiqua" w:hAnsi="Book Antiqua"/>
          <w:sz w:val="25"/>
          <w:szCs w:val="25"/>
        </w:rPr>
        <w:t>One of the most striking feature</w:t>
      </w:r>
      <w:r w:rsidR="0091269A" w:rsidRPr="00B071A0">
        <w:rPr>
          <w:rFonts w:ascii="Book Antiqua" w:hAnsi="Book Antiqua"/>
          <w:sz w:val="25"/>
          <w:szCs w:val="25"/>
        </w:rPr>
        <w:t>s</w:t>
      </w:r>
      <w:r w:rsidRPr="00B071A0">
        <w:rPr>
          <w:rFonts w:ascii="Book Antiqua" w:hAnsi="Book Antiqua"/>
          <w:sz w:val="25"/>
          <w:szCs w:val="25"/>
        </w:rPr>
        <w:t xml:space="preserve"> of the CRPD is the emphasis on inclusion and full participation of persons with disabilities in drafting the convention</w:t>
      </w:r>
      <w:r w:rsidR="0020255B" w:rsidRPr="00B071A0">
        <w:rPr>
          <w:rStyle w:val="EndnoteReference"/>
          <w:rFonts w:ascii="Book Antiqua" w:hAnsi="Book Antiqua"/>
          <w:sz w:val="25"/>
          <w:szCs w:val="25"/>
        </w:rPr>
        <w:endnoteReference w:id="4"/>
      </w:r>
      <w:r w:rsidRPr="00B071A0">
        <w:rPr>
          <w:rFonts w:ascii="Book Antiqua" w:hAnsi="Book Antiqua"/>
          <w:sz w:val="25"/>
          <w:szCs w:val="25"/>
        </w:rPr>
        <w:t>.</w:t>
      </w:r>
      <w:r w:rsidR="000033C6" w:rsidRPr="00B071A0">
        <w:rPr>
          <w:rFonts w:ascii="Book Antiqua" w:hAnsi="Book Antiqua"/>
          <w:sz w:val="25"/>
          <w:szCs w:val="25"/>
        </w:rPr>
        <w:t xml:space="preserve"> Persons with disabilities is a hetero</w:t>
      </w:r>
      <w:bookmarkStart w:id="0" w:name="_GoBack"/>
      <w:bookmarkEnd w:id="0"/>
      <w:r w:rsidR="000033C6" w:rsidRPr="00B071A0">
        <w:rPr>
          <w:rFonts w:ascii="Book Antiqua" w:hAnsi="Book Antiqua"/>
          <w:sz w:val="25"/>
          <w:szCs w:val="25"/>
        </w:rPr>
        <w:t xml:space="preserve">geneous entity </w:t>
      </w:r>
      <w:r w:rsidR="0068411F" w:rsidRPr="00B071A0">
        <w:rPr>
          <w:rFonts w:ascii="Book Antiqua" w:hAnsi="Book Antiqua"/>
          <w:sz w:val="25"/>
          <w:szCs w:val="25"/>
        </w:rPr>
        <w:t>consisting</w:t>
      </w:r>
      <w:r w:rsidR="000033C6" w:rsidRPr="00B071A0">
        <w:rPr>
          <w:rFonts w:ascii="Book Antiqua" w:hAnsi="Book Antiqua"/>
          <w:sz w:val="25"/>
          <w:szCs w:val="25"/>
        </w:rPr>
        <w:t xml:space="preserve"> of persons having various </w:t>
      </w:r>
      <w:r w:rsidR="0091269A" w:rsidRPr="00B071A0">
        <w:rPr>
          <w:rFonts w:ascii="Book Antiqua" w:hAnsi="Book Antiqua"/>
          <w:sz w:val="25"/>
          <w:szCs w:val="25"/>
        </w:rPr>
        <w:t xml:space="preserve">kinds of </w:t>
      </w:r>
      <w:r w:rsidR="0091269A" w:rsidRPr="00B071A0">
        <w:rPr>
          <w:rFonts w:ascii="Book Antiqua" w:hAnsi="Book Antiqua"/>
          <w:sz w:val="25"/>
          <w:szCs w:val="25"/>
          <w:lang w:val="en-IN"/>
        </w:rPr>
        <w:t>physical, mental, intellectual or sensory impairments</w:t>
      </w:r>
      <w:r w:rsidR="0091269A" w:rsidRPr="00B071A0">
        <w:rPr>
          <w:rFonts w:ascii="Book Antiqua" w:hAnsi="Book Antiqua"/>
          <w:sz w:val="25"/>
          <w:szCs w:val="25"/>
        </w:rPr>
        <w:t xml:space="preserve"> who face different kinds of discriminations on daily basis because the complexity of their individual situation is not understood by the society. Therefore, </w:t>
      </w:r>
      <w:r w:rsidR="00E622B8" w:rsidRPr="00B071A0">
        <w:rPr>
          <w:rFonts w:ascii="Book Antiqua" w:hAnsi="Book Antiqua"/>
          <w:sz w:val="25"/>
          <w:szCs w:val="25"/>
        </w:rPr>
        <w:t xml:space="preserve">it is imperative that persons with disabilities are encouraged to form their own </w:t>
      </w:r>
      <w:r w:rsidR="000B7B61" w:rsidRPr="00B071A0">
        <w:rPr>
          <w:rFonts w:ascii="Book Antiqua" w:hAnsi="Book Antiqua"/>
          <w:sz w:val="25"/>
          <w:szCs w:val="25"/>
        </w:rPr>
        <w:t xml:space="preserve">associations in order to push for law and policy reforms. </w:t>
      </w:r>
      <w:r w:rsidR="00DD4B4D" w:rsidRPr="00B071A0">
        <w:rPr>
          <w:rFonts w:ascii="Book Antiqua" w:hAnsi="Book Antiqua"/>
          <w:sz w:val="25"/>
          <w:szCs w:val="25"/>
        </w:rPr>
        <w:t>As an added precaution, the law may also provide that any addition, deletion or modification to the current law dealing with right to education of persons with disabilities must be introduced in parliament only after due</w:t>
      </w:r>
      <w:r w:rsidR="00CD7CDD" w:rsidRPr="00B071A0">
        <w:rPr>
          <w:rFonts w:ascii="Book Antiqua" w:hAnsi="Book Antiqua"/>
          <w:sz w:val="25"/>
          <w:szCs w:val="25"/>
        </w:rPr>
        <w:t xml:space="preserve"> audience has been given to various representative bodies of persons with disabilities. For this, further research is recommended in the drafting process adopted by CRPD drafting Committee. </w:t>
      </w:r>
    </w:p>
    <w:p w:rsidR="00B071A0" w:rsidRDefault="00B071A0" w:rsidP="00BE3253">
      <w:pPr>
        <w:pStyle w:val="ListParagraph"/>
        <w:numPr>
          <w:ilvl w:val="0"/>
          <w:numId w:val="1"/>
        </w:numPr>
        <w:spacing w:after="120" w:line="360" w:lineRule="auto"/>
        <w:jc w:val="right"/>
        <w:rPr>
          <w:rFonts w:ascii="Book Antiqua" w:hAnsi="Book Antiqua"/>
          <w:sz w:val="25"/>
          <w:szCs w:val="25"/>
        </w:rPr>
      </w:pPr>
      <w:r>
        <w:rPr>
          <w:rFonts w:ascii="Book Antiqua" w:hAnsi="Book Antiqua"/>
          <w:sz w:val="25"/>
          <w:szCs w:val="25"/>
        </w:rPr>
        <w:t>Written and submitted by</w:t>
      </w:r>
    </w:p>
    <w:p w:rsidR="00542736" w:rsidRPr="00B071A0" w:rsidRDefault="00B071A0" w:rsidP="00BE3253">
      <w:pPr>
        <w:pStyle w:val="ListParagraph"/>
        <w:spacing w:after="120" w:line="360" w:lineRule="auto"/>
        <w:ind w:left="420"/>
        <w:jc w:val="right"/>
        <w:rPr>
          <w:rFonts w:ascii="Book Antiqua" w:hAnsi="Book Antiqua"/>
          <w:sz w:val="25"/>
          <w:szCs w:val="25"/>
        </w:rPr>
      </w:pPr>
      <w:r>
        <w:rPr>
          <w:rFonts w:ascii="Book Antiqua" w:hAnsi="Book Antiqua"/>
          <w:sz w:val="25"/>
          <w:szCs w:val="25"/>
        </w:rPr>
        <w:t xml:space="preserve">Mr. </w:t>
      </w:r>
      <w:proofErr w:type="spellStart"/>
      <w:r>
        <w:rPr>
          <w:rFonts w:ascii="Book Antiqua" w:hAnsi="Book Antiqua"/>
          <w:sz w:val="25"/>
          <w:szCs w:val="25"/>
        </w:rPr>
        <w:t>Mukul</w:t>
      </w:r>
      <w:proofErr w:type="spellEnd"/>
      <w:r>
        <w:rPr>
          <w:rFonts w:ascii="Book Antiqua" w:hAnsi="Book Antiqua"/>
          <w:sz w:val="25"/>
          <w:szCs w:val="25"/>
        </w:rPr>
        <w:t xml:space="preserve"> </w:t>
      </w:r>
      <w:proofErr w:type="spellStart"/>
      <w:r>
        <w:rPr>
          <w:rFonts w:ascii="Book Antiqua" w:hAnsi="Book Antiqua"/>
          <w:sz w:val="25"/>
          <w:szCs w:val="25"/>
        </w:rPr>
        <w:t>Inamdar</w:t>
      </w:r>
      <w:proofErr w:type="spellEnd"/>
      <w:r>
        <w:rPr>
          <w:rFonts w:ascii="Book Antiqua" w:hAnsi="Book Antiqua"/>
          <w:sz w:val="25"/>
          <w:szCs w:val="25"/>
        </w:rPr>
        <w:t xml:space="preserve"> (Expert in the field of International Disability Law) on behalf of rights 4 All</w:t>
      </w:r>
    </w:p>
    <w:sectPr w:rsidR="00542736" w:rsidRPr="00B071A0" w:rsidSect="003454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B27" w:rsidRDefault="00A84B27" w:rsidP="002B1F10">
      <w:pPr>
        <w:spacing w:after="0" w:line="240" w:lineRule="auto"/>
      </w:pPr>
      <w:r>
        <w:separator/>
      </w:r>
    </w:p>
  </w:endnote>
  <w:endnote w:type="continuationSeparator" w:id="0">
    <w:p w:rsidR="00A84B27" w:rsidRDefault="00A84B27" w:rsidP="002B1F10">
      <w:pPr>
        <w:spacing w:after="0" w:line="240" w:lineRule="auto"/>
      </w:pPr>
      <w:r>
        <w:continuationSeparator/>
      </w:r>
    </w:p>
  </w:endnote>
  <w:endnote w:id="1">
    <w:p w:rsidR="008B1BCB" w:rsidRPr="008B1BCB" w:rsidRDefault="008B1BCB">
      <w:pPr>
        <w:pStyle w:val="EndnoteText"/>
      </w:pPr>
      <w:r>
        <w:rPr>
          <w:rStyle w:val="EndnoteReference"/>
        </w:rPr>
        <w:endnoteRef/>
      </w:r>
      <w:r>
        <w:t xml:space="preserve"> Section 3(1)</w:t>
      </w:r>
    </w:p>
  </w:endnote>
  <w:endnote w:id="2">
    <w:p w:rsidR="00A80FD0" w:rsidRPr="00A80FD0" w:rsidRDefault="00A80FD0" w:rsidP="00A80FD0">
      <w:pPr>
        <w:pStyle w:val="EndnoteText"/>
        <w:rPr>
          <w:lang w:val="en-IN"/>
        </w:rPr>
      </w:pPr>
      <w:r>
        <w:rPr>
          <w:rStyle w:val="EndnoteReference"/>
        </w:rPr>
        <w:endnoteRef/>
      </w:r>
      <w:r>
        <w:t xml:space="preserve"> "Multiple disabilities" means a combination of two or more disabilities as defined in clause (</w:t>
      </w:r>
      <w:proofErr w:type="spellStart"/>
      <w:r>
        <w:t>i</w:t>
      </w:r>
      <w:proofErr w:type="spellEnd"/>
      <w:r>
        <w:t>) of section 2 of the Persons with Disabilities (Equal Opportunities, Protection of Rights and Full Participation) Act, 1995</w:t>
      </w:r>
    </w:p>
  </w:endnote>
  <w:endnote w:id="3">
    <w:p w:rsidR="00A80FD0" w:rsidRPr="00A80FD0" w:rsidRDefault="00A80FD0" w:rsidP="00A80FD0">
      <w:pPr>
        <w:pStyle w:val="EndnoteText"/>
        <w:rPr>
          <w:lang w:val="en-IN"/>
        </w:rPr>
      </w:pPr>
      <w:r>
        <w:rPr>
          <w:rStyle w:val="EndnoteReference"/>
        </w:rPr>
        <w:endnoteRef/>
      </w:r>
      <w:r>
        <w:t xml:space="preserve"> "Severe disability" means disability with eighty percent or more of one or more of multiple disabilities</w:t>
      </w:r>
    </w:p>
  </w:endnote>
  <w:endnote w:id="4">
    <w:p w:rsidR="0020255B" w:rsidRPr="0020255B" w:rsidRDefault="0020255B">
      <w:pPr>
        <w:pStyle w:val="EndnoteText"/>
      </w:pPr>
      <w:r>
        <w:rPr>
          <w:rStyle w:val="EndnoteReference"/>
        </w:rPr>
        <w:endnoteRef/>
      </w:r>
      <w:r>
        <w:t xml:space="preserve"> Training on the inclusion of persons with disabilities in EU development co-operation, Course Note, Module 3 – The CRPD as a key driver for inclusive development, Page 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B27" w:rsidRDefault="00A84B27" w:rsidP="002B1F10">
      <w:pPr>
        <w:spacing w:after="0" w:line="240" w:lineRule="auto"/>
      </w:pPr>
      <w:r>
        <w:separator/>
      </w:r>
    </w:p>
  </w:footnote>
  <w:footnote w:type="continuationSeparator" w:id="0">
    <w:p w:rsidR="00A84B27" w:rsidRDefault="00A84B27" w:rsidP="002B1F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D330C"/>
    <w:multiLevelType w:val="hybridMultilevel"/>
    <w:tmpl w:val="14BAA138"/>
    <w:lvl w:ilvl="0" w:tplc="FBB84DE0">
      <w:numFmt w:val="bullet"/>
      <w:lvlText w:val="-"/>
      <w:lvlJc w:val="left"/>
      <w:pPr>
        <w:ind w:left="420" w:hanging="360"/>
      </w:pPr>
      <w:rPr>
        <w:rFonts w:ascii="Book Antiqua" w:eastAsiaTheme="minorEastAsia" w:hAnsi="Book Antiqua"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780"/>
    <w:rsid w:val="000033C6"/>
    <w:rsid w:val="000129E6"/>
    <w:rsid w:val="0001741F"/>
    <w:rsid w:val="0002226E"/>
    <w:rsid w:val="00023793"/>
    <w:rsid w:val="00034B72"/>
    <w:rsid w:val="000717EB"/>
    <w:rsid w:val="000B7B61"/>
    <w:rsid w:val="000C7679"/>
    <w:rsid w:val="001033B7"/>
    <w:rsid w:val="00103C93"/>
    <w:rsid w:val="001A19C8"/>
    <w:rsid w:val="001C2235"/>
    <w:rsid w:val="001C57A3"/>
    <w:rsid w:val="001D2AEB"/>
    <w:rsid w:val="001D6159"/>
    <w:rsid w:val="0020255B"/>
    <w:rsid w:val="0022099B"/>
    <w:rsid w:val="00255EE8"/>
    <w:rsid w:val="00284865"/>
    <w:rsid w:val="002855A0"/>
    <w:rsid w:val="00285BEA"/>
    <w:rsid w:val="002B00BD"/>
    <w:rsid w:val="002B1F10"/>
    <w:rsid w:val="002D7780"/>
    <w:rsid w:val="002E00CE"/>
    <w:rsid w:val="002E4710"/>
    <w:rsid w:val="002F4460"/>
    <w:rsid w:val="003063CE"/>
    <w:rsid w:val="00306533"/>
    <w:rsid w:val="003106AC"/>
    <w:rsid w:val="00317042"/>
    <w:rsid w:val="003322A0"/>
    <w:rsid w:val="00333257"/>
    <w:rsid w:val="003454B9"/>
    <w:rsid w:val="00372D49"/>
    <w:rsid w:val="0039423B"/>
    <w:rsid w:val="003A5F9B"/>
    <w:rsid w:val="003E50A3"/>
    <w:rsid w:val="003E51C0"/>
    <w:rsid w:val="00437EB7"/>
    <w:rsid w:val="004931DF"/>
    <w:rsid w:val="004C211D"/>
    <w:rsid w:val="00502294"/>
    <w:rsid w:val="005115DC"/>
    <w:rsid w:val="00516F15"/>
    <w:rsid w:val="00527B93"/>
    <w:rsid w:val="00542736"/>
    <w:rsid w:val="00553F85"/>
    <w:rsid w:val="00574C77"/>
    <w:rsid w:val="0057632F"/>
    <w:rsid w:val="00595C30"/>
    <w:rsid w:val="00651354"/>
    <w:rsid w:val="00664251"/>
    <w:rsid w:val="006765F9"/>
    <w:rsid w:val="0068411F"/>
    <w:rsid w:val="00687A18"/>
    <w:rsid w:val="00697602"/>
    <w:rsid w:val="006B1DCF"/>
    <w:rsid w:val="006B2155"/>
    <w:rsid w:val="006D5DA9"/>
    <w:rsid w:val="006E491C"/>
    <w:rsid w:val="006F79CB"/>
    <w:rsid w:val="0070545C"/>
    <w:rsid w:val="00705F60"/>
    <w:rsid w:val="007072F6"/>
    <w:rsid w:val="00711FBB"/>
    <w:rsid w:val="007331C0"/>
    <w:rsid w:val="00750F48"/>
    <w:rsid w:val="00752717"/>
    <w:rsid w:val="00784188"/>
    <w:rsid w:val="00785578"/>
    <w:rsid w:val="0078600B"/>
    <w:rsid w:val="007C04D4"/>
    <w:rsid w:val="00800C10"/>
    <w:rsid w:val="008034C1"/>
    <w:rsid w:val="0082721C"/>
    <w:rsid w:val="00831B89"/>
    <w:rsid w:val="00831C93"/>
    <w:rsid w:val="008673B3"/>
    <w:rsid w:val="00870B5F"/>
    <w:rsid w:val="0088038F"/>
    <w:rsid w:val="008A277F"/>
    <w:rsid w:val="008B1BCB"/>
    <w:rsid w:val="008C509F"/>
    <w:rsid w:val="0091269A"/>
    <w:rsid w:val="00931CD6"/>
    <w:rsid w:val="00996196"/>
    <w:rsid w:val="009B17DD"/>
    <w:rsid w:val="009B5C2A"/>
    <w:rsid w:val="009B62FC"/>
    <w:rsid w:val="009B715A"/>
    <w:rsid w:val="009C7B0F"/>
    <w:rsid w:val="00A07567"/>
    <w:rsid w:val="00A13CEA"/>
    <w:rsid w:val="00A40FC9"/>
    <w:rsid w:val="00A61491"/>
    <w:rsid w:val="00A80FD0"/>
    <w:rsid w:val="00A84B27"/>
    <w:rsid w:val="00A95E06"/>
    <w:rsid w:val="00AF1A49"/>
    <w:rsid w:val="00B06DCA"/>
    <w:rsid w:val="00B071A0"/>
    <w:rsid w:val="00B43660"/>
    <w:rsid w:val="00BB74B0"/>
    <w:rsid w:val="00BE3253"/>
    <w:rsid w:val="00C337AC"/>
    <w:rsid w:val="00C35AAF"/>
    <w:rsid w:val="00C473A0"/>
    <w:rsid w:val="00C8017D"/>
    <w:rsid w:val="00C811C1"/>
    <w:rsid w:val="00C81B15"/>
    <w:rsid w:val="00CB3BC0"/>
    <w:rsid w:val="00CD1A6E"/>
    <w:rsid w:val="00CD7CDD"/>
    <w:rsid w:val="00D070DF"/>
    <w:rsid w:val="00D13168"/>
    <w:rsid w:val="00D13BE8"/>
    <w:rsid w:val="00D44486"/>
    <w:rsid w:val="00D540CD"/>
    <w:rsid w:val="00DA58B6"/>
    <w:rsid w:val="00DD2A5D"/>
    <w:rsid w:val="00DD4B4D"/>
    <w:rsid w:val="00DF09B8"/>
    <w:rsid w:val="00E06F26"/>
    <w:rsid w:val="00E421F3"/>
    <w:rsid w:val="00E44FB5"/>
    <w:rsid w:val="00E526CC"/>
    <w:rsid w:val="00E622B8"/>
    <w:rsid w:val="00E74717"/>
    <w:rsid w:val="00E9429F"/>
    <w:rsid w:val="00E96968"/>
    <w:rsid w:val="00F0731C"/>
    <w:rsid w:val="00F10A8C"/>
    <w:rsid w:val="00F41A7E"/>
    <w:rsid w:val="00F423EF"/>
    <w:rsid w:val="00F62958"/>
    <w:rsid w:val="00F84A35"/>
    <w:rsid w:val="00FA432E"/>
  </w:rsids>
  <m:mathPr>
    <m:mathFont m:val="Cambria Math"/>
    <m:brkBin m:val="before"/>
    <m:brkBinSub m:val="--"/>
    <m:smallFrac m:val="0"/>
    <m:dispDef/>
    <m:lMargin m:val="0"/>
    <m:rMargin m:val="0"/>
    <m:defJc m:val="centerGroup"/>
    <m:wrapIndent m:val="1440"/>
    <m:intLim m:val="subSup"/>
    <m:naryLim m:val="undOvr"/>
  </m:mathPr>
  <w:themeFontLang w:val="en-IN"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B1F10"/>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2B1F10"/>
    <w:rPr>
      <w:sz w:val="20"/>
      <w:szCs w:val="25"/>
    </w:rPr>
  </w:style>
  <w:style w:type="character" w:styleId="FootnoteReference">
    <w:name w:val="footnote reference"/>
    <w:basedOn w:val="DefaultParagraphFont"/>
    <w:uiPriority w:val="99"/>
    <w:semiHidden/>
    <w:unhideWhenUsed/>
    <w:rsid w:val="002B1F10"/>
    <w:rPr>
      <w:vertAlign w:val="superscript"/>
    </w:rPr>
  </w:style>
  <w:style w:type="character" w:styleId="Hyperlink">
    <w:name w:val="Hyperlink"/>
    <w:basedOn w:val="DefaultParagraphFont"/>
    <w:uiPriority w:val="99"/>
    <w:unhideWhenUsed/>
    <w:rsid w:val="00333257"/>
    <w:rPr>
      <w:color w:val="0000FF" w:themeColor="hyperlink"/>
      <w:u w:val="single"/>
    </w:rPr>
  </w:style>
  <w:style w:type="paragraph" w:styleId="EndnoteText">
    <w:name w:val="endnote text"/>
    <w:basedOn w:val="Normal"/>
    <w:link w:val="EndnoteTextChar"/>
    <w:uiPriority w:val="99"/>
    <w:semiHidden/>
    <w:unhideWhenUsed/>
    <w:rsid w:val="0020255B"/>
    <w:pPr>
      <w:spacing w:after="0" w:line="240" w:lineRule="auto"/>
    </w:pPr>
    <w:rPr>
      <w:sz w:val="20"/>
      <w:szCs w:val="25"/>
    </w:rPr>
  </w:style>
  <w:style w:type="character" w:customStyle="1" w:styleId="EndnoteTextChar">
    <w:name w:val="Endnote Text Char"/>
    <w:basedOn w:val="DefaultParagraphFont"/>
    <w:link w:val="EndnoteText"/>
    <w:uiPriority w:val="99"/>
    <w:semiHidden/>
    <w:rsid w:val="0020255B"/>
    <w:rPr>
      <w:sz w:val="20"/>
      <w:szCs w:val="25"/>
    </w:rPr>
  </w:style>
  <w:style w:type="character" w:styleId="EndnoteReference">
    <w:name w:val="endnote reference"/>
    <w:basedOn w:val="DefaultParagraphFont"/>
    <w:uiPriority w:val="99"/>
    <w:semiHidden/>
    <w:unhideWhenUsed/>
    <w:rsid w:val="0020255B"/>
    <w:rPr>
      <w:vertAlign w:val="superscript"/>
    </w:rPr>
  </w:style>
  <w:style w:type="paragraph" w:styleId="ListParagraph">
    <w:name w:val="List Paragraph"/>
    <w:basedOn w:val="Normal"/>
    <w:uiPriority w:val="34"/>
    <w:qFormat/>
    <w:rsid w:val="00B071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B1F10"/>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2B1F10"/>
    <w:rPr>
      <w:sz w:val="20"/>
      <w:szCs w:val="25"/>
    </w:rPr>
  </w:style>
  <w:style w:type="character" w:styleId="FootnoteReference">
    <w:name w:val="footnote reference"/>
    <w:basedOn w:val="DefaultParagraphFont"/>
    <w:uiPriority w:val="99"/>
    <w:semiHidden/>
    <w:unhideWhenUsed/>
    <w:rsid w:val="002B1F10"/>
    <w:rPr>
      <w:vertAlign w:val="superscript"/>
    </w:rPr>
  </w:style>
  <w:style w:type="character" w:styleId="Hyperlink">
    <w:name w:val="Hyperlink"/>
    <w:basedOn w:val="DefaultParagraphFont"/>
    <w:uiPriority w:val="99"/>
    <w:unhideWhenUsed/>
    <w:rsid w:val="00333257"/>
    <w:rPr>
      <w:color w:val="0000FF" w:themeColor="hyperlink"/>
      <w:u w:val="single"/>
    </w:rPr>
  </w:style>
  <w:style w:type="paragraph" w:styleId="EndnoteText">
    <w:name w:val="endnote text"/>
    <w:basedOn w:val="Normal"/>
    <w:link w:val="EndnoteTextChar"/>
    <w:uiPriority w:val="99"/>
    <w:semiHidden/>
    <w:unhideWhenUsed/>
    <w:rsid w:val="0020255B"/>
    <w:pPr>
      <w:spacing w:after="0" w:line="240" w:lineRule="auto"/>
    </w:pPr>
    <w:rPr>
      <w:sz w:val="20"/>
      <w:szCs w:val="25"/>
    </w:rPr>
  </w:style>
  <w:style w:type="character" w:customStyle="1" w:styleId="EndnoteTextChar">
    <w:name w:val="Endnote Text Char"/>
    <w:basedOn w:val="DefaultParagraphFont"/>
    <w:link w:val="EndnoteText"/>
    <w:uiPriority w:val="99"/>
    <w:semiHidden/>
    <w:rsid w:val="0020255B"/>
    <w:rPr>
      <w:sz w:val="20"/>
      <w:szCs w:val="25"/>
    </w:rPr>
  </w:style>
  <w:style w:type="character" w:styleId="EndnoteReference">
    <w:name w:val="endnote reference"/>
    <w:basedOn w:val="DefaultParagraphFont"/>
    <w:uiPriority w:val="99"/>
    <w:semiHidden/>
    <w:unhideWhenUsed/>
    <w:rsid w:val="0020255B"/>
    <w:rPr>
      <w:vertAlign w:val="superscript"/>
    </w:rPr>
  </w:style>
  <w:style w:type="paragraph" w:styleId="ListParagraph">
    <w:name w:val="List Paragraph"/>
    <w:basedOn w:val="Normal"/>
    <w:uiPriority w:val="34"/>
    <w:qFormat/>
    <w:rsid w:val="00B07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C0A02-9124-4F1C-9019-1504BFD3B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MUKUL</cp:lastModifiedBy>
  <cp:revision>43</cp:revision>
  <dcterms:created xsi:type="dcterms:W3CDTF">2014-06-29T08:01:00Z</dcterms:created>
  <dcterms:modified xsi:type="dcterms:W3CDTF">2014-06-29T08:38:00Z</dcterms:modified>
</cp:coreProperties>
</file>