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1CE" w:rsidRDefault="000E0D59" w:rsidP="00D90285">
      <w:pPr>
        <w:jc w:val="both"/>
        <w:rPr>
          <w:rFonts w:ascii="Century Gothic" w:hAnsi="Century Gothic"/>
          <w:b/>
          <w:color w:val="8064A2" w:themeColor="accent4"/>
          <w:sz w:val="24"/>
          <w:szCs w:val="24"/>
          <w:u w:val="single"/>
        </w:rPr>
      </w:pPr>
      <w:r w:rsidRPr="00390D81">
        <w:rPr>
          <w:rFonts w:ascii="Century Gothic" w:hAnsi="Century Gothic"/>
          <w:b/>
          <w:color w:val="C0504D" w:themeColor="accent2"/>
          <w:sz w:val="24"/>
          <w:szCs w:val="24"/>
          <w:u w:val="single"/>
        </w:rPr>
        <w:t>ASSIGNMENT</w:t>
      </w:r>
      <w:r w:rsidR="00DF71CE">
        <w:rPr>
          <w:rFonts w:ascii="Century Gothic" w:hAnsi="Century Gothic"/>
          <w:b/>
          <w:color w:val="C0504D" w:themeColor="accent2"/>
          <w:sz w:val="24"/>
          <w:szCs w:val="24"/>
          <w:u w:val="single"/>
        </w:rPr>
        <w:t>-</w:t>
      </w:r>
      <w:r w:rsidR="00AF74B8" w:rsidRPr="00390D81">
        <w:rPr>
          <w:rFonts w:ascii="Century Gothic" w:hAnsi="Century Gothic"/>
          <w:b/>
          <w:color w:val="8064A2" w:themeColor="accent4"/>
          <w:sz w:val="24"/>
          <w:szCs w:val="24"/>
          <w:u w:val="single"/>
        </w:rPr>
        <w:t>LEGAL CAPACITY FOR PERSONS WITH DSIABILITIES</w:t>
      </w:r>
    </w:p>
    <w:p w:rsidR="00DF71CE" w:rsidRDefault="000E0D59" w:rsidP="00DF71CE">
      <w:pPr>
        <w:jc w:val="both"/>
        <w:rPr>
          <w:rFonts w:ascii="Century Gothic" w:hAnsi="Century Gothic"/>
          <w:sz w:val="24"/>
          <w:szCs w:val="24"/>
        </w:rPr>
      </w:pPr>
      <w:r w:rsidRPr="00390D81">
        <w:rPr>
          <w:rFonts w:ascii="Century Gothic" w:hAnsi="Century Gothic"/>
          <w:sz w:val="24"/>
          <w:szCs w:val="24"/>
        </w:rPr>
        <w:t>EXECUTIVE SUMMARY</w:t>
      </w:r>
      <w:r w:rsidR="00DF71CE">
        <w:rPr>
          <w:rFonts w:ascii="Century Gothic" w:hAnsi="Century Gothic"/>
          <w:sz w:val="24"/>
          <w:szCs w:val="24"/>
        </w:rPr>
        <w:t>-</w:t>
      </w:r>
      <w:r w:rsidR="001811B0" w:rsidRPr="00D90285">
        <w:rPr>
          <w:rFonts w:ascii="Century Gothic" w:hAnsi="Century Gothic"/>
          <w:sz w:val="24"/>
          <w:szCs w:val="24"/>
        </w:rPr>
        <w:t>ISSUES</w:t>
      </w:r>
    </w:p>
    <w:p w:rsidR="0029294A" w:rsidRPr="00D90285" w:rsidRDefault="006D6DB7" w:rsidP="00DF71CE">
      <w:pPr>
        <w:jc w:val="both"/>
        <w:rPr>
          <w:rFonts w:ascii="Century Gothic" w:hAnsi="Century Gothic"/>
          <w:sz w:val="24"/>
          <w:szCs w:val="24"/>
        </w:rPr>
      </w:pPr>
      <w:r>
        <w:rPr>
          <w:rFonts w:ascii="Century Gothic" w:hAnsi="Century Gothic"/>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3pt;margin-top:11.95pt;width:478.5pt;height:372.75pt;z-index:251660288">
            <v:textbox>
              <w:txbxContent>
                <w:p w:rsidR="0029294A" w:rsidRPr="00D63057" w:rsidRDefault="0029294A" w:rsidP="0029294A">
                  <w:pPr>
                    <w:spacing w:before="100" w:beforeAutospacing="1" w:after="100" w:afterAutospacing="1" w:line="240" w:lineRule="auto"/>
                    <w:rPr>
                      <w:rFonts w:ascii="Times New Roman" w:eastAsia="Times New Roman" w:hAnsi="Times New Roman" w:cs="Times New Roman"/>
                      <w:sz w:val="24"/>
                      <w:szCs w:val="24"/>
                    </w:rPr>
                  </w:pPr>
                  <w:r w:rsidRPr="00D63057">
                    <w:rPr>
                      <w:rFonts w:ascii="Times New Roman" w:eastAsia="Times New Roman" w:hAnsi="Times New Roman" w:cs="Times New Roman"/>
                      <w:b/>
                      <w:bCs/>
                      <w:sz w:val="24"/>
                      <w:szCs w:val="24"/>
                    </w:rPr>
                    <w:t>Legal Guardianship Certificate issued under the National Trust Act, 1999 empowering the disabled persons with autism, cerebral palsy</w:t>
                  </w:r>
                  <w:r w:rsidR="00D90285">
                    <w:rPr>
                      <w:rFonts w:ascii="Times New Roman" w:eastAsia="Times New Roman" w:hAnsi="Times New Roman" w:cs="Times New Roman"/>
                      <w:b/>
                      <w:bCs/>
                      <w:sz w:val="24"/>
                      <w:szCs w:val="24"/>
                    </w:rPr>
                    <w:t xml:space="preserve"> </w:t>
                  </w:r>
                  <w:r w:rsidRPr="00D63057">
                    <w:rPr>
                      <w:rFonts w:ascii="Times New Roman" w:eastAsia="Times New Roman" w:hAnsi="Times New Roman" w:cs="Times New Roman"/>
                      <w:b/>
                      <w:bCs/>
                      <w:sz w:val="24"/>
                      <w:szCs w:val="24"/>
                    </w:rPr>
                    <w:t>,mental retardation and multiple disabilities</w:t>
                  </w:r>
                </w:p>
                <w:p w:rsidR="0029294A" w:rsidRPr="00D63057" w:rsidRDefault="0029294A" w:rsidP="0029294A">
                  <w:pPr>
                    <w:spacing w:before="100" w:beforeAutospacing="1" w:after="100" w:afterAutospacing="1" w:line="240" w:lineRule="auto"/>
                    <w:rPr>
                      <w:rFonts w:ascii="Times New Roman" w:eastAsia="Times New Roman" w:hAnsi="Times New Roman" w:cs="Times New Roman"/>
                      <w:sz w:val="24"/>
                      <w:szCs w:val="24"/>
                    </w:rPr>
                  </w:pPr>
                  <w:r w:rsidRPr="00D63057">
                    <w:rPr>
                      <w:rFonts w:ascii="Times New Roman" w:eastAsia="Times New Roman" w:hAnsi="Times New Roman" w:cs="Times New Roman"/>
                      <w:sz w:val="24"/>
                      <w:szCs w:val="24"/>
                    </w:rPr>
                    <w:t>The National Trust for the Welfare of Persons with Autism, Cerebral Palsy, Mental Retardation and Multiple Disabilities (the Trust) had stated that a question has been raised as to whether the banks and the banking sector can accept the guardianship certificates in regard to persons with disabilities issued by the Local Level Committees set up under the National Trust for the Welfare of Persons with Autism, Cerebral Palsy, Mental Retardation and Multiple Disabilities Act, 1999.</w:t>
                  </w:r>
                </w:p>
                <w:p w:rsidR="0029294A" w:rsidRPr="00D63057" w:rsidRDefault="0029294A" w:rsidP="0029294A">
                  <w:pPr>
                    <w:spacing w:before="100" w:beforeAutospacing="1" w:after="100" w:afterAutospacing="1" w:line="240" w:lineRule="auto"/>
                    <w:rPr>
                      <w:rFonts w:ascii="Times New Roman" w:eastAsia="Times New Roman" w:hAnsi="Times New Roman" w:cs="Times New Roman"/>
                      <w:sz w:val="24"/>
                      <w:szCs w:val="24"/>
                    </w:rPr>
                  </w:pPr>
                  <w:r w:rsidRPr="00D63057">
                    <w:rPr>
                      <w:rFonts w:ascii="Times New Roman" w:eastAsia="Times New Roman" w:hAnsi="Times New Roman" w:cs="Times New Roman"/>
                      <w:sz w:val="24"/>
                      <w:szCs w:val="24"/>
                    </w:rPr>
                    <w:t>The above Act was specifically passed by the Parliament in order to provide for appointment of legal guardians for persons with disability that is covered under the said Act. The above Act provides for appointment of legal guardians for persons with disability by the Local Level Committees set up under the Act. The Trust has opined that a legal guardian so appointed can open and operate the bank account as long as he remains the legal guardian. It may also be noted that the provisions of Mental Health Act, 1987 also allows appointment of Guardian by District Courts.</w:t>
                  </w:r>
                </w:p>
                <w:p w:rsidR="0029294A" w:rsidRPr="00D63057" w:rsidRDefault="0029294A" w:rsidP="0029294A">
                  <w:pPr>
                    <w:spacing w:before="100" w:beforeAutospacing="1" w:after="100" w:afterAutospacing="1" w:line="240" w:lineRule="auto"/>
                    <w:rPr>
                      <w:rFonts w:ascii="Times New Roman" w:eastAsia="Times New Roman" w:hAnsi="Times New Roman" w:cs="Times New Roman"/>
                      <w:sz w:val="24"/>
                      <w:szCs w:val="24"/>
                    </w:rPr>
                  </w:pPr>
                  <w:r w:rsidRPr="00D63057">
                    <w:rPr>
                      <w:rFonts w:ascii="Times New Roman" w:eastAsia="Times New Roman" w:hAnsi="Times New Roman" w:cs="Times New Roman"/>
                      <w:sz w:val="24"/>
                      <w:szCs w:val="24"/>
                    </w:rPr>
                    <w:t xml:space="preserve">The matter was examined in consultation with the Indian Banks' Association. </w:t>
                  </w:r>
                  <w:proofErr w:type="gramStart"/>
                  <w:r w:rsidRPr="00D63057">
                    <w:rPr>
                      <w:rFonts w:ascii="Times New Roman" w:eastAsia="Times New Roman" w:hAnsi="Times New Roman" w:cs="Times New Roman"/>
                      <w:sz w:val="24"/>
                      <w:szCs w:val="24"/>
                    </w:rPr>
                    <w:t>who</w:t>
                  </w:r>
                  <w:proofErr w:type="gramEnd"/>
                  <w:r w:rsidRPr="00D63057">
                    <w:rPr>
                      <w:rFonts w:ascii="Times New Roman" w:eastAsia="Times New Roman" w:hAnsi="Times New Roman" w:cs="Times New Roman"/>
                      <w:sz w:val="24"/>
                      <w:szCs w:val="24"/>
                    </w:rPr>
                    <w:t xml:space="preserve"> concurred with the above views expressed by the Trust.</w:t>
                  </w:r>
                  <w:r w:rsidRPr="00D63057">
                    <w:rPr>
                      <w:rFonts w:ascii="Times New Roman" w:eastAsia="Times New Roman" w:hAnsi="Times New Roman" w:cs="Times New Roman"/>
                      <w:b/>
                      <w:bCs/>
                      <w:sz w:val="24"/>
                      <w:szCs w:val="24"/>
                    </w:rPr>
                    <w:t xml:space="preserve"> Banks are therefore advised to rely upon the Guardianship Certificate issued either by the District Court under Mental Health Act or by the Local Level Committees under the above Act for the purposes of opening / operating bank accounts. </w:t>
                  </w:r>
                  <w:r w:rsidRPr="00D63057">
                    <w:rPr>
                      <w:rFonts w:ascii="Times New Roman" w:eastAsia="Times New Roman" w:hAnsi="Times New Roman" w:cs="Times New Roman"/>
                      <w:sz w:val="24"/>
                      <w:szCs w:val="24"/>
                    </w:rPr>
                    <w:t>Banks may also ensure that their branches give proper guidance so that the parents /</w:t>
                  </w:r>
                  <w:r w:rsidRPr="00D63057">
                    <w:rPr>
                      <w:rFonts w:ascii="Times New Roman" w:eastAsia="Times New Roman" w:hAnsi="Times New Roman" w:cs="Times New Roman"/>
                      <w:b/>
                      <w:bCs/>
                      <w:sz w:val="24"/>
                      <w:szCs w:val="24"/>
                    </w:rPr>
                    <w:t xml:space="preserve"> </w:t>
                  </w:r>
                  <w:r w:rsidRPr="00D63057">
                    <w:rPr>
                      <w:rFonts w:ascii="Times New Roman" w:eastAsia="Times New Roman" w:hAnsi="Times New Roman" w:cs="Times New Roman"/>
                      <w:sz w:val="24"/>
                      <w:szCs w:val="24"/>
                    </w:rPr>
                    <w:t>relatives of the disabled persons do not face any difficulty in this regard.</w:t>
                  </w:r>
                </w:p>
                <w:p w:rsidR="0029294A" w:rsidRDefault="0029294A"/>
              </w:txbxContent>
            </v:textbox>
          </v:shape>
        </w:pict>
      </w: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29294A" w:rsidRPr="00D90285" w:rsidRDefault="0029294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9174FF" w:rsidRPr="00D90285" w:rsidRDefault="009174FF" w:rsidP="00D90285">
      <w:pPr>
        <w:jc w:val="both"/>
        <w:rPr>
          <w:rFonts w:ascii="Century Gothic" w:hAnsi="Century Gothic"/>
          <w:sz w:val="24"/>
          <w:szCs w:val="24"/>
        </w:rPr>
      </w:pPr>
    </w:p>
    <w:p w:rsidR="004E56DA" w:rsidRPr="00D90285" w:rsidRDefault="004E56DA" w:rsidP="00D90285">
      <w:pPr>
        <w:autoSpaceDE w:val="0"/>
        <w:autoSpaceDN w:val="0"/>
        <w:adjustRightInd w:val="0"/>
        <w:spacing w:after="0" w:line="240" w:lineRule="auto"/>
        <w:jc w:val="both"/>
        <w:rPr>
          <w:rFonts w:ascii="Century Gothic" w:hAnsi="Century Gothic"/>
          <w:sz w:val="24"/>
          <w:szCs w:val="24"/>
        </w:rPr>
      </w:pPr>
    </w:p>
    <w:p w:rsidR="004E56DA" w:rsidRPr="00D90285" w:rsidRDefault="004E56DA" w:rsidP="00D90285">
      <w:pPr>
        <w:spacing w:before="100" w:beforeAutospacing="1" w:after="100" w:afterAutospacing="1" w:line="240" w:lineRule="auto"/>
        <w:jc w:val="both"/>
        <w:rPr>
          <w:rFonts w:ascii="Century Gothic" w:eastAsia="Times New Roman" w:hAnsi="Century Gothic" w:cs="Times New Roman"/>
          <w:b/>
          <w:bCs/>
          <w:sz w:val="24"/>
          <w:szCs w:val="24"/>
        </w:rPr>
      </w:pPr>
    </w:p>
    <w:p w:rsidR="009174FF" w:rsidRPr="00D90285" w:rsidRDefault="006D6DB7" w:rsidP="00D90285">
      <w:pPr>
        <w:jc w:val="both"/>
        <w:rPr>
          <w:rFonts w:ascii="Century Gothic" w:hAnsi="Century Gothic"/>
          <w:sz w:val="24"/>
          <w:szCs w:val="24"/>
        </w:rPr>
      </w:pPr>
      <w:r>
        <w:rPr>
          <w:rFonts w:ascii="Century Gothic" w:hAnsi="Century Gothic"/>
          <w:noProof/>
          <w:sz w:val="24"/>
          <w:szCs w:val="24"/>
        </w:rPr>
        <w:pict>
          <v:shape id="_x0000_s1029" type="#_x0000_t202" style="position:absolute;left:0;text-align:left;margin-left:3pt;margin-top:11.95pt;width:440.25pt;height:32.25pt;z-index:251659264">
            <v:textbox>
              <w:txbxContent>
                <w:p w:rsidR="004E56DA" w:rsidRDefault="004E56DA">
                  <w:r>
                    <w:rPr>
                      <w:rFonts w:ascii="Verdana" w:hAnsi="Verdana"/>
                      <w:color w:val="404040"/>
                      <w:sz w:val="21"/>
                      <w:szCs w:val="21"/>
                      <w:lang w:val="en-US"/>
                    </w:rPr>
                    <w:t>According to current provisions of the law in India, people with mental health disabilities cannot enter into contracts; they also have no property rights</w:t>
                  </w:r>
                </w:p>
              </w:txbxContent>
            </v:textbox>
          </v:shape>
        </w:pict>
      </w:r>
    </w:p>
    <w:p w:rsidR="009174FF" w:rsidRPr="00D90285" w:rsidRDefault="009174FF" w:rsidP="00D90285">
      <w:pPr>
        <w:jc w:val="both"/>
        <w:rPr>
          <w:rFonts w:ascii="Century Gothic" w:hAnsi="Century Gothic"/>
          <w:sz w:val="24"/>
          <w:szCs w:val="24"/>
        </w:rPr>
      </w:pPr>
    </w:p>
    <w:p w:rsidR="001811B0" w:rsidRPr="00D90285" w:rsidRDefault="001811B0" w:rsidP="00D90285">
      <w:pPr>
        <w:jc w:val="both"/>
        <w:rPr>
          <w:rFonts w:ascii="Century Gothic" w:hAnsi="Century Gothic"/>
          <w:sz w:val="24"/>
          <w:szCs w:val="24"/>
        </w:rPr>
      </w:pPr>
    </w:p>
    <w:p w:rsidR="001811B0" w:rsidRPr="00D90285" w:rsidRDefault="006D6DB7" w:rsidP="00D90285">
      <w:pPr>
        <w:jc w:val="both"/>
        <w:rPr>
          <w:rFonts w:ascii="Century Gothic" w:hAnsi="Century Gothic"/>
          <w:sz w:val="24"/>
          <w:szCs w:val="24"/>
        </w:rPr>
      </w:pPr>
      <w:r>
        <w:rPr>
          <w:rFonts w:ascii="Century Gothic" w:hAnsi="Century Gothic"/>
          <w:noProof/>
          <w:sz w:val="24"/>
          <w:szCs w:val="24"/>
        </w:rPr>
        <w:pict>
          <v:shape id="_x0000_s1032" type="#_x0000_t202" style="position:absolute;left:0;text-align:left;margin-left:-39.75pt;margin-top:-12.75pt;width:518.25pt;height:219pt;z-index:251661312">
            <v:textbox>
              <w:txbxContent>
                <w:p w:rsidR="001811B0" w:rsidRPr="001811B0" w:rsidRDefault="001811B0">
                  <w:pPr>
                    <w:rPr>
                      <w:sz w:val="28"/>
                      <w:szCs w:val="28"/>
                    </w:rPr>
                  </w:pPr>
                  <w:r w:rsidRPr="001811B0">
                    <w:rPr>
                      <w:sz w:val="28"/>
                      <w:szCs w:val="28"/>
                    </w:rPr>
                    <w:t xml:space="preserve">[LINK=/disabilities/analysis/no-rights-for-the-mentally-disabled.html]No rights for the mentally </w:t>
                  </w:r>
                  <w:r w:rsidR="00D90285" w:rsidRPr="001811B0">
                    <w:rPr>
                      <w:sz w:val="28"/>
                      <w:szCs w:val="28"/>
                    </w:rPr>
                    <w:t>disabled [</w:t>
                  </w:r>
                  <w:r w:rsidRPr="001811B0">
                    <w:rPr>
                      <w:sz w:val="28"/>
                      <w:szCs w:val="28"/>
                    </w:rPr>
                    <w:t>/LINK]</w:t>
                  </w:r>
                </w:p>
                <w:p w:rsidR="001811B0" w:rsidRPr="001811B0" w:rsidRDefault="001811B0">
                  <w:pPr>
                    <w:rPr>
                      <w:sz w:val="28"/>
                      <w:szCs w:val="28"/>
                    </w:rPr>
                  </w:pPr>
                  <w:r w:rsidRPr="001811B0">
                    <w:rPr>
                      <w:sz w:val="28"/>
                      <w:szCs w:val="28"/>
                    </w:rPr>
                    <w:t xml:space="preserve">"Mental unsoundness" in our marriage laws </w:t>
                  </w:r>
                  <w:r w:rsidR="00D90285" w:rsidRPr="001811B0">
                    <w:rPr>
                      <w:sz w:val="28"/>
                      <w:szCs w:val="28"/>
                    </w:rPr>
                    <w:t>bars a</w:t>
                  </w:r>
                  <w:r w:rsidRPr="001811B0">
                    <w:rPr>
                      <w:sz w:val="28"/>
                      <w:szCs w:val="28"/>
                    </w:rPr>
                    <w:t xml:space="preserve"> person with mental disability from getting married. People are also </w:t>
                  </w:r>
                  <w:r w:rsidR="00D90285" w:rsidRPr="001811B0">
                    <w:rPr>
                      <w:sz w:val="28"/>
                      <w:szCs w:val="28"/>
                    </w:rPr>
                    <w:t>denied custody</w:t>
                  </w:r>
                  <w:r w:rsidRPr="001811B0">
                    <w:rPr>
                      <w:sz w:val="28"/>
                      <w:szCs w:val="28"/>
                    </w:rPr>
                    <w:t xml:space="preserve"> of their children, and cannot adopt, on grounds of mental unsoundness.  It is important to remember here that a woman's world is woven around the </w:t>
                  </w:r>
                  <w:r w:rsidR="00D90285" w:rsidRPr="001811B0">
                    <w:rPr>
                      <w:sz w:val="28"/>
                      <w:szCs w:val="28"/>
                    </w:rPr>
                    <w:t>word “</w:t>
                  </w:r>
                  <w:r w:rsidRPr="001811B0">
                    <w:rPr>
                      <w:sz w:val="28"/>
                      <w:szCs w:val="28"/>
                    </w:rPr>
                    <w:t xml:space="preserve">marriage". Unlike men, the status of women in society depends on whether </w:t>
                  </w:r>
                  <w:r w:rsidR="00D90285" w:rsidRPr="001811B0">
                    <w:rPr>
                      <w:sz w:val="28"/>
                      <w:szCs w:val="28"/>
                    </w:rPr>
                    <w:t>she is</w:t>
                  </w:r>
                  <w:r w:rsidRPr="001811B0">
                    <w:rPr>
                      <w:sz w:val="28"/>
                      <w:szCs w:val="28"/>
                    </w:rPr>
                    <w:t xml:space="preserve"> married, single, widowed or divorced. Though things have changed in </w:t>
                  </w:r>
                  <w:r w:rsidR="00D90285" w:rsidRPr="001811B0">
                    <w:rPr>
                      <w:sz w:val="28"/>
                      <w:szCs w:val="28"/>
                    </w:rPr>
                    <w:t>some urban</w:t>
                  </w:r>
                  <w:r w:rsidRPr="001811B0">
                    <w:rPr>
                      <w:sz w:val="28"/>
                      <w:szCs w:val="28"/>
                    </w:rPr>
                    <w:t xml:space="preserve"> areas, in general, societal attitudes towards women remain the way </w:t>
                  </w:r>
                  <w:r w:rsidR="00D90285" w:rsidRPr="001811B0">
                    <w:rPr>
                      <w:sz w:val="28"/>
                      <w:szCs w:val="28"/>
                    </w:rPr>
                    <w:t>they have</w:t>
                  </w:r>
                  <w:r w:rsidRPr="001811B0">
                    <w:rPr>
                      <w:sz w:val="28"/>
                      <w:szCs w:val="28"/>
                    </w:rPr>
                    <w:t xml:space="preserve"> always been.</w:t>
                  </w:r>
                </w:p>
              </w:txbxContent>
            </v:textbox>
          </v:shape>
        </w:pict>
      </w:r>
    </w:p>
    <w:p w:rsidR="001811B0" w:rsidRPr="00D90285" w:rsidRDefault="001811B0" w:rsidP="00D90285">
      <w:pPr>
        <w:jc w:val="both"/>
        <w:rPr>
          <w:rFonts w:ascii="Century Gothic" w:hAnsi="Century Gothic"/>
          <w:sz w:val="24"/>
          <w:szCs w:val="24"/>
        </w:rPr>
      </w:pPr>
    </w:p>
    <w:p w:rsidR="001811B0" w:rsidRPr="00D90285" w:rsidRDefault="001811B0" w:rsidP="00D90285">
      <w:pPr>
        <w:jc w:val="both"/>
        <w:rPr>
          <w:rFonts w:ascii="Century Gothic" w:hAnsi="Century Gothic"/>
          <w:sz w:val="24"/>
          <w:szCs w:val="24"/>
        </w:rPr>
      </w:pPr>
    </w:p>
    <w:p w:rsidR="001811B0" w:rsidRPr="00D90285" w:rsidRDefault="001811B0" w:rsidP="00D90285">
      <w:pPr>
        <w:jc w:val="both"/>
        <w:rPr>
          <w:rFonts w:ascii="Century Gothic" w:hAnsi="Century Gothic"/>
          <w:sz w:val="24"/>
          <w:szCs w:val="24"/>
        </w:rPr>
      </w:pPr>
    </w:p>
    <w:p w:rsidR="005240A0" w:rsidRPr="00D90285" w:rsidRDefault="001A0B7E" w:rsidP="00D90285">
      <w:pPr>
        <w:autoSpaceDE w:val="0"/>
        <w:autoSpaceDN w:val="0"/>
        <w:adjustRightInd w:val="0"/>
        <w:spacing w:after="0" w:line="240" w:lineRule="auto"/>
        <w:jc w:val="both"/>
        <w:rPr>
          <w:rFonts w:ascii="Century Gothic" w:hAnsi="Century Gothic" w:cs="Calibri-Identity-H"/>
          <w:sz w:val="24"/>
          <w:szCs w:val="24"/>
        </w:rPr>
      </w:pPr>
      <w:r w:rsidRPr="00D90285">
        <w:rPr>
          <w:rFonts w:ascii="Century Gothic" w:hAnsi="Century Gothic"/>
          <w:sz w:val="24"/>
          <w:szCs w:val="24"/>
        </w:rPr>
        <w:lastRenderedPageBreak/>
        <w:t xml:space="preserve"> </w:t>
      </w:r>
      <w:r w:rsidR="005240A0" w:rsidRPr="00D90285">
        <w:rPr>
          <w:rFonts w:ascii="Century Gothic" w:hAnsi="Century Gothic" w:cs="Calibri-Identity-H"/>
          <w:b/>
          <w:sz w:val="24"/>
          <w:szCs w:val="24"/>
        </w:rPr>
        <w:t>India</w:t>
      </w:r>
      <w:r w:rsidR="005240A0" w:rsidRPr="00D90285">
        <w:rPr>
          <w:rFonts w:ascii="Century Gothic" w:hAnsi="Century Gothic" w:cs="Calibri-Identity-H"/>
          <w:sz w:val="24"/>
          <w:szCs w:val="24"/>
        </w:rPr>
        <w:t xml:space="preserve"> is the largest democracy in the world. According to Census 2011, there are 1.2 billion people in</w:t>
      </w:r>
      <w:r w:rsidR="00A9253C" w:rsidRPr="00D90285">
        <w:rPr>
          <w:rFonts w:ascii="Century Gothic" w:hAnsi="Century Gothic" w:cs="Calibri-Identity-H"/>
          <w:sz w:val="24"/>
          <w:szCs w:val="24"/>
        </w:rPr>
        <w:t xml:space="preserve"> </w:t>
      </w:r>
      <w:r w:rsidR="005240A0" w:rsidRPr="00D90285">
        <w:rPr>
          <w:rFonts w:ascii="Century Gothic" w:hAnsi="Century Gothic" w:cs="Calibri-Identity-H"/>
          <w:sz w:val="24"/>
          <w:szCs w:val="24"/>
        </w:rPr>
        <w:t xml:space="preserve">the country, out of which, about 833 million people live in rural </w:t>
      </w:r>
      <w:r w:rsidR="000B06B9" w:rsidRPr="00D90285">
        <w:rPr>
          <w:rFonts w:ascii="Century Gothic" w:hAnsi="Century Gothic" w:cs="Calibri-Identity-H"/>
          <w:sz w:val="24"/>
          <w:szCs w:val="24"/>
        </w:rPr>
        <w:t xml:space="preserve">areas. </w:t>
      </w:r>
      <w:r w:rsidR="005240A0" w:rsidRPr="00D90285">
        <w:rPr>
          <w:rFonts w:ascii="Century Gothic" w:hAnsi="Century Gothic" w:cs="Calibri-Identity-H"/>
          <w:sz w:val="24"/>
          <w:szCs w:val="24"/>
        </w:rPr>
        <w:t>Census 2011 data on</w:t>
      </w:r>
      <w:r w:rsidR="002F0521" w:rsidRPr="00D90285">
        <w:rPr>
          <w:rFonts w:ascii="Century Gothic" w:hAnsi="Century Gothic" w:cs="Calibri-Identity-H"/>
          <w:sz w:val="24"/>
          <w:szCs w:val="24"/>
        </w:rPr>
        <w:t xml:space="preserve"> </w:t>
      </w:r>
      <w:r w:rsidR="005240A0" w:rsidRPr="00D90285">
        <w:rPr>
          <w:rFonts w:ascii="Century Gothic" w:hAnsi="Century Gothic" w:cs="Calibri-Identity-H"/>
          <w:sz w:val="24"/>
          <w:szCs w:val="24"/>
        </w:rPr>
        <w:t>disability has not been announced yet. Based on the United Nations estimate that 10% of the</w:t>
      </w:r>
      <w:r w:rsidR="002F0521" w:rsidRPr="00D90285">
        <w:rPr>
          <w:rFonts w:ascii="Century Gothic" w:hAnsi="Century Gothic" w:cs="Calibri-Identity-H"/>
          <w:sz w:val="24"/>
          <w:szCs w:val="24"/>
        </w:rPr>
        <w:t xml:space="preserve"> </w:t>
      </w:r>
      <w:r w:rsidR="005240A0" w:rsidRPr="00D90285">
        <w:rPr>
          <w:rFonts w:ascii="Century Gothic" w:hAnsi="Century Gothic" w:cs="Calibri-Identity-H"/>
          <w:sz w:val="24"/>
          <w:szCs w:val="24"/>
        </w:rPr>
        <w:t>population has a disability, there are about 120 million pe</w:t>
      </w:r>
      <w:r w:rsidR="00A9253C" w:rsidRPr="00D90285">
        <w:rPr>
          <w:rFonts w:ascii="Century Gothic" w:hAnsi="Century Gothic" w:cs="Calibri-Identity-H"/>
          <w:sz w:val="24"/>
          <w:szCs w:val="24"/>
        </w:rPr>
        <w:t>ople with disabilities in India</w:t>
      </w:r>
      <w:r w:rsidR="002F0521" w:rsidRPr="00D90285">
        <w:rPr>
          <w:rFonts w:ascii="Century Gothic" w:hAnsi="Century Gothic" w:cs="Calibri-Identity-H"/>
          <w:sz w:val="24"/>
          <w:szCs w:val="24"/>
        </w:rPr>
        <w:t xml:space="preserve">. </w:t>
      </w:r>
      <w:r w:rsidR="00A9253C" w:rsidRPr="00D90285">
        <w:rPr>
          <w:rFonts w:ascii="Century Gothic" w:hAnsi="Century Gothic" w:cs="Calibri-Identity-H"/>
          <w:sz w:val="24"/>
          <w:szCs w:val="24"/>
        </w:rPr>
        <w:t xml:space="preserve"> </w:t>
      </w:r>
      <w:r w:rsidR="005240A0" w:rsidRPr="00D90285">
        <w:rPr>
          <w:rFonts w:ascii="Century Gothic" w:hAnsi="Century Gothic" w:cs="Calibri-Identity-H"/>
          <w:sz w:val="24"/>
          <w:szCs w:val="24"/>
        </w:rPr>
        <w:t xml:space="preserve">India has a written Constitution, which came into force on 26 </w:t>
      </w:r>
      <w:proofErr w:type="spellStart"/>
      <w:proofErr w:type="gramStart"/>
      <w:r w:rsidR="005240A0" w:rsidRPr="00D90285">
        <w:rPr>
          <w:rFonts w:ascii="Century Gothic" w:hAnsi="Century Gothic" w:cs="Calibri-Identity-H"/>
          <w:sz w:val="24"/>
          <w:szCs w:val="24"/>
        </w:rPr>
        <w:t>th</w:t>
      </w:r>
      <w:proofErr w:type="spellEnd"/>
      <w:proofErr w:type="gramEnd"/>
      <w:r w:rsidR="005240A0" w:rsidRPr="00D90285">
        <w:rPr>
          <w:rFonts w:ascii="Century Gothic" w:hAnsi="Century Gothic" w:cs="Calibri-Identity-H"/>
          <w:sz w:val="24"/>
          <w:szCs w:val="24"/>
        </w:rPr>
        <w:t xml:space="preserve"> January, 1950. It ensures for all its</w:t>
      </w:r>
      <w:r w:rsidR="002F0521" w:rsidRPr="00D90285">
        <w:rPr>
          <w:rFonts w:ascii="Century Gothic" w:hAnsi="Century Gothic" w:cs="Calibri-Identity-H"/>
          <w:sz w:val="24"/>
          <w:szCs w:val="24"/>
        </w:rPr>
        <w:t xml:space="preserve"> </w:t>
      </w:r>
      <w:r w:rsidR="005240A0" w:rsidRPr="00D90285">
        <w:rPr>
          <w:rFonts w:ascii="Century Gothic" w:hAnsi="Century Gothic" w:cs="Calibri-Identity-H"/>
          <w:sz w:val="24"/>
          <w:szCs w:val="24"/>
        </w:rPr>
        <w:t>citizens equality before the law, non discrimination, fundamental freedoms and the right to life and</w:t>
      </w:r>
      <w:r w:rsidR="00A9253C" w:rsidRPr="00D90285">
        <w:rPr>
          <w:rFonts w:ascii="Century Gothic" w:hAnsi="Century Gothic" w:cs="Calibri-Identity-H"/>
          <w:sz w:val="24"/>
          <w:szCs w:val="24"/>
        </w:rPr>
        <w:t xml:space="preserve"> </w:t>
      </w:r>
      <w:r w:rsidR="005240A0" w:rsidRPr="00D90285">
        <w:rPr>
          <w:rFonts w:ascii="Century Gothic" w:hAnsi="Century Gothic" w:cs="Calibri-Identity-H"/>
          <w:sz w:val="24"/>
          <w:szCs w:val="24"/>
        </w:rPr>
        <w:t xml:space="preserve">liberty (Article 14, 15, 19 and 21 respectively of the Constitution). These Articles do not </w:t>
      </w:r>
      <w:r w:rsidR="002F0521" w:rsidRPr="00D90285">
        <w:rPr>
          <w:rFonts w:ascii="Century Gothic" w:hAnsi="Century Gothic" w:cs="Calibri-Identity-H"/>
          <w:sz w:val="24"/>
          <w:szCs w:val="24"/>
        </w:rPr>
        <w:t>specifically. Refer</w:t>
      </w:r>
      <w:r w:rsidR="005240A0" w:rsidRPr="00D90285">
        <w:rPr>
          <w:rFonts w:ascii="Century Gothic" w:hAnsi="Century Gothic" w:cs="Calibri-Identity-H"/>
          <w:sz w:val="24"/>
          <w:szCs w:val="24"/>
        </w:rPr>
        <w:t xml:space="preserve"> to persons with disabilities but are general in nature. Article 41 states that the State shall,</w:t>
      </w:r>
      <w:r w:rsidR="002F0521" w:rsidRPr="00D90285">
        <w:rPr>
          <w:rFonts w:ascii="Century Gothic" w:hAnsi="Century Gothic" w:cs="Calibri-Identity-H"/>
          <w:sz w:val="24"/>
          <w:szCs w:val="24"/>
        </w:rPr>
        <w:t xml:space="preserve"> </w:t>
      </w:r>
      <w:r w:rsidR="005240A0" w:rsidRPr="00D90285">
        <w:rPr>
          <w:rFonts w:ascii="Century Gothic" w:hAnsi="Century Gothic" w:cs="Calibri-Identity-H"/>
          <w:sz w:val="24"/>
          <w:szCs w:val="24"/>
        </w:rPr>
        <w:t>within the limits of its economic capacity and development, make effective provisions for securing</w:t>
      </w:r>
      <w:r w:rsidR="00026035" w:rsidRPr="00D90285">
        <w:rPr>
          <w:rFonts w:ascii="Century Gothic" w:hAnsi="Century Gothic" w:cs="Calibri-Identity-H"/>
          <w:sz w:val="24"/>
          <w:szCs w:val="24"/>
        </w:rPr>
        <w:t xml:space="preserve"> </w:t>
      </w:r>
      <w:r w:rsidR="005240A0" w:rsidRPr="00D90285">
        <w:rPr>
          <w:rFonts w:ascii="Century Gothic" w:hAnsi="Century Gothic" w:cs="Calibri-Identity-H"/>
          <w:sz w:val="24"/>
          <w:szCs w:val="24"/>
        </w:rPr>
        <w:t>the right to work, to education and to public assistance in cases of unemployment, old age, sickness</w:t>
      </w:r>
    </w:p>
    <w:p w:rsidR="001811B0" w:rsidRPr="00D90285" w:rsidRDefault="005240A0" w:rsidP="00D90285">
      <w:pPr>
        <w:autoSpaceDE w:val="0"/>
        <w:autoSpaceDN w:val="0"/>
        <w:adjustRightInd w:val="0"/>
        <w:spacing w:after="0" w:line="240" w:lineRule="auto"/>
        <w:jc w:val="both"/>
        <w:rPr>
          <w:rFonts w:ascii="Century Gothic" w:hAnsi="Century Gothic" w:cs="Calibri-Identity-H"/>
          <w:sz w:val="24"/>
          <w:szCs w:val="24"/>
        </w:rPr>
      </w:pPr>
      <w:proofErr w:type="gramStart"/>
      <w:r w:rsidRPr="00D90285">
        <w:rPr>
          <w:rFonts w:ascii="Century Gothic" w:hAnsi="Century Gothic" w:cs="Calibri-Identity-H"/>
          <w:sz w:val="24"/>
          <w:szCs w:val="24"/>
        </w:rPr>
        <w:t>and</w:t>
      </w:r>
      <w:proofErr w:type="gramEnd"/>
      <w:r w:rsidRPr="00D90285">
        <w:rPr>
          <w:rFonts w:ascii="Century Gothic" w:hAnsi="Century Gothic" w:cs="Calibri-Identity-H"/>
          <w:sz w:val="24"/>
          <w:szCs w:val="24"/>
        </w:rPr>
        <w:t xml:space="preserve"> disablement</w:t>
      </w:r>
      <w:r w:rsidR="000B06B9" w:rsidRPr="00D90285">
        <w:rPr>
          <w:rFonts w:ascii="Century Gothic" w:hAnsi="Century Gothic" w:cs="Calibri-Identity-H"/>
          <w:sz w:val="24"/>
          <w:szCs w:val="24"/>
        </w:rPr>
        <w:t>.</w:t>
      </w:r>
      <w:r w:rsidR="001811B0" w:rsidRPr="00D90285">
        <w:rPr>
          <w:rFonts w:ascii="Century Gothic" w:hAnsi="Century Gothic" w:cs="Calibri-Identity-H"/>
          <w:sz w:val="24"/>
          <w:szCs w:val="24"/>
        </w:rPr>
        <w:t xml:space="preserve"> </w:t>
      </w:r>
    </w:p>
    <w:p w:rsidR="00AF5DF2" w:rsidRPr="00D90285" w:rsidRDefault="005240A0"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sz w:val="24"/>
          <w:szCs w:val="24"/>
        </w:rPr>
        <w:t xml:space="preserve">Additionally, there are four legislations specifically directed towards the protection, </w:t>
      </w:r>
      <w:r w:rsidR="000B06B9" w:rsidRPr="00D90285">
        <w:rPr>
          <w:rFonts w:ascii="Century Gothic" w:hAnsi="Century Gothic" w:cs="Calibri-Identity-H"/>
          <w:sz w:val="24"/>
          <w:szCs w:val="24"/>
        </w:rPr>
        <w:t>welfare, rehabilitation</w:t>
      </w:r>
      <w:r w:rsidRPr="00D90285">
        <w:rPr>
          <w:rFonts w:ascii="Century Gothic" w:hAnsi="Century Gothic" w:cs="Calibri-Identity-H"/>
          <w:sz w:val="24"/>
          <w:szCs w:val="24"/>
        </w:rPr>
        <w:t xml:space="preserve"> and development of people with disabilities—the Mental Health Act, 1987; t</w:t>
      </w:r>
      <w:r w:rsidR="002F0521" w:rsidRPr="00D90285">
        <w:rPr>
          <w:rFonts w:ascii="Century Gothic" w:hAnsi="Century Gothic" w:cs="Calibri-Identity-H"/>
          <w:sz w:val="24"/>
          <w:szCs w:val="24"/>
        </w:rPr>
        <w:t xml:space="preserve">he </w:t>
      </w:r>
      <w:r w:rsidRPr="00D90285">
        <w:rPr>
          <w:rFonts w:ascii="Century Gothic" w:hAnsi="Century Gothic" w:cs="Calibri-Identity-H"/>
          <w:sz w:val="24"/>
          <w:szCs w:val="24"/>
        </w:rPr>
        <w:t>Rehabilitation Council of India Act, 1992; Persons with Disabilities (Equal Opportunities, Protection</w:t>
      </w:r>
      <w:r w:rsidR="00026035" w:rsidRPr="00D90285">
        <w:rPr>
          <w:rFonts w:ascii="Century Gothic" w:hAnsi="Century Gothic" w:cs="Calibri-Identity-H"/>
          <w:sz w:val="24"/>
          <w:szCs w:val="24"/>
        </w:rPr>
        <w:t xml:space="preserve"> </w:t>
      </w:r>
      <w:r w:rsidRPr="00D90285">
        <w:rPr>
          <w:rFonts w:ascii="Century Gothic" w:hAnsi="Century Gothic" w:cs="Calibri-Identity-H"/>
          <w:sz w:val="24"/>
          <w:szCs w:val="24"/>
        </w:rPr>
        <w:t>of Rights and Full Participation) Act, 1995 and the National Trust for Welfare of Persons with Autism,</w:t>
      </w:r>
      <w:r w:rsidR="002F0521" w:rsidRPr="00D90285">
        <w:rPr>
          <w:rFonts w:ascii="Century Gothic" w:hAnsi="Century Gothic" w:cs="Calibri-Identity-H"/>
          <w:sz w:val="24"/>
          <w:szCs w:val="24"/>
        </w:rPr>
        <w:t xml:space="preserve"> </w:t>
      </w:r>
      <w:r w:rsidRPr="00D90285">
        <w:rPr>
          <w:rFonts w:ascii="Century Gothic" w:hAnsi="Century Gothic" w:cs="Calibri-Identity-H"/>
          <w:sz w:val="24"/>
          <w:szCs w:val="24"/>
        </w:rPr>
        <w:t xml:space="preserve">Cerebral Palsy, Mental Retardation </w:t>
      </w:r>
      <w:r w:rsidR="00A130D3" w:rsidRPr="00D90285">
        <w:rPr>
          <w:rFonts w:ascii="Century Gothic" w:hAnsi="Century Gothic" w:cs="Calibri-Identity-H"/>
          <w:sz w:val="24"/>
          <w:szCs w:val="24"/>
        </w:rPr>
        <w:t xml:space="preserve"> </w:t>
      </w:r>
      <w:r w:rsidRPr="00D90285">
        <w:rPr>
          <w:rFonts w:ascii="Century Gothic" w:hAnsi="Century Gothic" w:cs="Calibri-Identity-H"/>
          <w:sz w:val="24"/>
          <w:szCs w:val="24"/>
        </w:rPr>
        <w:t xml:space="preserve"> and Multiple Disability Act, 1999. The definitions of disability</w:t>
      </w:r>
      <w:r w:rsidR="00026035" w:rsidRPr="00D90285">
        <w:rPr>
          <w:rFonts w:ascii="Century Gothic" w:hAnsi="Century Gothic" w:cs="Calibri-Identity-H"/>
          <w:sz w:val="24"/>
          <w:szCs w:val="24"/>
        </w:rPr>
        <w:t xml:space="preserve"> </w:t>
      </w:r>
      <w:r w:rsidRPr="00D90285">
        <w:rPr>
          <w:rFonts w:ascii="Century Gothic" w:hAnsi="Century Gothic" w:cs="Calibri-Identity-H"/>
          <w:sz w:val="24"/>
          <w:szCs w:val="24"/>
        </w:rPr>
        <w:t>given in the various Acts are overly restrictive and do not include people with all disabilities.</w:t>
      </w:r>
      <w:r w:rsidR="009A21D3" w:rsidRPr="00D90285">
        <w:rPr>
          <w:rFonts w:ascii="Century Gothic" w:hAnsi="Century Gothic" w:cs="Calibri-Identity-H"/>
          <w:sz w:val="24"/>
          <w:szCs w:val="24"/>
        </w:rPr>
        <w:t xml:space="preserve"> </w:t>
      </w:r>
      <w:r w:rsidRPr="00D90285">
        <w:rPr>
          <w:rFonts w:ascii="Century Gothic" w:hAnsi="Century Gothic" w:cs="Calibri-Identity-H"/>
          <w:sz w:val="24"/>
          <w:szCs w:val="24"/>
        </w:rPr>
        <w:t xml:space="preserve"> The</w:t>
      </w:r>
      <w:r w:rsidR="00026035" w:rsidRPr="00D90285">
        <w:rPr>
          <w:rFonts w:ascii="Century Gothic" w:hAnsi="Century Gothic" w:cs="Calibri-Identity-H"/>
          <w:sz w:val="24"/>
          <w:szCs w:val="24"/>
        </w:rPr>
        <w:t xml:space="preserve"> </w:t>
      </w:r>
      <w:r w:rsidRPr="00D90285">
        <w:rPr>
          <w:rFonts w:ascii="Century Gothic" w:hAnsi="Century Gothic" w:cs="Calibri-Identity-H"/>
          <w:sz w:val="24"/>
          <w:szCs w:val="24"/>
        </w:rPr>
        <w:t>implementation of the existing laws has been dismal. There are National Human Rights Commission</w:t>
      </w:r>
      <w:r w:rsidR="00026035" w:rsidRPr="00D90285">
        <w:rPr>
          <w:rFonts w:ascii="Century Gothic" w:hAnsi="Century Gothic" w:cs="Calibri-Identity-H"/>
          <w:sz w:val="24"/>
          <w:szCs w:val="24"/>
        </w:rPr>
        <w:t xml:space="preserve"> </w:t>
      </w:r>
      <w:r w:rsidRPr="00D90285">
        <w:rPr>
          <w:rFonts w:ascii="Century Gothic" w:hAnsi="Century Gothic" w:cs="Calibri-Identity-H"/>
          <w:sz w:val="24"/>
          <w:szCs w:val="24"/>
        </w:rPr>
        <w:t>and State Human Rights Commissions which too have been redressing grievances. There are various</w:t>
      </w:r>
      <w:r w:rsidR="00026035" w:rsidRPr="00D90285">
        <w:rPr>
          <w:rFonts w:ascii="Century Gothic" w:hAnsi="Century Gothic" w:cs="Calibri-Identity-H"/>
          <w:sz w:val="24"/>
          <w:szCs w:val="24"/>
        </w:rPr>
        <w:t xml:space="preserve"> </w:t>
      </w:r>
      <w:r w:rsidRPr="00D90285">
        <w:rPr>
          <w:rFonts w:ascii="Century Gothic" w:hAnsi="Century Gothic" w:cs="Calibri-Identity-H"/>
          <w:sz w:val="24"/>
          <w:szCs w:val="24"/>
        </w:rPr>
        <w:t>Courts which can be approached for issues related to violation of rights or discrimination. There are</w:t>
      </w:r>
      <w:r w:rsidR="00026035" w:rsidRPr="00D90285">
        <w:rPr>
          <w:rFonts w:ascii="Century Gothic" w:hAnsi="Century Gothic" w:cs="Calibri-Identity-H"/>
          <w:sz w:val="24"/>
          <w:szCs w:val="24"/>
        </w:rPr>
        <w:t xml:space="preserve"> </w:t>
      </w:r>
      <w:r w:rsidRPr="00D90285">
        <w:rPr>
          <w:rFonts w:ascii="Century Gothic" w:hAnsi="Century Gothic" w:cs="Calibri-Identity-H"/>
          <w:sz w:val="24"/>
          <w:szCs w:val="24"/>
        </w:rPr>
        <w:t>also specific Commissions for women, children, minorities, etc. These have not done much to</w:t>
      </w:r>
      <w:r w:rsidR="00026035" w:rsidRPr="00D90285">
        <w:rPr>
          <w:rFonts w:ascii="Century Gothic" w:hAnsi="Century Gothic" w:cs="Calibri-Identity-H"/>
          <w:sz w:val="24"/>
          <w:szCs w:val="24"/>
        </w:rPr>
        <w:t xml:space="preserve"> </w:t>
      </w:r>
      <w:r w:rsidRPr="00D90285">
        <w:rPr>
          <w:rFonts w:ascii="Century Gothic" w:hAnsi="Century Gothic" w:cs="Calibri-Identity-H"/>
          <w:sz w:val="24"/>
          <w:szCs w:val="24"/>
        </w:rPr>
        <w:t>address issues of persons with disabilities because of various reasons such as lack of awareness on</w:t>
      </w:r>
      <w:r w:rsidR="00026035" w:rsidRPr="00D90285">
        <w:rPr>
          <w:rFonts w:ascii="Century Gothic" w:hAnsi="Century Gothic" w:cs="Calibri-Identity-H"/>
          <w:sz w:val="24"/>
          <w:szCs w:val="24"/>
        </w:rPr>
        <w:t xml:space="preserve"> </w:t>
      </w:r>
      <w:r w:rsidRPr="00D90285">
        <w:rPr>
          <w:rFonts w:ascii="Century Gothic" w:hAnsi="Century Gothic" w:cs="Calibri-Identity-H"/>
          <w:sz w:val="24"/>
          <w:szCs w:val="24"/>
        </w:rPr>
        <w:t>the part of persons with disabilities; lack of knowledge and mindsets of officers in these</w:t>
      </w:r>
      <w:r w:rsidR="00AF5DF2" w:rsidRPr="00D90285">
        <w:rPr>
          <w:rFonts w:ascii="Century Gothic" w:hAnsi="Century Gothic" w:cs="Calibri-Identity-H"/>
          <w:sz w:val="24"/>
          <w:szCs w:val="24"/>
        </w:rPr>
        <w:t xml:space="preserve"> </w:t>
      </w:r>
      <w:r w:rsidR="00AF5DF2" w:rsidRPr="00D90285">
        <w:rPr>
          <w:rFonts w:ascii="Century Gothic" w:hAnsi="Century Gothic" w:cs="Calibri-Identity-H"/>
          <w:color w:val="000000"/>
          <w:sz w:val="24"/>
          <w:szCs w:val="24"/>
        </w:rPr>
        <w:t>Commissions who think that the issues of persons with disabilities should be dealt by the Disability</w:t>
      </w:r>
      <w:r w:rsidR="009A21D3" w:rsidRPr="00D90285">
        <w:rPr>
          <w:rFonts w:ascii="Century Gothic" w:hAnsi="Century Gothic" w:cs="Calibri-Identity-H"/>
          <w:color w:val="000000"/>
          <w:sz w:val="24"/>
          <w:szCs w:val="24"/>
        </w:rPr>
        <w:t xml:space="preserve"> </w:t>
      </w:r>
      <w:r w:rsidR="00AF5DF2" w:rsidRPr="00D90285">
        <w:rPr>
          <w:rFonts w:ascii="Century Gothic" w:hAnsi="Century Gothic" w:cs="Calibri-Identity-H"/>
          <w:color w:val="000000"/>
          <w:sz w:val="24"/>
          <w:szCs w:val="24"/>
        </w:rPr>
        <w:t>Commissioners; lack of accessibility and accommodation of the redress mechanisms.</w:t>
      </w:r>
      <w:r w:rsidR="009A21D3" w:rsidRPr="00D90285">
        <w:rPr>
          <w:rFonts w:ascii="Century Gothic" w:hAnsi="Century Gothic" w:cs="Calibri-Identity-H"/>
          <w:color w:val="000000"/>
          <w:sz w:val="24"/>
          <w:szCs w:val="24"/>
        </w:rPr>
        <w:t xml:space="preserve"> </w:t>
      </w:r>
      <w:r w:rsidR="00AF5DF2" w:rsidRPr="00D90285">
        <w:rPr>
          <w:rFonts w:ascii="Century Gothic" w:hAnsi="Century Gothic" w:cs="Calibri-Identity-H"/>
          <w:color w:val="000000"/>
          <w:sz w:val="24"/>
          <w:szCs w:val="24"/>
        </w:rPr>
        <w:t>Data on disability is mostly unavailable or inaccurate in the country and hence, resource allocation</w:t>
      </w:r>
      <w:r w:rsidR="009A21D3" w:rsidRPr="00D90285">
        <w:rPr>
          <w:rFonts w:ascii="Century Gothic" w:hAnsi="Century Gothic" w:cs="Calibri-Identity-H"/>
          <w:color w:val="000000"/>
          <w:sz w:val="24"/>
          <w:szCs w:val="24"/>
        </w:rPr>
        <w:t xml:space="preserve"> </w:t>
      </w:r>
      <w:r w:rsidR="00AF5DF2" w:rsidRPr="00D90285">
        <w:rPr>
          <w:rFonts w:ascii="Century Gothic" w:hAnsi="Century Gothic" w:cs="Calibri-Identity-H"/>
          <w:color w:val="000000"/>
          <w:sz w:val="24"/>
          <w:szCs w:val="24"/>
        </w:rPr>
        <w:t>and facilities are highly inadequate. People with disabilities continue to be marginalised,</w:t>
      </w:r>
      <w:r w:rsidR="009A21D3" w:rsidRPr="00D90285">
        <w:rPr>
          <w:rFonts w:ascii="Century Gothic" w:hAnsi="Century Gothic" w:cs="Calibri-Identity-H"/>
          <w:color w:val="000000"/>
          <w:sz w:val="24"/>
          <w:szCs w:val="24"/>
        </w:rPr>
        <w:t xml:space="preserve"> </w:t>
      </w:r>
      <w:r w:rsidR="00AF5DF2" w:rsidRPr="00D90285">
        <w:rPr>
          <w:rFonts w:ascii="Century Gothic" w:hAnsi="Century Gothic" w:cs="Calibri-Identity-H"/>
          <w:color w:val="000000"/>
          <w:sz w:val="24"/>
          <w:szCs w:val="24"/>
        </w:rPr>
        <w:t>discriminated, abused and suffer undue hardships. Systemic abuse and atrocities against people with</w:t>
      </w:r>
      <w:r w:rsidR="009A21D3" w:rsidRPr="00D90285">
        <w:rPr>
          <w:rFonts w:ascii="Century Gothic" w:hAnsi="Century Gothic" w:cs="Calibri-Identity-H"/>
          <w:color w:val="000000"/>
          <w:sz w:val="24"/>
          <w:szCs w:val="24"/>
        </w:rPr>
        <w:t xml:space="preserve"> </w:t>
      </w:r>
      <w:r w:rsidR="00AF5DF2" w:rsidRPr="00D90285">
        <w:rPr>
          <w:rFonts w:ascii="Century Gothic" w:hAnsi="Century Gothic" w:cs="Calibri-Identity-H"/>
          <w:color w:val="000000"/>
          <w:sz w:val="24"/>
          <w:szCs w:val="24"/>
        </w:rPr>
        <w:t>disabilities continue to be rampant in the society at large.</w:t>
      </w:r>
    </w:p>
    <w:p w:rsidR="002E46ED" w:rsidRPr="00D90285" w:rsidRDefault="002E46ED" w:rsidP="00D90285">
      <w:pPr>
        <w:autoSpaceDE w:val="0"/>
        <w:autoSpaceDN w:val="0"/>
        <w:adjustRightInd w:val="0"/>
        <w:spacing w:before="240" w:after="0" w:line="240" w:lineRule="auto"/>
        <w:jc w:val="both"/>
        <w:rPr>
          <w:rFonts w:ascii="Century Gothic" w:hAnsi="Century Gothic" w:cs="Calibri-Identity-H"/>
          <w:color w:val="000000"/>
          <w:sz w:val="24"/>
          <w:szCs w:val="24"/>
        </w:rPr>
      </w:pPr>
    </w:p>
    <w:p w:rsidR="002E46ED" w:rsidRPr="00D90285" w:rsidRDefault="002E46ED" w:rsidP="00D90285">
      <w:pPr>
        <w:autoSpaceDE w:val="0"/>
        <w:autoSpaceDN w:val="0"/>
        <w:adjustRightInd w:val="0"/>
        <w:spacing w:after="0" w:line="240" w:lineRule="auto"/>
        <w:jc w:val="both"/>
        <w:rPr>
          <w:rFonts w:ascii="Century Gothic" w:hAnsi="Century Gothic"/>
          <w:b/>
          <w:color w:val="4F81BD" w:themeColor="accent1"/>
          <w:sz w:val="24"/>
          <w:szCs w:val="24"/>
        </w:rPr>
      </w:pPr>
      <w:r w:rsidRPr="00D90285">
        <w:rPr>
          <w:rFonts w:ascii="Century Gothic" w:hAnsi="Century Gothic"/>
          <w:b/>
          <w:color w:val="4F81BD" w:themeColor="accent1"/>
          <w:sz w:val="24"/>
          <w:szCs w:val="24"/>
        </w:rPr>
        <w:t>NEED FOR CHANGE</w:t>
      </w:r>
    </w:p>
    <w:p w:rsidR="00880B4C" w:rsidRPr="00D90285" w:rsidRDefault="001A0B7E" w:rsidP="00D90285">
      <w:pPr>
        <w:autoSpaceDE w:val="0"/>
        <w:autoSpaceDN w:val="0"/>
        <w:adjustRightInd w:val="0"/>
        <w:spacing w:after="0" w:line="240" w:lineRule="auto"/>
        <w:jc w:val="both"/>
        <w:rPr>
          <w:rFonts w:ascii="Century Gothic" w:hAnsi="Century Gothic"/>
          <w:b/>
          <w:color w:val="4F81BD" w:themeColor="accent1"/>
          <w:sz w:val="24"/>
          <w:szCs w:val="24"/>
        </w:rPr>
      </w:pPr>
      <w:r w:rsidRPr="00D90285">
        <w:rPr>
          <w:rFonts w:ascii="Century Gothic" w:hAnsi="Century Gothic"/>
          <w:b/>
          <w:color w:val="4F81BD" w:themeColor="accent1"/>
          <w:sz w:val="24"/>
          <w:szCs w:val="24"/>
        </w:rPr>
        <w:tab/>
      </w:r>
    </w:p>
    <w:p w:rsidR="0027196B" w:rsidRPr="00D90285" w:rsidRDefault="0027196B" w:rsidP="00D90285">
      <w:pPr>
        <w:autoSpaceDE w:val="0"/>
        <w:autoSpaceDN w:val="0"/>
        <w:adjustRightInd w:val="0"/>
        <w:spacing w:after="0" w:line="240" w:lineRule="auto"/>
        <w:jc w:val="both"/>
        <w:rPr>
          <w:rFonts w:ascii="Century Gothic" w:hAnsi="Century Gothic" w:cs="Calibri-Bold-Identity-H"/>
          <w:b/>
          <w:bCs/>
          <w:color w:val="810081"/>
          <w:sz w:val="24"/>
          <w:szCs w:val="24"/>
        </w:rPr>
      </w:pPr>
      <w:r w:rsidRPr="00D90285">
        <w:rPr>
          <w:rFonts w:ascii="Century Gothic" w:hAnsi="Century Gothic" w:cs="Calibri-Bold-Identity-H"/>
          <w:b/>
          <w:bCs/>
          <w:color w:val="810081"/>
          <w:sz w:val="24"/>
          <w:szCs w:val="24"/>
        </w:rPr>
        <w:t>IMPLEMENTATION, MONITORING AND REPORTS OF CRPD (ARTICLE 33 AND 35)</w:t>
      </w:r>
    </w:p>
    <w:p w:rsidR="002E46ED" w:rsidRPr="00D90285" w:rsidRDefault="002E46ED" w:rsidP="00D90285">
      <w:pPr>
        <w:autoSpaceDE w:val="0"/>
        <w:autoSpaceDN w:val="0"/>
        <w:adjustRightInd w:val="0"/>
        <w:spacing w:after="0" w:line="240" w:lineRule="auto"/>
        <w:jc w:val="both"/>
        <w:rPr>
          <w:rFonts w:ascii="Century Gothic" w:hAnsi="Century Gothic" w:cs="Calibri-Bold-Identity-H"/>
          <w:b/>
          <w:bCs/>
          <w:color w:val="810081"/>
          <w:sz w:val="24"/>
          <w:szCs w:val="24"/>
        </w:rPr>
      </w:pP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India has not designated any Focal Point within the Government for matters relating to the</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lastRenderedPageBreak/>
        <w:t>implementation of CRPD. India has also not established any independent mechanisms or formulated</w:t>
      </w:r>
      <w:r w:rsidR="00CB5675" w:rsidRPr="00D90285">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a framework to promote, protect and monitor implementation of CRPD.</w:t>
      </w:r>
    </w:p>
    <w:p w:rsidR="0027196B" w:rsidRPr="00D90285" w:rsidRDefault="0027196B" w:rsidP="00D90285">
      <w:pPr>
        <w:autoSpaceDE w:val="0"/>
        <w:autoSpaceDN w:val="0"/>
        <w:adjustRightInd w:val="0"/>
        <w:spacing w:after="0" w:line="240" w:lineRule="auto"/>
        <w:jc w:val="both"/>
        <w:rPr>
          <w:rFonts w:ascii="Century Gothic" w:hAnsi="Century Gothic" w:cs="Calibri-Identity-H"/>
          <w:sz w:val="24"/>
          <w:szCs w:val="24"/>
        </w:rPr>
      </w:pPr>
      <w:r w:rsidRPr="00D90285">
        <w:rPr>
          <w:rFonts w:ascii="Century Gothic" w:hAnsi="Century Gothic" w:cs="Calibri-Identity-H"/>
          <w:sz w:val="24"/>
          <w:szCs w:val="24"/>
        </w:rPr>
        <w:t>Over a hundred civil laws in the country, including the Constitution, deprive persons with “unsound”</w:t>
      </w:r>
      <w:r w:rsidR="00CB5675" w:rsidRPr="00D90285">
        <w:rPr>
          <w:rFonts w:ascii="Century Gothic" w:hAnsi="Century Gothic" w:cs="Calibri-Identity-H"/>
          <w:sz w:val="24"/>
          <w:szCs w:val="24"/>
        </w:rPr>
        <w:t xml:space="preserve"> </w:t>
      </w:r>
      <w:r w:rsidRPr="00D90285">
        <w:rPr>
          <w:rFonts w:ascii="Century Gothic" w:hAnsi="Century Gothic" w:cs="Calibri-Identity-H"/>
          <w:sz w:val="24"/>
          <w:szCs w:val="24"/>
        </w:rPr>
        <w:t>mind of their rights and legal status. People with certain disabilities cannot open a bank account,</w:t>
      </w:r>
      <w:r w:rsidR="00CB5675" w:rsidRPr="00D90285">
        <w:rPr>
          <w:rFonts w:ascii="Century Gothic" w:hAnsi="Century Gothic" w:cs="Calibri-Identity-H"/>
          <w:sz w:val="24"/>
          <w:szCs w:val="24"/>
        </w:rPr>
        <w:t xml:space="preserve"> </w:t>
      </w:r>
      <w:r w:rsidRPr="00D90285">
        <w:rPr>
          <w:rFonts w:ascii="Century Gothic" w:hAnsi="Century Gothic" w:cs="Calibri-Identity-H"/>
          <w:sz w:val="24"/>
          <w:szCs w:val="24"/>
        </w:rPr>
        <w:t>take loans, enter into Contract, be married, own properties, decide on having children, choose the</w:t>
      </w:r>
      <w:r w:rsidR="00CB5675" w:rsidRPr="00D90285">
        <w:rPr>
          <w:rFonts w:ascii="Century Gothic" w:hAnsi="Century Gothic" w:cs="Calibri-Identity-H"/>
          <w:sz w:val="24"/>
          <w:szCs w:val="24"/>
        </w:rPr>
        <w:t xml:space="preserve"> </w:t>
      </w:r>
      <w:r w:rsidRPr="00D90285">
        <w:rPr>
          <w:rFonts w:ascii="Century Gothic" w:hAnsi="Century Gothic" w:cs="Calibri-Identity-H"/>
          <w:sz w:val="24"/>
          <w:szCs w:val="24"/>
        </w:rPr>
        <w:t>kind of medical treatment they want, etc. People of “unsound” mind are not allowed to represent</w:t>
      </w:r>
      <w:r w:rsidR="00CB5675" w:rsidRPr="00D90285">
        <w:rPr>
          <w:rFonts w:ascii="Century Gothic" w:hAnsi="Century Gothic" w:cs="Calibri-Identity-H"/>
          <w:sz w:val="24"/>
          <w:szCs w:val="24"/>
        </w:rPr>
        <w:t xml:space="preserve"> </w:t>
      </w:r>
      <w:r w:rsidRPr="00D90285">
        <w:rPr>
          <w:rFonts w:ascii="Century Gothic" w:hAnsi="Century Gothic" w:cs="Calibri-Identity-H"/>
          <w:sz w:val="24"/>
          <w:szCs w:val="24"/>
        </w:rPr>
        <w:t>themselves, give evidence or bear witness before a Court of law. Such a person accused of a crime</w:t>
      </w:r>
      <w:r w:rsidR="00CB5675" w:rsidRPr="00D90285">
        <w:rPr>
          <w:rFonts w:ascii="Century Gothic" w:hAnsi="Century Gothic" w:cs="Calibri-Identity-H"/>
          <w:sz w:val="24"/>
          <w:szCs w:val="24"/>
        </w:rPr>
        <w:t xml:space="preserve"> </w:t>
      </w:r>
      <w:r w:rsidRPr="00D90285">
        <w:rPr>
          <w:rFonts w:ascii="Century Gothic" w:hAnsi="Century Gothic" w:cs="Calibri-Identity-H"/>
          <w:sz w:val="24"/>
          <w:szCs w:val="24"/>
        </w:rPr>
        <w:t>remain in prison for inordinately long periods of time without having access to justice.</w:t>
      </w:r>
    </w:p>
    <w:p w:rsidR="0027196B" w:rsidRDefault="0027196B" w:rsidP="00D90285">
      <w:pPr>
        <w:autoSpaceDE w:val="0"/>
        <w:autoSpaceDN w:val="0"/>
        <w:adjustRightInd w:val="0"/>
        <w:spacing w:after="0" w:line="240" w:lineRule="auto"/>
        <w:jc w:val="both"/>
        <w:rPr>
          <w:rFonts w:ascii="Century Gothic" w:hAnsi="Century Gothic" w:cs="Calibri-Identity-H"/>
          <w:sz w:val="24"/>
          <w:szCs w:val="24"/>
        </w:rPr>
      </w:pPr>
      <w:r w:rsidRPr="00D90285">
        <w:rPr>
          <w:rFonts w:ascii="Century Gothic" w:hAnsi="Century Gothic" w:cs="Calibri-Identity-H"/>
          <w:sz w:val="24"/>
          <w:szCs w:val="24"/>
        </w:rPr>
        <w:t>Recommendations</w:t>
      </w:r>
    </w:p>
    <w:p w:rsidR="002477C7" w:rsidRDefault="006D6DB7" w:rsidP="00D90285">
      <w:pPr>
        <w:autoSpaceDE w:val="0"/>
        <w:autoSpaceDN w:val="0"/>
        <w:adjustRightInd w:val="0"/>
        <w:spacing w:after="0" w:line="240" w:lineRule="auto"/>
        <w:jc w:val="both"/>
        <w:rPr>
          <w:rFonts w:ascii="Century Gothic" w:hAnsi="Century Gothic" w:cs="Calibri-Identity-H"/>
          <w:sz w:val="24"/>
          <w:szCs w:val="24"/>
        </w:rPr>
      </w:pPr>
      <w:r>
        <w:rPr>
          <w:rFonts w:ascii="Century Gothic" w:hAnsi="Century Gothic" w:cs="Calibri-Identity-H"/>
          <w:noProof/>
          <w:sz w:val="24"/>
          <w:szCs w:val="24"/>
        </w:rPr>
        <w:pict>
          <v:shape id="_x0000_s1034" type="#_x0000_t202" style="position:absolute;left:0;text-align:left;margin-left:3pt;margin-top:10.2pt;width:447.75pt;height:54pt;z-index:251662336">
            <v:textbox>
              <w:txbxContent>
                <w:p w:rsidR="002477C7" w:rsidRPr="00D90285" w:rsidRDefault="002477C7" w:rsidP="002477C7">
                  <w:pPr>
                    <w:autoSpaceDE w:val="0"/>
                    <w:autoSpaceDN w:val="0"/>
                    <w:adjustRightInd w:val="0"/>
                    <w:spacing w:after="0" w:line="240" w:lineRule="auto"/>
                    <w:jc w:val="both"/>
                    <w:rPr>
                      <w:rFonts w:ascii="Century Gothic" w:hAnsi="Century Gothic" w:cs="Calibri-Identity-H"/>
                      <w:sz w:val="24"/>
                      <w:szCs w:val="24"/>
                    </w:rPr>
                  </w:pPr>
                  <w:r w:rsidRPr="00D90285">
                    <w:rPr>
                      <w:rFonts w:ascii="Century Gothic" w:hAnsi="Century Gothic" w:cs="Calibri-Identity-H"/>
                      <w:sz w:val="24"/>
                      <w:szCs w:val="24"/>
                    </w:rPr>
                    <w:t>“A person with hearing impairments nomination for the upcoming elections (2011) has been</w:t>
                  </w:r>
                  <w:r>
                    <w:rPr>
                      <w:rFonts w:ascii="Century Gothic" w:hAnsi="Century Gothic" w:cs="Calibri-Identity-H"/>
                      <w:sz w:val="24"/>
                      <w:szCs w:val="24"/>
                    </w:rPr>
                    <w:t xml:space="preserve"> </w:t>
                  </w:r>
                  <w:r w:rsidRPr="00D90285">
                    <w:rPr>
                      <w:rFonts w:ascii="Century Gothic" w:hAnsi="Century Gothic" w:cs="Calibri-Identity-H"/>
                      <w:sz w:val="24"/>
                      <w:szCs w:val="24"/>
                    </w:rPr>
                    <w:t xml:space="preserve">rejected on the ground that she is deaf!” </w:t>
                  </w:r>
                  <w:r w:rsidRPr="00D90285">
                    <w:rPr>
                      <w:rFonts w:ascii="Cambria Math" w:hAnsi="Cambria Math" w:cs="Cambria Math"/>
                      <w:sz w:val="24"/>
                      <w:szCs w:val="24"/>
                    </w:rPr>
                    <w:t>‐</w:t>
                  </w:r>
                  <w:r w:rsidRPr="00D90285">
                    <w:rPr>
                      <w:rFonts w:ascii="Century Gothic" w:hAnsi="Century Gothic" w:cs="Calibri-Identity-H"/>
                      <w:sz w:val="24"/>
                      <w:szCs w:val="24"/>
                    </w:rPr>
                    <w:t xml:space="preserve"> Tamil Nadu Handicapped Federation Charitable Trust</w:t>
                  </w:r>
                </w:p>
                <w:p w:rsidR="002477C7" w:rsidRDefault="002477C7"/>
              </w:txbxContent>
            </v:textbox>
          </v:shape>
        </w:pict>
      </w:r>
    </w:p>
    <w:p w:rsidR="002477C7" w:rsidRDefault="002477C7" w:rsidP="00D90285">
      <w:pPr>
        <w:autoSpaceDE w:val="0"/>
        <w:autoSpaceDN w:val="0"/>
        <w:adjustRightInd w:val="0"/>
        <w:spacing w:after="0" w:line="240" w:lineRule="auto"/>
        <w:jc w:val="both"/>
        <w:rPr>
          <w:rFonts w:ascii="Century Gothic" w:hAnsi="Century Gothic" w:cs="Calibri-Identity-H"/>
          <w:sz w:val="24"/>
          <w:szCs w:val="24"/>
        </w:rPr>
      </w:pPr>
    </w:p>
    <w:p w:rsidR="002477C7" w:rsidRDefault="002477C7" w:rsidP="00D90285">
      <w:pPr>
        <w:autoSpaceDE w:val="0"/>
        <w:autoSpaceDN w:val="0"/>
        <w:adjustRightInd w:val="0"/>
        <w:spacing w:after="0" w:line="240" w:lineRule="auto"/>
        <w:jc w:val="both"/>
        <w:rPr>
          <w:rFonts w:ascii="Century Gothic" w:hAnsi="Century Gothic" w:cs="Calibri-Identity-H"/>
          <w:sz w:val="24"/>
          <w:szCs w:val="24"/>
        </w:rPr>
      </w:pPr>
    </w:p>
    <w:p w:rsidR="002477C7" w:rsidRDefault="002477C7" w:rsidP="00D90285">
      <w:pPr>
        <w:autoSpaceDE w:val="0"/>
        <w:autoSpaceDN w:val="0"/>
        <w:adjustRightInd w:val="0"/>
        <w:spacing w:after="0" w:line="240" w:lineRule="auto"/>
        <w:jc w:val="both"/>
        <w:rPr>
          <w:rFonts w:ascii="Century Gothic" w:hAnsi="Century Gothic" w:cs="Calibri-Identity-H"/>
          <w:sz w:val="24"/>
          <w:szCs w:val="24"/>
        </w:rPr>
      </w:pPr>
    </w:p>
    <w:p w:rsidR="002477C7" w:rsidRPr="00D90285" w:rsidRDefault="002477C7" w:rsidP="00D90285">
      <w:pPr>
        <w:autoSpaceDE w:val="0"/>
        <w:autoSpaceDN w:val="0"/>
        <w:adjustRightInd w:val="0"/>
        <w:spacing w:after="0" w:line="240" w:lineRule="auto"/>
        <w:jc w:val="both"/>
        <w:rPr>
          <w:rFonts w:ascii="Century Gothic" w:hAnsi="Century Gothic" w:cs="Calibri-Identity-H"/>
          <w:sz w:val="24"/>
          <w:szCs w:val="24"/>
        </w:rPr>
      </w:pPr>
    </w:p>
    <w:p w:rsidR="00993D73" w:rsidRPr="00D90285" w:rsidRDefault="00CB5675" w:rsidP="002477C7">
      <w:pPr>
        <w:autoSpaceDE w:val="0"/>
        <w:autoSpaceDN w:val="0"/>
        <w:adjustRightInd w:val="0"/>
        <w:spacing w:after="0" w:line="240" w:lineRule="auto"/>
        <w:jc w:val="both"/>
        <w:rPr>
          <w:rFonts w:ascii="Century Gothic" w:hAnsi="Century Gothic" w:cs="Arial"/>
          <w:b/>
          <w:bCs/>
          <w:iCs/>
          <w:sz w:val="24"/>
          <w:szCs w:val="24"/>
        </w:rPr>
      </w:pPr>
      <w:r w:rsidRPr="00D90285">
        <w:rPr>
          <w:rFonts w:ascii="Century Gothic" w:hAnsi="Century Gothic" w:cs="Calibri-Identity-H"/>
          <w:sz w:val="24"/>
          <w:szCs w:val="24"/>
        </w:rPr>
        <w:t xml:space="preserve"> </w:t>
      </w:r>
      <w:r w:rsidR="00993D73" w:rsidRPr="00D90285">
        <w:rPr>
          <w:rFonts w:ascii="Century Gothic" w:hAnsi="Century Gothic" w:cs="Arial"/>
          <w:b/>
          <w:bCs/>
          <w:iCs/>
          <w:sz w:val="24"/>
          <w:szCs w:val="24"/>
        </w:rPr>
        <w:t>RELEVANCE OF INTERNATIONAL FRAMEWORK</w:t>
      </w:r>
    </w:p>
    <w:p w:rsidR="0027196B" w:rsidRPr="00D90285" w:rsidRDefault="0027196B" w:rsidP="00D90285">
      <w:pPr>
        <w:pStyle w:val="NormalWeb"/>
        <w:shd w:val="clear" w:color="auto" w:fill="FFFFFF"/>
        <w:ind w:left="14" w:right="14"/>
        <w:jc w:val="both"/>
        <w:rPr>
          <w:rFonts w:ascii="Century Gothic" w:hAnsi="Century Gothic" w:cs="Arial"/>
          <w:sz w:val="24"/>
          <w:szCs w:val="24"/>
        </w:rPr>
      </w:pPr>
      <w:r w:rsidRPr="00D90285">
        <w:rPr>
          <w:rFonts w:ascii="Century Gothic" w:hAnsi="Century Gothic" w:cs="Arial"/>
          <w:b/>
          <w:bCs/>
          <w:i/>
          <w:iCs/>
          <w:sz w:val="24"/>
          <w:szCs w:val="24"/>
        </w:rPr>
        <w:t>The Convention on the Rights of Persons with Disabilities: equality before the law</w:t>
      </w:r>
    </w:p>
    <w:p w:rsidR="00412B70" w:rsidRDefault="0027196B" w:rsidP="0027725E">
      <w:pPr>
        <w:pStyle w:val="NormalWeb"/>
        <w:shd w:val="clear" w:color="auto" w:fill="FFFFFF"/>
        <w:ind w:left="14" w:right="14"/>
        <w:jc w:val="both"/>
        <w:rPr>
          <w:rFonts w:ascii="Century Gothic" w:hAnsi="Century Gothic" w:cs="Arial"/>
          <w:sz w:val="24"/>
          <w:szCs w:val="24"/>
        </w:rPr>
      </w:pPr>
      <w:r w:rsidRPr="00D90285">
        <w:rPr>
          <w:rFonts w:ascii="Century Gothic" w:hAnsi="Century Gothic" w:cs="Arial"/>
          <w:sz w:val="24"/>
          <w:szCs w:val="24"/>
        </w:rPr>
        <w:t xml:space="preserve">Article 12 of the CRPD is entitled “equal recognition before the law” and considered to be the beating heart of the convention. It is closely related to social inclusion, autonomy and equality, all core </w:t>
      </w:r>
      <w:r w:rsidR="0027725E">
        <w:rPr>
          <w:rFonts w:ascii="Century Gothic" w:hAnsi="Century Gothic" w:cs="Arial"/>
          <w:sz w:val="24"/>
          <w:szCs w:val="24"/>
        </w:rPr>
        <w:t xml:space="preserve">values of the </w:t>
      </w:r>
      <w:proofErr w:type="spellStart"/>
      <w:r w:rsidR="0027725E">
        <w:rPr>
          <w:rFonts w:ascii="Century Gothic" w:hAnsi="Century Gothic" w:cs="Arial"/>
          <w:sz w:val="24"/>
          <w:szCs w:val="24"/>
        </w:rPr>
        <w:t>instru</w:t>
      </w:r>
      <w:proofErr w:type="spellEnd"/>
      <w:r w:rsidR="0027725E">
        <w:rPr>
          <w:rFonts w:ascii="Century Gothic" w:hAnsi="Century Gothic" w:cs="Arial"/>
          <w:noProof/>
          <w:sz w:val="24"/>
          <w:szCs w:val="24"/>
        </w:rPr>
        <w:pict>
          <v:shape id="_x0000_s1041" type="#_x0000_t202" style="position:absolute;left:0;text-align:left;margin-left:2.05pt;margin-top:5.45pt;width:455.75pt;height:491.75pt;z-index:251663360;mso-position-horizontal-relative:text;mso-position-vertical-relative:text">
            <v:textbox>
              <w:txbxContent>
                <w:p w:rsidR="0027725E" w:rsidRPr="00D90285" w:rsidRDefault="0027725E" w:rsidP="0027725E">
                  <w:pPr>
                    <w:pStyle w:val="NormalWeb"/>
                    <w:shd w:val="clear" w:color="auto" w:fill="FFFFFF"/>
                    <w:ind w:left="494" w:right="254"/>
                    <w:jc w:val="both"/>
                    <w:rPr>
                      <w:rFonts w:ascii="Century Gothic" w:hAnsi="Century Gothic" w:cs="Arial"/>
                      <w:sz w:val="24"/>
                      <w:szCs w:val="24"/>
                    </w:rPr>
                  </w:pPr>
                  <w:r w:rsidRPr="00D90285">
                    <w:rPr>
                      <w:rFonts w:ascii="Century Gothic" w:hAnsi="Century Gothic" w:cs="Arial"/>
                      <w:i/>
                      <w:iCs/>
                      <w:sz w:val="24"/>
                      <w:szCs w:val="24"/>
                    </w:rPr>
                    <w:t>1. States Parties reaffirm that persons with disabilities have the right to recognition everywhere as persons before the law.</w:t>
                  </w:r>
                </w:p>
                <w:p w:rsidR="0027725E" w:rsidRPr="00D90285" w:rsidRDefault="0027725E" w:rsidP="0027725E">
                  <w:pPr>
                    <w:pStyle w:val="NormalWeb"/>
                    <w:shd w:val="clear" w:color="auto" w:fill="FFFFFF"/>
                    <w:ind w:left="494" w:right="254"/>
                    <w:jc w:val="both"/>
                    <w:rPr>
                      <w:rFonts w:ascii="Century Gothic" w:hAnsi="Century Gothic" w:cs="Arial"/>
                      <w:sz w:val="24"/>
                      <w:szCs w:val="24"/>
                    </w:rPr>
                  </w:pPr>
                  <w:r w:rsidRPr="00D90285">
                    <w:rPr>
                      <w:rFonts w:ascii="Century Gothic" w:hAnsi="Century Gothic" w:cs="Arial"/>
                      <w:i/>
                      <w:iCs/>
                      <w:sz w:val="24"/>
                      <w:szCs w:val="24"/>
                    </w:rPr>
                    <w:t>2. States Parties shall recognize that persons with disabilities enjoy legal capacity on an equal basis with others in all aspects of life.</w:t>
                  </w:r>
                </w:p>
                <w:p w:rsidR="0027725E" w:rsidRPr="00D90285" w:rsidRDefault="0027725E" w:rsidP="0027725E">
                  <w:pPr>
                    <w:pStyle w:val="NormalWeb"/>
                    <w:shd w:val="clear" w:color="auto" w:fill="FFFFFF"/>
                    <w:ind w:left="494" w:right="254"/>
                    <w:jc w:val="both"/>
                    <w:rPr>
                      <w:rFonts w:ascii="Century Gothic" w:hAnsi="Century Gothic" w:cs="Arial"/>
                      <w:sz w:val="24"/>
                      <w:szCs w:val="24"/>
                    </w:rPr>
                  </w:pPr>
                  <w:r w:rsidRPr="00D90285">
                    <w:rPr>
                      <w:rFonts w:ascii="Century Gothic" w:hAnsi="Century Gothic" w:cs="Arial"/>
                      <w:i/>
                      <w:iCs/>
                      <w:sz w:val="24"/>
                      <w:szCs w:val="24"/>
                    </w:rPr>
                    <w:t>3. States Parties shall take appropriate measures to provide access by persons with disabilities to the support they may require in exercising their legal capacity.</w:t>
                  </w:r>
                </w:p>
                <w:p w:rsidR="0027725E" w:rsidRPr="00D90285" w:rsidRDefault="0027725E" w:rsidP="0027725E">
                  <w:pPr>
                    <w:pStyle w:val="NormalWeb"/>
                    <w:shd w:val="clear" w:color="auto" w:fill="FFFFFF"/>
                    <w:ind w:left="494" w:right="254"/>
                    <w:jc w:val="both"/>
                    <w:rPr>
                      <w:rFonts w:ascii="Century Gothic" w:hAnsi="Century Gothic" w:cs="Arial"/>
                      <w:sz w:val="24"/>
                      <w:szCs w:val="24"/>
                    </w:rPr>
                  </w:pPr>
                  <w:r w:rsidRPr="00D90285">
                    <w:rPr>
                      <w:rFonts w:ascii="Century Gothic" w:hAnsi="Century Gothic" w:cs="Arial"/>
                      <w:i/>
                      <w:iCs/>
                      <w:sz w:val="24"/>
                      <w:szCs w:val="24"/>
                    </w:rPr>
                    <w:t>4. States Parties shall ensure that all measures that relate to the exercise of legal capacity provide for appropriate and effective safeguards to prevent abuse in accordance with international human rights law. Such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and are subject to regular review by a competent, independent and impartial authority or judicial body. The safeguards shall be proportional to the degree to which such measures affect the person’s rights and interests.</w:t>
                  </w:r>
                </w:p>
                <w:p w:rsidR="0027725E" w:rsidRPr="00D90285" w:rsidRDefault="0027725E" w:rsidP="0027725E">
                  <w:pPr>
                    <w:pStyle w:val="NormalWeb"/>
                    <w:shd w:val="clear" w:color="auto" w:fill="FFFFFF"/>
                    <w:ind w:left="494" w:right="254"/>
                    <w:jc w:val="both"/>
                    <w:rPr>
                      <w:rFonts w:ascii="Century Gothic" w:hAnsi="Century Gothic" w:cs="Arial"/>
                      <w:sz w:val="24"/>
                      <w:szCs w:val="24"/>
                    </w:rPr>
                  </w:pPr>
                  <w:r w:rsidRPr="00D90285">
                    <w:rPr>
                      <w:rFonts w:ascii="Century Gothic" w:hAnsi="Century Gothic" w:cs="Arial"/>
                      <w:i/>
                      <w:iCs/>
                      <w:sz w:val="24"/>
                      <w:szCs w:val="24"/>
                    </w:rPr>
                    <w:t>5. Subject to the provisions of this article, States Parties shall take all appropriate and effective measures to ensure the equal right of persons with disabilities to own or inherit property, to control their own financial affairs and to have equal access to bank loans, mortgages and other forms of financial credit, and shall ensure that persons with disabilities are not arbitrarily deprived of their property.</w:t>
                  </w:r>
                </w:p>
                <w:p w:rsidR="0027725E" w:rsidRDefault="0027725E"/>
              </w:txbxContent>
            </v:textbox>
          </v:shape>
        </w:pict>
      </w:r>
      <w:r w:rsidR="0027725E">
        <w:rPr>
          <w:rFonts w:ascii="Century Gothic" w:hAnsi="Century Gothic" w:cs="Arial"/>
          <w:sz w:val="24"/>
          <w:szCs w:val="24"/>
        </w:rPr>
        <w:t>--------------------------------------------------------------------------------------------------</w:t>
      </w: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412B70" w:rsidRDefault="00412B70" w:rsidP="00D90285">
      <w:pPr>
        <w:pStyle w:val="NormalWeb"/>
        <w:shd w:val="clear" w:color="auto" w:fill="FFFFFF"/>
        <w:ind w:left="14" w:right="14"/>
        <w:jc w:val="both"/>
        <w:rPr>
          <w:rFonts w:ascii="Century Gothic" w:hAnsi="Century Gothic" w:cs="Arial"/>
          <w:sz w:val="24"/>
          <w:szCs w:val="24"/>
        </w:rPr>
      </w:pPr>
    </w:p>
    <w:p w:rsidR="0027196B" w:rsidRPr="00D90285" w:rsidRDefault="0027196B" w:rsidP="00D90285">
      <w:pPr>
        <w:pStyle w:val="NormalWeb"/>
        <w:shd w:val="clear" w:color="auto" w:fill="FFFFFF"/>
        <w:ind w:left="14" w:right="14"/>
        <w:jc w:val="both"/>
        <w:rPr>
          <w:rFonts w:ascii="Century Gothic" w:hAnsi="Century Gothic" w:cs="Arial"/>
          <w:sz w:val="24"/>
          <w:szCs w:val="24"/>
        </w:rPr>
      </w:pPr>
      <w:r w:rsidRPr="00D90285">
        <w:rPr>
          <w:rFonts w:ascii="Century Gothic" w:hAnsi="Century Gothic" w:cs="Arial"/>
          <w:sz w:val="24"/>
          <w:szCs w:val="24"/>
        </w:rPr>
        <w:lastRenderedPageBreak/>
        <w:t xml:space="preserve">It is clear that full/equal legal capacity for everyone is the CRPD’s point of departure </w:t>
      </w:r>
      <w:r w:rsidRPr="00D90285">
        <w:rPr>
          <w:rFonts w:ascii="Century Gothic" w:hAnsi="Century Gothic" w:cs="Arial"/>
          <w:sz w:val="24"/>
          <w:szCs w:val="24"/>
        </w:rPr>
        <w:br/>
        <w:t xml:space="preserve">(Article 12.1-2). States Parties cannot continue to deny legal capacity from people with disabilities or impairments. It is equally clear that the primary response to situations where someone is considered to have difficulties in making decisions and/or communicating them to others should be to provide support (Article 12.3). </w:t>
      </w:r>
    </w:p>
    <w:p w:rsidR="00351765" w:rsidRPr="00D90285" w:rsidRDefault="00351765" w:rsidP="00D90285">
      <w:pPr>
        <w:pStyle w:val="Default"/>
        <w:jc w:val="both"/>
        <w:rPr>
          <w:rFonts w:ascii="Century Gothic" w:hAnsi="Century Gothic"/>
        </w:rPr>
      </w:pPr>
      <w:r w:rsidRPr="00D90285">
        <w:rPr>
          <w:rFonts w:ascii="Century Gothic" w:hAnsi="Century Gothic"/>
        </w:rPr>
        <w:t xml:space="preserve">The concept of legal capacity recognizes that (1) persons can be the bearers of rights, as discussed above; and (2) that persons are the bearers of obligations and responsibilities. It must be noted here that the recognition of the legal capacity of persons with disabilities on an equal basis with others in all aspects of life has a bearing on the issue of criminal responsibility and the insanity defence clauses in many legal systems. </w:t>
      </w:r>
      <w:r w:rsidRPr="00D90285">
        <w:rPr>
          <w:rFonts w:ascii="Century Gothic" w:hAnsi="Century Gothic"/>
          <w:i/>
          <w:iCs/>
        </w:rPr>
        <w:t xml:space="preserve">Articles 2, 6, 7, 8 and 10, UDHR; Articles 14 and 16, ICCPR; Articles 12 and 13, CRPD; HRC, </w:t>
      </w:r>
    </w:p>
    <w:p w:rsidR="0027196B" w:rsidRPr="00D90285" w:rsidRDefault="0027196B" w:rsidP="00D90285">
      <w:pPr>
        <w:autoSpaceDE w:val="0"/>
        <w:autoSpaceDN w:val="0"/>
        <w:adjustRightInd w:val="0"/>
        <w:spacing w:after="0" w:line="240" w:lineRule="auto"/>
        <w:jc w:val="both"/>
        <w:rPr>
          <w:rFonts w:ascii="Century Gothic" w:hAnsi="Century Gothic" w:cs="Calibri-Identity-H"/>
          <w:sz w:val="24"/>
          <w:szCs w:val="24"/>
        </w:rPr>
      </w:pPr>
    </w:p>
    <w:p w:rsidR="0027196B" w:rsidRPr="00D90285" w:rsidRDefault="0027196B" w:rsidP="00D90285">
      <w:pPr>
        <w:autoSpaceDE w:val="0"/>
        <w:autoSpaceDN w:val="0"/>
        <w:adjustRightInd w:val="0"/>
        <w:spacing w:after="0" w:line="240" w:lineRule="auto"/>
        <w:jc w:val="both"/>
        <w:rPr>
          <w:rFonts w:ascii="Century Gothic" w:hAnsi="Century Gothic" w:cs="Calibri-Identity-H"/>
          <w:sz w:val="24"/>
          <w:szCs w:val="24"/>
        </w:rPr>
      </w:pPr>
    </w:p>
    <w:p w:rsidR="0027196B" w:rsidRPr="00D90285" w:rsidRDefault="0027196B" w:rsidP="00D90285">
      <w:pPr>
        <w:autoSpaceDE w:val="0"/>
        <w:autoSpaceDN w:val="0"/>
        <w:adjustRightInd w:val="0"/>
        <w:spacing w:after="0" w:line="240" w:lineRule="auto"/>
        <w:jc w:val="both"/>
        <w:rPr>
          <w:rFonts w:ascii="Century Gothic" w:hAnsi="Century Gothic" w:cs="Calibri-Bold-Identity-H"/>
          <w:b/>
          <w:bCs/>
          <w:color w:val="810081"/>
          <w:sz w:val="24"/>
          <w:szCs w:val="24"/>
        </w:rPr>
      </w:pPr>
      <w:r w:rsidRPr="00D90285">
        <w:rPr>
          <w:rFonts w:ascii="Century Gothic" w:hAnsi="Century Gothic" w:cs="Calibri-Bold-Identity-H"/>
          <w:b/>
          <w:bCs/>
          <w:color w:val="810081"/>
          <w:sz w:val="24"/>
          <w:szCs w:val="24"/>
        </w:rPr>
        <w:t>OVERALL RECOMMENDATIONS</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1. India should ensure participation of Disabled People’s Organisations (DPOs) and people with</w:t>
      </w:r>
      <w:r w:rsidR="000B06B9" w:rsidRPr="00D90285">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disabilities in decision/policy making, implementation and monitoring CRPD.</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2. India must ensure for all its persons with disabilities protection from violence and abuse</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through legislative and other appropriate measures, including making the existing</w:t>
      </w:r>
      <w:r w:rsidR="002477C7">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mechanisms for human rights inclusive for people with disabilities.</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3. India must expeditiously amend its laws and bring them in line with CRPD, and designate a</w:t>
      </w:r>
      <w:r w:rsidR="000B06B9" w:rsidRPr="00D90285">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Focal Point for monitoring CRPD.</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4. India must amend its statutes that bar people with certain disabilities from exercising their</w:t>
      </w:r>
      <w:r w:rsidR="002477C7">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Civil and Political Rights.</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5. India must ensure that the obligations on accessibility of public places, services,</w:t>
      </w:r>
      <w:r w:rsidR="002477C7">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transportation, information and justice are implemented in a time bound manner and that</w:t>
      </w:r>
      <w:r w:rsidR="002477C7">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immediate steps are taken.</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6.  India must formulate adequate social security measures which should take into account the</w:t>
      </w:r>
      <w:r w:rsidR="000B06B9" w:rsidRPr="00D90285">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additional disability costs.</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8. India must ensure that no direct Electro</w:t>
      </w:r>
      <w:r w:rsidRPr="00D90285">
        <w:rPr>
          <w:rFonts w:ascii="Cambria Math" w:hAnsi="Cambria Math" w:cs="Cambria Math"/>
          <w:color w:val="000000"/>
          <w:sz w:val="24"/>
          <w:szCs w:val="24"/>
        </w:rPr>
        <w:t>‐</w:t>
      </w:r>
      <w:r w:rsidRPr="00D90285">
        <w:rPr>
          <w:rFonts w:ascii="Century Gothic" w:hAnsi="Century Gothic" w:cs="Calibri-Identity-H"/>
          <w:color w:val="000000"/>
          <w:sz w:val="24"/>
          <w:szCs w:val="24"/>
        </w:rPr>
        <w:t>Convulsive Therapy (ECT) is given to anybody and</w:t>
      </w:r>
      <w:r w:rsidR="000B06B9" w:rsidRPr="00D90285">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under any circumstance. Ensure that the penal laws are amended to punish those who</w:t>
      </w:r>
      <w:r w:rsidR="002477C7">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violate this requirement.</w:t>
      </w:r>
    </w:p>
    <w:p w:rsidR="0027196B" w:rsidRPr="00D90285" w:rsidRDefault="0027196B" w:rsidP="00D90285">
      <w:pPr>
        <w:autoSpaceDE w:val="0"/>
        <w:autoSpaceDN w:val="0"/>
        <w:adjustRightInd w:val="0"/>
        <w:spacing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9. India must set up Support Systems for people with disabilities to live independently in the</w:t>
      </w:r>
      <w:r w:rsidR="002477C7">
        <w:rPr>
          <w:rFonts w:ascii="Century Gothic" w:hAnsi="Century Gothic" w:cs="Calibri-Identity-H"/>
          <w:color w:val="000000"/>
          <w:sz w:val="24"/>
          <w:szCs w:val="24"/>
        </w:rPr>
        <w:t xml:space="preserve"> </w:t>
      </w:r>
      <w:r w:rsidRPr="00D90285">
        <w:rPr>
          <w:rFonts w:ascii="Century Gothic" w:hAnsi="Century Gothic" w:cs="Calibri-Identity-H"/>
          <w:color w:val="000000"/>
          <w:sz w:val="24"/>
          <w:szCs w:val="24"/>
        </w:rPr>
        <w:t>community; to access justice and other rights.</w:t>
      </w:r>
    </w:p>
    <w:p w:rsidR="00CB5675" w:rsidRPr="00D90285" w:rsidRDefault="00CB5675" w:rsidP="00D90285">
      <w:pPr>
        <w:autoSpaceDE w:val="0"/>
        <w:autoSpaceDN w:val="0"/>
        <w:adjustRightInd w:val="0"/>
        <w:spacing w:after="0" w:line="240" w:lineRule="auto"/>
        <w:jc w:val="both"/>
        <w:rPr>
          <w:rFonts w:ascii="Century Gothic" w:hAnsi="Century Gothic" w:cs="Calibri-Identity-H"/>
          <w:color w:val="000000"/>
          <w:sz w:val="24"/>
          <w:szCs w:val="24"/>
        </w:rPr>
      </w:pPr>
    </w:p>
    <w:p w:rsidR="00CB5675" w:rsidRPr="00D90285" w:rsidRDefault="000B06B9" w:rsidP="00D90285">
      <w:pPr>
        <w:autoSpaceDE w:val="0"/>
        <w:autoSpaceDN w:val="0"/>
        <w:adjustRightInd w:val="0"/>
        <w:spacing w:after="0" w:line="240" w:lineRule="auto"/>
        <w:jc w:val="both"/>
        <w:rPr>
          <w:rFonts w:ascii="Century Gothic" w:hAnsi="Century Gothic" w:cs="Calibri-Identity-H"/>
          <w:sz w:val="24"/>
          <w:szCs w:val="24"/>
        </w:rPr>
      </w:pPr>
      <w:r w:rsidRPr="00D90285">
        <w:rPr>
          <w:rFonts w:ascii="Century Gothic" w:hAnsi="Century Gothic" w:cs="Calibri-Identity-H"/>
          <w:sz w:val="24"/>
          <w:szCs w:val="24"/>
        </w:rPr>
        <w:t>10.</w:t>
      </w:r>
      <w:r w:rsidR="00CB5675" w:rsidRPr="00D90285">
        <w:rPr>
          <w:rFonts w:ascii="Century Gothic" w:hAnsi="Century Gothic" w:cs="Calibri-Identity-H"/>
          <w:sz w:val="24"/>
          <w:szCs w:val="24"/>
        </w:rPr>
        <w:t>Abolish</w:t>
      </w:r>
      <w:r w:rsidRPr="00D90285">
        <w:rPr>
          <w:rFonts w:ascii="Century Gothic" w:hAnsi="Century Gothic" w:cs="Calibri-Identity-H"/>
          <w:sz w:val="24"/>
          <w:szCs w:val="24"/>
        </w:rPr>
        <w:t xml:space="preserve"> </w:t>
      </w:r>
      <w:r w:rsidR="00CB5675" w:rsidRPr="00D90285">
        <w:rPr>
          <w:rFonts w:ascii="Century Gothic" w:hAnsi="Century Gothic" w:cs="Calibri-Identity-H"/>
          <w:sz w:val="24"/>
          <w:szCs w:val="24"/>
        </w:rPr>
        <w:t>plenary guardianship and establish procedure for supported decision making in the</w:t>
      </w:r>
      <w:r w:rsidRPr="00D90285">
        <w:rPr>
          <w:rFonts w:ascii="Century Gothic" w:hAnsi="Century Gothic" w:cs="Calibri-Identity-H"/>
          <w:sz w:val="24"/>
          <w:szCs w:val="24"/>
        </w:rPr>
        <w:t xml:space="preserve"> </w:t>
      </w:r>
      <w:r w:rsidR="00CB5675" w:rsidRPr="00D90285">
        <w:rPr>
          <w:rFonts w:ascii="Century Gothic" w:hAnsi="Century Gothic" w:cs="Calibri-Identity-H"/>
          <w:sz w:val="24"/>
          <w:szCs w:val="24"/>
        </w:rPr>
        <w:t>community</w:t>
      </w:r>
    </w:p>
    <w:p w:rsidR="00CB5675" w:rsidRPr="00D90285" w:rsidRDefault="000B06B9" w:rsidP="00D90285">
      <w:pPr>
        <w:autoSpaceDE w:val="0"/>
        <w:autoSpaceDN w:val="0"/>
        <w:adjustRightInd w:val="0"/>
        <w:spacing w:after="0" w:line="240" w:lineRule="auto"/>
        <w:jc w:val="both"/>
        <w:rPr>
          <w:rFonts w:ascii="Century Gothic" w:hAnsi="Century Gothic" w:cs="Calibri-Identity-H"/>
          <w:sz w:val="24"/>
          <w:szCs w:val="24"/>
        </w:rPr>
      </w:pPr>
      <w:r w:rsidRPr="00D90285">
        <w:rPr>
          <w:rFonts w:ascii="Century Gothic" w:hAnsi="Century Gothic" w:cs="Calibri-Identity-H"/>
          <w:sz w:val="24"/>
          <w:szCs w:val="24"/>
        </w:rPr>
        <w:t xml:space="preserve">11 </w:t>
      </w:r>
      <w:r w:rsidR="00CB5675" w:rsidRPr="00D90285">
        <w:rPr>
          <w:rFonts w:ascii="Century Gothic" w:hAnsi="Century Gothic" w:cs="Calibri-Identity-H"/>
          <w:sz w:val="24"/>
          <w:szCs w:val="24"/>
        </w:rPr>
        <w:t>Abolish</w:t>
      </w:r>
      <w:r w:rsidRPr="00D90285">
        <w:rPr>
          <w:rFonts w:ascii="Century Gothic" w:hAnsi="Century Gothic" w:cs="Calibri-Identity-H"/>
          <w:sz w:val="24"/>
          <w:szCs w:val="24"/>
        </w:rPr>
        <w:t xml:space="preserve"> </w:t>
      </w:r>
      <w:r w:rsidR="00CB5675" w:rsidRPr="00D90285">
        <w:rPr>
          <w:rFonts w:ascii="Century Gothic" w:hAnsi="Century Gothic" w:cs="Calibri-Identity-H"/>
          <w:sz w:val="24"/>
          <w:szCs w:val="24"/>
        </w:rPr>
        <w:t>discriminatory legal provisions and make constitutional amendments.</w:t>
      </w:r>
    </w:p>
    <w:p w:rsidR="00313EF5" w:rsidRPr="00D90285" w:rsidRDefault="00313EF5" w:rsidP="00D90285">
      <w:pPr>
        <w:autoSpaceDE w:val="0"/>
        <w:autoSpaceDN w:val="0"/>
        <w:adjustRightInd w:val="0"/>
        <w:spacing w:after="0" w:line="240" w:lineRule="auto"/>
        <w:jc w:val="both"/>
        <w:rPr>
          <w:rFonts w:ascii="Century Gothic" w:hAnsi="Century Gothic" w:cs="Calibri-Identity-H"/>
          <w:sz w:val="24"/>
          <w:szCs w:val="24"/>
        </w:rPr>
      </w:pPr>
    </w:p>
    <w:p w:rsidR="00313EF5" w:rsidRPr="00D90285" w:rsidRDefault="000B06B9" w:rsidP="00D90285">
      <w:pPr>
        <w:autoSpaceDE w:val="0"/>
        <w:autoSpaceDN w:val="0"/>
        <w:adjustRightInd w:val="0"/>
        <w:spacing w:after="0" w:line="240" w:lineRule="auto"/>
        <w:jc w:val="both"/>
        <w:rPr>
          <w:rFonts w:ascii="Century Gothic" w:hAnsi="Century Gothic" w:cs="Verdana"/>
          <w:sz w:val="24"/>
          <w:szCs w:val="24"/>
        </w:rPr>
      </w:pPr>
      <w:r w:rsidRPr="00D90285">
        <w:rPr>
          <w:rFonts w:ascii="Century Gothic" w:hAnsi="Century Gothic" w:cs="Verdana"/>
          <w:sz w:val="24"/>
          <w:szCs w:val="24"/>
        </w:rPr>
        <w:t xml:space="preserve"> 12. </w:t>
      </w:r>
      <w:r w:rsidR="002477C7" w:rsidRPr="00D90285">
        <w:rPr>
          <w:rFonts w:ascii="Century Gothic" w:hAnsi="Century Gothic" w:cs="Verdana"/>
          <w:sz w:val="24"/>
          <w:szCs w:val="24"/>
        </w:rPr>
        <w:t>To make</w:t>
      </w:r>
      <w:r w:rsidRPr="00D90285">
        <w:rPr>
          <w:rFonts w:ascii="Century Gothic" w:hAnsi="Century Gothic" w:cs="Verdana"/>
          <w:sz w:val="24"/>
          <w:szCs w:val="24"/>
        </w:rPr>
        <w:t xml:space="preserve"> provisions for </w:t>
      </w:r>
      <w:r w:rsidR="00313EF5" w:rsidRPr="00D90285">
        <w:rPr>
          <w:rFonts w:ascii="Century Gothic" w:hAnsi="Century Gothic" w:cs="Verdana"/>
          <w:sz w:val="24"/>
          <w:szCs w:val="24"/>
        </w:rPr>
        <w:t>Advance planning</w:t>
      </w:r>
      <w:r w:rsidRPr="00D90285">
        <w:rPr>
          <w:rFonts w:ascii="Century Gothic" w:hAnsi="Century Gothic" w:cs="Verdana"/>
          <w:sz w:val="24"/>
          <w:szCs w:val="24"/>
        </w:rPr>
        <w:t>,</w:t>
      </w:r>
      <w:r w:rsidR="00313EF5" w:rsidRPr="00D90285">
        <w:rPr>
          <w:rFonts w:ascii="Century Gothic" w:hAnsi="Century Gothic" w:cs="Verdana"/>
          <w:sz w:val="24"/>
          <w:szCs w:val="24"/>
        </w:rPr>
        <w:t xml:space="preserve"> </w:t>
      </w:r>
      <w:proofErr w:type="gramStart"/>
      <w:r w:rsidR="00313EF5" w:rsidRPr="00D90285">
        <w:rPr>
          <w:rFonts w:ascii="Century Gothic" w:hAnsi="Century Gothic" w:cs="Verdana"/>
          <w:sz w:val="24"/>
          <w:szCs w:val="24"/>
        </w:rPr>
        <w:t>Self</w:t>
      </w:r>
      <w:proofErr w:type="gramEnd"/>
      <w:r w:rsidR="00313EF5" w:rsidRPr="00D90285">
        <w:rPr>
          <w:rFonts w:ascii="Century Gothic" w:hAnsi="Century Gothic" w:cs="Verdana"/>
          <w:sz w:val="24"/>
          <w:szCs w:val="24"/>
        </w:rPr>
        <w:t xml:space="preserve"> determined Decision-Making</w:t>
      </w:r>
    </w:p>
    <w:p w:rsidR="00313EF5" w:rsidRPr="00D90285" w:rsidRDefault="00313EF5" w:rsidP="00D90285">
      <w:pPr>
        <w:autoSpaceDE w:val="0"/>
        <w:autoSpaceDN w:val="0"/>
        <w:adjustRightInd w:val="0"/>
        <w:spacing w:after="0" w:line="240" w:lineRule="auto"/>
        <w:jc w:val="both"/>
        <w:rPr>
          <w:rFonts w:ascii="Century Gothic" w:hAnsi="Century Gothic" w:cs="Verdana"/>
          <w:sz w:val="24"/>
          <w:szCs w:val="24"/>
        </w:rPr>
      </w:pPr>
      <w:r w:rsidRPr="00D90285">
        <w:rPr>
          <w:rFonts w:ascii="Century Gothic" w:hAnsi="Century Gothic" w:cs="Verdana"/>
          <w:sz w:val="24"/>
          <w:szCs w:val="24"/>
        </w:rPr>
        <w:lastRenderedPageBreak/>
        <w:t>. The Right to Information (including financial rights)</w:t>
      </w:r>
      <w:r w:rsidR="000B06B9" w:rsidRPr="00D90285">
        <w:rPr>
          <w:rFonts w:ascii="Century Gothic" w:hAnsi="Century Gothic" w:cs="Verdana"/>
          <w:sz w:val="24"/>
          <w:szCs w:val="24"/>
        </w:rPr>
        <w:t>,</w:t>
      </w:r>
      <w:r w:rsidRPr="00D90285">
        <w:rPr>
          <w:rFonts w:ascii="Century Gothic" w:hAnsi="Century Gothic" w:cs="Verdana"/>
          <w:sz w:val="24"/>
          <w:szCs w:val="24"/>
        </w:rPr>
        <w:t xml:space="preserve"> Reasonable Accommodation</w:t>
      </w:r>
      <w:r w:rsidR="00A130D3" w:rsidRPr="00D90285">
        <w:rPr>
          <w:rFonts w:ascii="Century Gothic" w:hAnsi="Century Gothic" w:cs="Verdana"/>
          <w:sz w:val="24"/>
          <w:szCs w:val="24"/>
        </w:rPr>
        <w:t>,</w:t>
      </w:r>
      <w:r w:rsidRPr="00D90285">
        <w:rPr>
          <w:rFonts w:ascii="Century Gothic" w:hAnsi="Century Gothic" w:cs="Verdana"/>
          <w:sz w:val="24"/>
          <w:szCs w:val="24"/>
        </w:rPr>
        <w:t xml:space="preserve"> Provision of Advocate Support</w:t>
      </w:r>
      <w:r w:rsidR="00A130D3" w:rsidRPr="00D90285">
        <w:rPr>
          <w:rFonts w:ascii="Century Gothic" w:hAnsi="Century Gothic" w:cs="Verdana"/>
          <w:sz w:val="24"/>
          <w:szCs w:val="24"/>
        </w:rPr>
        <w:t>,</w:t>
      </w:r>
      <w:r w:rsidRPr="00D90285">
        <w:rPr>
          <w:rFonts w:ascii="Century Gothic" w:hAnsi="Century Gothic" w:cs="Verdana"/>
          <w:sz w:val="24"/>
          <w:szCs w:val="24"/>
        </w:rPr>
        <w:t xml:space="preserve"> Supported Decision-Making</w:t>
      </w:r>
    </w:p>
    <w:p w:rsidR="00313EF5" w:rsidRPr="00D90285" w:rsidRDefault="00313EF5" w:rsidP="00D90285">
      <w:pPr>
        <w:autoSpaceDE w:val="0"/>
        <w:autoSpaceDN w:val="0"/>
        <w:adjustRightInd w:val="0"/>
        <w:spacing w:after="0" w:line="240" w:lineRule="auto"/>
        <w:jc w:val="both"/>
        <w:rPr>
          <w:rFonts w:ascii="Century Gothic" w:hAnsi="Century Gothic" w:cs="Verdana"/>
          <w:sz w:val="24"/>
          <w:szCs w:val="24"/>
        </w:rPr>
      </w:pPr>
      <w:r w:rsidRPr="00D90285">
        <w:rPr>
          <w:rFonts w:ascii="Century Gothic" w:hAnsi="Century Gothic" w:cs="Verdana"/>
          <w:sz w:val="24"/>
          <w:szCs w:val="24"/>
        </w:rPr>
        <w:t>. Co-Decision-Making and Facilitated Decision-Making</w:t>
      </w:r>
      <w:proofErr w:type="gramStart"/>
      <w:r w:rsidR="00A130D3" w:rsidRPr="00D90285">
        <w:rPr>
          <w:rFonts w:ascii="Century Gothic" w:hAnsi="Century Gothic" w:cs="Verdana"/>
          <w:sz w:val="24"/>
          <w:szCs w:val="24"/>
        </w:rPr>
        <w:t xml:space="preserve">, </w:t>
      </w:r>
      <w:r w:rsidRPr="00D90285">
        <w:rPr>
          <w:rFonts w:ascii="Century Gothic" w:hAnsi="Century Gothic" w:cs="Verdana"/>
          <w:sz w:val="24"/>
          <w:szCs w:val="24"/>
        </w:rPr>
        <w:t>.</w:t>
      </w:r>
      <w:proofErr w:type="gramEnd"/>
      <w:r w:rsidRPr="00D90285">
        <w:rPr>
          <w:rFonts w:ascii="Century Gothic" w:hAnsi="Century Gothic" w:cs="Verdana"/>
          <w:sz w:val="24"/>
          <w:szCs w:val="24"/>
        </w:rPr>
        <w:t xml:space="preserve"> Financial Rights</w:t>
      </w:r>
    </w:p>
    <w:p w:rsidR="00CB5675" w:rsidRPr="00D90285" w:rsidRDefault="00CB5675" w:rsidP="00D90285">
      <w:pPr>
        <w:autoSpaceDE w:val="0"/>
        <w:autoSpaceDN w:val="0"/>
        <w:adjustRightInd w:val="0"/>
        <w:spacing w:after="0" w:line="240" w:lineRule="auto"/>
        <w:jc w:val="both"/>
        <w:rPr>
          <w:rFonts w:ascii="Century Gothic" w:hAnsi="Century Gothic" w:cs="Calibri-Identity-H"/>
          <w:sz w:val="24"/>
          <w:szCs w:val="24"/>
        </w:rPr>
      </w:pPr>
    </w:p>
    <w:p w:rsidR="00CB5675" w:rsidRPr="00D90285" w:rsidRDefault="00CB5675" w:rsidP="00D90285">
      <w:pPr>
        <w:autoSpaceDE w:val="0"/>
        <w:autoSpaceDN w:val="0"/>
        <w:adjustRightInd w:val="0"/>
        <w:spacing w:after="0" w:line="240" w:lineRule="auto"/>
        <w:jc w:val="both"/>
        <w:rPr>
          <w:rFonts w:ascii="Century Gothic" w:hAnsi="Century Gothic"/>
          <w:b/>
          <w:color w:val="4F81BD" w:themeColor="accent1"/>
          <w:sz w:val="24"/>
          <w:szCs w:val="24"/>
          <w:u w:val="single"/>
        </w:rPr>
      </w:pPr>
      <w:r w:rsidRPr="00D90285">
        <w:rPr>
          <w:rFonts w:ascii="Century Gothic" w:hAnsi="Century Gothic"/>
          <w:b/>
          <w:color w:val="4F81BD" w:themeColor="accent1"/>
          <w:sz w:val="24"/>
          <w:szCs w:val="24"/>
          <w:u w:val="single"/>
        </w:rPr>
        <w:t>Analysis of the obligations to include civil society in law and policy reform</w:t>
      </w:r>
    </w:p>
    <w:p w:rsidR="0041534C" w:rsidRPr="00D90285" w:rsidRDefault="0041534C" w:rsidP="00D90285">
      <w:pPr>
        <w:autoSpaceDE w:val="0"/>
        <w:autoSpaceDN w:val="0"/>
        <w:adjustRightInd w:val="0"/>
        <w:spacing w:after="0" w:line="240" w:lineRule="auto"/>
        <w:jc w:val="both"/>
        <w:rPr>
          <w:rFonts w:ascii="Century Gothic" w:hAnsi="Century Gothic"/>
          <w:b/>
          <w:color w:val="4F81BD" w:themeColor="accent1"/>
          <w:sz w:val="24"/>
          <w:szCs w:val="24"/>
          <w:u w:val="single"/>
        </w:rPr>
      </w:pPr>
    </w:p>
    <w:p w:rsidR="00D90285" w:rsidRPr="00D90285" w:rsidRDefault="00D90285" w:rsidP="00D90285">
      <w:pPr>
        <w:autoSpaceDE w:val="0"/>
        <w:autoSpaceDN w:val="0"/>
        <w:adjustRightInd w:val="0"/>
        <w:spacing w:before="240" w:after="0" w:line="240" w:lineRule="auto"/>
        <w:jc w:val="both"/>
        <w:rPr>
          <w:rFonts w:ascii="Century Gothic" w:hAnsi="Century Gothic" w:cs="Calibri-Identity-H"/>
          <w:color w:val="000000"/>
          <w:sz w:val="24"/>
          <w:szCs w:val="24"/>
        </w:rPr>
      </w:pPr>
      <w:r w:rsidRPr="00D90285">
        <w:rPr>
          <w:rFonts w:ascii="Century Gothic" w:hAnsi="Century Gothic" w:cs="Calibri-Identity-H"/>
          <w:color w:val="000000"/>
          <w:sz w:val="24"/>
          <w:szCs w:val="24"/>
        </w:rPr>
        <w:t xml:space="preserve">India signed the United Nations Convention on the Rights of Persons with Disabilities (CRPD) on the very first day, when it was opened for signature i.e. on 30 </w:t>
      </w:r>
      <w:proofErr w:type="spellStart"/>
      <w:proofErr w:type="gramStart"/>
      <w:r w:rsidRPr="00D90285">
        <w:rPr>
          <w:rFonts w:ascii="Century Gothic" w:hAnsi="Century Gothic" w:cs="Calibri-Identity-H"/>
          <w:color w:val="000000"/>
          <w:sz w:val="24"/>
          <w:szCs w:val="24"/>
        </w:rPr>
        <w:t>th</w:t>
      </w:r>
      <w:proofErr w:type="spellEnd"/>
      <w:proofErr w:type="gramEnd"/>
      <w:r w:rsidRPr="00D90285">
        <w:rPr>
          <w:rFonts w:ascii="Century Gothic" w:hAnsi="Century Gothic" w:cs="Calibri-Identity-H"/>
          <w:color w:val="000000"/>
          <w:sz w:val="24"/>
          <w:szCs w:val="24"/>
        </w:rPr>
        <w:t xml:space="preserve"> March 2007 and ratified it on 1 </w:t>
      </w:r>
      <w:proofErr w:type="spellStart"/>
      <w:r w:rsidRPr="00D90285">
        <w:rPr>
          <w:rFonts w:ascii="Century Gothic" w:hAnsi="Century Gothic" w:cs="Calibri-Identity-H"/>
          <w:color w:val="000000"/>
          <w:sz w:val="24"/>
          <w:szCs w:val="24"/>
        </w:rPr>
        <w:t>st</w:t>
      </w:r>
      <w:proofErr w:type="spellEnd"/>
      <w:r w:rsidRPr="00D90285">
        <w:rPr>
          <w:rFonts w:ascii="Century Gothic" w:hAnsi="Century Gothic" w:cs="Calibri-Identity-H"/>
          <w:color w:val="000000"/>
          <w:sz w:val="24"/>
          <w:szCs w:val="24"/>
        </w:rPr>
        <w:t xml:space="preserve"> October 2007. One of the major developments, post ratification, has been the decision of the Ministry of Social Justice and Empowerment to draft a new law on disability on the basis of CRPD. This was a direct result of advocacy by the disability sector. Other disability laws, like Rehabilitation Council of India Act and National Trust Act are also being reviewed. Mental Health Act 1987 is going to be replaced by Mental Health Care bill 2012. The Indian Judiciary has started referring to CRPD to provide favourable judgements to persons with disabilities. For instance, the Supreme Court allowed a woman with intellectual impairment to continue with her pregnancy, taking into account her wishes, and thus, upheld personal autonomy and freedom of choice (Articles 3 and 23 of CRPD) 3 . </w:t>
      </w:r>
    </w:p>
    <w:p w:rsidR="0041534C" w:rsidRPr="00D90285" w:rsidRDefault="0041534C" w:rsidP="00D90285">
      <w:pPr>
        <w:autoSpaceDE w:val="0"/>
        <w:autoSpaceDN w:val="0"/>
        <w:adjustRightInd w:val="0"/>
        <w:spacing w:after="0" w:line="240" w:lineRule="auto"/>
        <w:jc w:val="both"/>
        <w:rPr>
          <w:rFonts w:ascii="Century Gothic" w:hAnsi="Century Gothic" w:cs="Calibri-Identity-H"/>
          <w:b/>
          <w:color w:val="4F81BD" w:themeColor="accent1"/>
          <w:sz w:val="24"/>
          <w:szCs w:val="24"/>
          <w:u w:val="single"/>
        </w:rPr>
      </w:pPr>
    </w:p>
    <w:p w:rsidR="0041534C" w:rsidRPr="00D90285" w:rsidRDefault="0027725E" w:rsidP="00D90285">
      <w:pPr>
        <w:jc w:val="both"/>
        <w:rPr>
          <w:rFonts w:ascii="Century Gothic" w:hAnsi="Century Gothic" w:cs="Calibri-Identity-H"/>
          <w:sz w:val="24"/>
          <w:szCs w:val="24"/>
        </w:rPr>
      </w:pPr>
      <w:r>
        <w:rPr>
          <w:rFonts w:ascii="Century Gothic" w:hAnsi="Century Gothic" w:cs="Calibri-Identity-H"/>
          <w:sz w:val="24"/>
          <w:szCs w:val="24"/>
        </w:rPr>
        <w:t>India, persons with mental disabilities are restricted a lot, the disability sector for mental illness is more of a majority of caregiver driven than user survivor, so the need for psychiatric advance directive,</w:t>
      </w:r>
      <w:r w:rsidR="00390D81">
        <w:rPr>
          <w:rFonts w:ascii="Century Gothic" w:hAnsi="Century Gothic" w:cs="Calibri-Identity-H"/>
          <w:sz w:val="24"/>
          <w:szCs w:val="24"/>
        </w:rPr>
        <w:t xml:space="preserve"> </w:t>
      </w:r>
      <w:r>
        <w:rPr>
          <w:rFonts w:ascii="Century Gothic" w:hAnsi="Century Gothic" w:cs="Calibri-Identity-H"/>
          <w:sz w:val="24"/>
          <w:szCs w:val="24"/>
        </w:rPr>
        <w:t xml:space="preserve">advanced directive has risen concern among caregivers, </w:t>
      </w:r>
      <w:r w:rsidR="00390D81">
        <w:rPr>
          <w:rFonts w:ascii="Century Gothic" w:hAnsi="Century Gothic" w:cs="Calibri-Identity-H"/>
          <w:sz w:val="24"/>
          <w:szCs w:val="24"/>
        </w:rPr>
        <w:t>the disability</w:t>
      </w:r>
      <w:r>
        <w:rPr>
          <w:rFonts w:ascii="Century Gothic" w:hAnsi="Century Gothic" w:cs="Calibri-Identity-H"/>
          <w:sz w:val="24"/>
          <w:szCs w:val="24"/>
        </w:rPr>
        <w:t xml:space="preserve"> sector wanted a comprehensive law while persons from mental health sector wanted a separate</w:t>
      </w:r>
      <w:r w:rsidR="00390D81">
        <w:rPr>
          <w:rFonts w:ascii="Century Gothic" w:hAnsi="Century Gothic" w:cs="Calibri-Identity-H"/>
          <w:sz w:val="24"/>
          <w:szCs w:val="24"/>
        </w:rPr>
        <w:t xml:space="preserve"> act which has led to Mental health care bill 2012.</w:t>
      </w:r>
    </w:p>
    <w:p w:rsidR="0041534C" w:rsidRPr="00D90285" w:rsidRDefault="0041534C" w:rsidP="00D90285">
      <w:pPr>
        <w:jc w:val="both"/>
        <w:rPr>
          <w:rFonts w:ascii="Century Gothic" w:hAnsi="Century Gothic" w:cs="Calibri-Identity-H"/>
          <w:sz w:val="24"/>
          <w:szCs w:val="24"/>
        </w:rPr>
      </w:pPr>
    </w:p>
    <w:p w:rsidR="0041534C" w:rsidRPr="00D90285" w:rsidRDefault="0041534C" w:rsidP="00D90285">
      <w:pPr>
        <w:jc w:val="both"/>
        <w:rPr>
          <w:rFonts w:ascii="Century Gothic" w:hAnsi="Century Gothic" w:cs="Calibri-Identity-H"/>
          <w:sz w:val="24"/>
          <w:szCs w:val="24"/>
        </w:rPr>
      </w:pPr>
    </w:p>
    <w:p w:rsidR="0041534C" w:rsidRPr="00D90285" w:rsidRDefault="00390D81" w:rsidP="00D90285">
      <w:pPr>
        <w:jc w:val="both"/>
        <w:rPr>
          <w:rFonts w:ascii="Century Gothic" w:hAnsi="Century Gothic" w:cs="Calibri-Identity-H"/>
          <w:sz w:val="24"/>
          <w:szCs w:val="24"/>
        </w:rPr>
      </w:pPr>
      <w:r>
        <w:rPr>
          <w:rFonts w:ascii="Century Gothic" w:hAnsi="Century Gothic" w:cs="Calibri-Identity-H"/>
          <w:sz w:val="24"/>
          <w:szCs w:val="24"/>
        </w:rPr>
        <w:t xml:space="preserve">            Punitha Suresh</w:t>
      </w:r>
    </w:p>
    <w:p w:rsidR="0041534C" w:rsidRPr="00D90285" w:rsidRDefault="0041534C" w:rsidP="00D90285">
      <w:pPr>
        <w:jc w:val="both"/>
        <w:rPr>
          <w:rFonts w:ascii="Century Gothic" w:hAnsi="Century Gothic" w:cs="Calibri-Identity-H"/>
          <w:sz w:val="24"/>
          <w:szCs w:val="24"/>
        </w:rPr>
      </w:pPr>
    </w:p>
    <w:p w:rsidR="0041534C" w:rsidRPr="00D90285" w:rsidRDefault="0041534C" w:rsidP="00D90285">
      <w:pPr>
        <w:jc w:val="both"/>
        <w:rPr>
          <w:rFonts w:ascii="Century Gothic" w:hAnsi="Century Gothic" w:cs="Calibri-Identity-H"/>
          <w:sz w:val="24"/>
          <w:szCs w:val="24"/>
        </w:rPr>
      </w:pPr>
    </w:p>
    <w:p w:rsidR="0041534C" w:rsidRPr="00D90285" w:rsidRDefault="0041534C" w:rsidP="00D90285">
      <w:pPr>
        <w:jc w:val="both"/>
        <w:rPr>
          <w:rFonts w:ascii="Century Gothic" w:hAnsi="Century Gothic" w:cs="Calibri-Identity-H"/>
          <w:sz w:val="24"/>
          <w:szCs w:val="24"/>
        </w:rPr>
      </w:pPr>
    </w:p>
    <w:p w:rsidR="0041534C" w:rsidRPr="00D90285" w:rsidRDefault="0041534C" w:rsidP="00D90285">
      <w:pPr>
        <w:jc w:val="both"/>
        <w:rPr>
          <w:rFonts w:ascii="Century Gothic" w:hAnsi="Century Gothic" w:cs="Calibri-Identity-H"/>
          <w:sz w:val="24"/>
          <w:szCs w:val="24"/>
        </w:rPr>
      </w:pPr>
    </w:p>
    <w:p w:rsidR="0041534C" w:rsidRPr="00D90285" w:rsidRDefault="0041534C" w:rsidP="00D90285">
      <w:pPr>
        <w:jc w:val="both"/>
        <w:rPr>
          <w:rFonts w:ascii="Century Gothic" w:hAnsi="Century Gothic" w:cs="Calibri-Identity-H"/>
          <w:sz w:val="24"/>
          <w:szCs w:val="24"/>
        </w:rPr>
      </w:pPr>
    </w:p>
    <w:p w:rsidR="0041534C" w:rsidRPr="00D90285" w:rsidRDefault="0041534C" w:rsidP="00D90285">
      <w:pPr>
        <w:jc w:val="both"/>
        <w:rPr>
          <w:rFonts w:ascii="Century Gothic" w:hAnsi="Century Gothic" w:cs="Calibri-Identity-H"/>
          <w:sz w:val="24"/>
          <w:szCs w:val="24"/>
        </w:rPr>
      </w:pPr>
    </w:p>
    <w:sectPr w:rsidR="0041534C" w:rsidRPr="00D90285" w:rsidSect="009163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Identity-H">
    <w:panose1 w:val="00000000000000000000"/>
    <w:charset w:val="00"/>
    <w:family w:val="auto"/>
    <w:notTrueType/>
    <w:pitch w:val="default"/>
    <w:sig w:usb0="00000003" w:usb1="00000000" w:usb2="00000000" w:usb3="00000000" w:csb0="00000001" w:csb1="00000000"/>
  </w:font>
  <w:font w:name="Calibri-Bold-Identity-H">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E0D59"/>
    <w:rsid w:val="00026035"/>
    <w:rsid w:val="000B06B9"/>
    <w:rsid w:val="000E0D59"/>
    <w:rsid w:val="001811B0"/>
    <w:rsid w:val="001A0B7E"/>
    <w:rsid w:val="002477C7"/>
    <w:rsid w:val="00256BB3"/>
    <w:rsid w:val="0027196B"/>
    <w:rsid w:val="0027725E"/>
    <w:rsid w:val="0029294A"/>
    <w:rsid w:val="002A3584"/>
    <w:rsid w:val="002E46ED"/>
    <w:rsid w:val="002E4737"/>
    <w:rsid w:val="002F0521"/>
    <w:rsid w:val="00313EF5"/>
    <w:rsid w:val="00351765"/>
    <w:rsid w:val="00390D81"/>
    <w:rsid w:val="00412B70"/>
    <w:rsid w:val="0041534C"/>
    <w:rsid w:val="004E56DA"/>
    <w:rsid w:val="005240A0"/>
    <w:rsid w:val="00546853"/>
    <w:rsid w:val="005E0475"/>
    <w:rsid w:val="0062582A"/>
    <w:rsid w:val="006D6DB7"/>
    <w:rsid w:val="0076280A"/>
    <w:rsid w:val="00782589"/>
    <w:rsid w:val="00855F5B"/>
    <w:rsid w:val="00880B4C"/>
    <w:rsid w:val="00916370"/>
    <w:rsid w:val="009174FF"/>
    <w:rsid w:val="00993D73"/>
    <w:rsid w:val="009A21D3"/>
    <w:rsid w:val="00A130D3"/>
    <w:rsid w:val="00A9253C"/>
    <w:rsid w:val="00AF5DF2"/>
    <w:rsid w:val="00AF74B8"/>
    <w:rsid w:val="00BC675F"/>
    <w:rsid w:val="00CB5675"/>
    <w:rsid w:val="00CC62FB"/>
    <w:rsid w:val="00D90285"/>
    <w:rsid w:val="00DF71CE"/>
    <w:rsid w:val="00E954AE"/>
    <w:rsid w:val="00F87C1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70"/>
  </w:style>
  <w:style w:type="paragraph" w:styleId="Heading1">
    <w:name w:val="heading 1"/>
    <w:basedOn w:val="Normal"/>
    <w:link w:val="Heading1Char"/>
    <w:uiPriority w:val="9"/>
    <w:qFormat/>
    <w:rsid w:val="004153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196B"/>
    <w:rPr>
      <w:strike w:val="0"/>
      <w:dstrike w:val="0"/>
      <w:color w:val="0066CC"/>
      <w:u w:val="none"/>
      <w:effect w:val="none"/>
    </w:rPr>
  </w:style>
  <w:style w:type="paragraph" w:styleId="NormalWeb">
    <w:name w:val="Normal (Web)"/>
    <w:basedOn w:val="Normal"/>
    <w:uiPriority w:val="99"/>
    <w:semiHidden/>
    <w:unhideWhenUsed/>
    <w:rsid w:val="0027196B"/>
    <w:pPr>
      <w:spacing w:before="100" w:beforeAutospacing="1" w:after="240" w:line="240" w:lineRule="auto"/>
    </w:pPr>
    <w:rPr>
      <w:rFonts w:ascii="Verdana" w:eastAsia="Times New Roman" w:hAnsi="Verdana" w:cs="Times New Roman"/>
      <w:color w:val="000000"/>
      <w:sz w:val="29"/>
      <w:szCs w:val="29"/>
    </w:rPr>
  </w:style>
  <w:style w:type="paragraph" w:customStyle="1" w:styleId="Default">
    <w:name w:val="Default"/>
    <w:rsid w:val="00351765"/>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9A21D3"/>
    <w:rPr>
      <w:sz w:val="16"/>
      <w:szCs w:val="16"/>
    </w:rPr>
  </w:style>
  <w:style w:type="paragraph" w:styleId="CommentText">
    <w:name w:val="annotation text"/>
    <w:basedOn w:val="Normal"/>
    <w:link w:val="CommentTextChar"/>
    <w:uiPriority w:val="99"/>
    <w:semiHidden/>
    <w:unhideWhenUsed/>
    <w:rsid w:val="009A21D3"/>
    <w:pPr>
      <w:spacing w:line="240" w:lineRule="auto"/>
    </w:pPr>
    <w:rPr>
      <w:sz w:val="20"/>
      <w:szCs w:val="20"/>
    </w:rPr>
  </w:style>
  <w:style w:type="character" w:customStyle="1" w:styleId="CommentTextChar">
    <w:name w:val="Comment Text Char"/>
    <w:basedOn w:val="DefaultParagraphFont"/>
    <w:link w:val="CommentText"/>
    <w:uiPriority w:val="99"/>
    <w:semiHidden/>
    <w:rsid w:val="009A21D3"/>
    <w:rPr>
      <w:sz w:val="20"/>
      <w:szCs w:val="20"/>
    </w:rPr>
  </w:style>
  <w:style w:type="paragraph" w:styleId="CommentSubject">
    <w:name w:val="annotation subject"/>
    <w:basedOn w:val="CommentText"/>
    <w:next w:val="CommentText"/>
    <w:link w:val="CommentSubjectChar"/>
    <w:uiPriority w:val="99"/>
    <w:semiHidden/>
    <w:unhideWhenUsed/>
    <w:rsid w:val="009A21D3"/>
    <w:rPr>
      <w:b/>
      <w:bCs/>
    </w:rPr>
  </w:style>
  <w:style w:type="character" w:customStyle="1" w:styleId="CommentSubjectChar">
    <w:name w:val="Comment Subject Char"/>
    <w:basedOn w:val="CommentTextChar"/>
    <w:link w:val="CommentSubject"/>
    <w:uiPriority w:val="99"/>
    <w:semiHidden/>
    <w:rsid w:val="009A21D3"/>
    <w:rPr>
      <w:b/>
      <w:bCs/>
    </w:rPr>
  </w:style>
  <w:style w:type="paragraph" w:styleId="BalloonText">
    <w:name w:val="Balloon Text"/>
    <w:basedOn w:val="Normal"/>
    <w:link w:val="BalloonTextChar"/>
    <w:uiPriority w:val="99"/>
    <w:semiHidden/>
    <w:unhideWhenUsed/>
    <w:rsid w:val="009A2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1D3"/>
    <w:rPr>
      <w:rFonts w:ascii="Tahoma" w:hAnsi="Tahoma" w:cs="Tahoma"/>
      <w:sz w:val="16"/>
      <w:szCs w:val="16"/>
    </w:rPr>
  </w:style>
  <w:style w:type="character" w:customStyle="1" w:styleId="Heading1Char">
    <w:name w:val="Heading 1 Char"/>
    <w:basedOn w:val="DefaultParagraphFont"/>
    <w:link w:val="Heading1"/>
    <w:uiPriority w:val="9"/>
    <w:rsid w:val="0041534C"/>
    <w:rPr>
      <w:rFonts w:ascii="Times New Roman" w:eastAsia="Times New Roman" w:hAnsi="Times New Roman" w:cs="Times New Roman"/>
      <w:b/>
      <w:bCs/>
      <w:kern w:val="36"/>
      <w:sz w:val="48"/>
      <w:szCs w:val="48"/>
    </w:rPr>
  </w:style>
  <w:style w:type="character" w:customStyle="1" w:styleId="pubdate">
    <w:name w:val="pubdate"/>
    <w:basedOn w:val="DefaultParagraphFont"/>
    <w:rsid w:val="0041534C"/>
  </w:style>
  <w:style w:type="character" w:customStyle="1" w:styleId="separator">
    <w:name w:val="separator"/>
    <w:basedOn w:val="DefaultParagraphFont"/>
    <w:rsid w:val="0041534C"/>
  </w:style>
</w:styles>
</file>

<file path=word/webSettings.xml><?xml version="1.0" encoding="utf-8"?>
<w:webSettings xmlns:r="http://schemas.openxmlformats.org/officeDocument/2006/relationships" xmlns:w="http://schemas.openxmlformats.org/wordprocessingml/2006/main">
  <w:divs>
    <w:div w:id="853617403">
      <w:bodyDiv w:val="1"/>
      <w:marLeft w:val="0"/>
      <w:marRight w:val="0"/>
      <w:marTop w:val="0"/>
      <w:marBottom w:val="0"/>
      <w:divBdr>
        <w:top w:val="none" w:sz="0" w:space="0" w:color="auto"/>
        <w:left w:val="none" w:sz="0" w:space="0" w:color="auto"/>
        <w:bottom w:val="none" w:sz="0" w:space="0" w:color="auto"/>
        <w:right w:val="none" w:sz="0" w:space="0" w:color="auto"/>
      </w:divBdr>
      <w:divsChild>
        <w:div w:id="1147938596">
          <w:marLeft w:val="0"/>
          <w:marRight w:val="0"/>
          <w:marTop w:val="0"/>
          <w:marBottom w:val="0"/>
          <w:divBdr>
            <w:top w:val="none" w:sz="0" w:space="0" w:color="auto"/>
            <w:left w:val="none" w:sz="0" w:space="0" w:color="auto"/>
            <w:bottom w:val="none" w:sz="0" w:space="0" w:color="auto"/>
            <w:right w:val="none" w:sz="0" w:space="0" w:color="auto"/>
          </w:divBdr>
          <w:divsChild>
            <w:div w:id="1952975434">
              <w:marLeft w:val="0"/>
              <w:marRight w:val="0"/>
              <w:marTop w:val="0"/>
              <w:marBottom w:val="0"/>
              <w:divBdr>
                <w:top w:val="none" w:sz="0" w:space="0" w:color="auto"/>
                <w:left w:val="none" w:sz="0" w:space="0" w:color="auto"/>
                <w:bottom w:val="none" w:sz="0" w:space="0" w:color="auto"/>
                <w:right w:val="none" w:sz="0" w:space="0" w:color="auto"/>
              </w:divBdr>
              <w:divsChild>
                <w:div w:id="857425217">
                  <w:marLeft w:val="0"/>
                  <w:marRight w:val="0"/>
                  <w:marTop w:val="0"/>
                  <w:marBottom w:val="0"/>
                  <w:divBdr>
                    <w:top w:val="none" w:sz="0" w:space="0" w:color="auto"/>
                    <w:left w:val="none" w:sz="0" w:space="0" w:color="auto"/>
                    <w:bottom w:val="none" w:sz="0" w:space="0" w:color="auto"/>
                    <w:right w:val="none" w:sz="0" w:space="0" w:color="auto"/>
                  </w:divBdr>
                  <w:divsChild>
                    <w:div w:id="11889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50530">
      <w:bodyDiv w:val="1"/>
      <w:marLeft w:val="0"/>
      <w:marRight w:val="0"/>
      <w:marTop w:val="0"/>
      <w:marBottom w:val="0"/>
      <w:divBdr>
        <w:top w:val="none" w:sz="0" w:space="0" w:color="auto"/>
        <w:left w:val="none" w:sz="0" w:space="0" w:color="auto"/>
        <w:bottom w:val="none" w:sz="0" w:space="0" w:color="auto"/>
        <w:right w:val="none" w:sz="0" w:space="0" w:color="auto"/>
      </w:divBdr>
      <w:divsChild>
        <w:div w:id="470753214">
          <w:marLeft w:val="0"/>
          <w:marRight w:val="0"/>
          <w:marTop w:val="0"/>
          <w:marBottom w:val="0"/>
          <w:divBdr>
            <w:top w:val="none" w:sz="0" w:space="0" w:color="auto"/>
            <w:left w:val="none" w:sz="0" w:space="0" w:color="auto"/>
            <w:bottom w:val="none" w:sz="0" w:space="0" w:color="auto"/>
            <w:right w:val="none" w:sz="0" w:space="0" w:color="auto"/>
          </w:divBdr>
          <w:divsChild>
            <w:div w:id="91626982">
              <w:marLeft w:val="0"/>
              <w:marRight w:val="0"/>
              <w:marTop w:val="0"/>
              <w:marBottom w:val="0"/>
              <w:divBdr>
                <w:top w:val="none" w:sz="0" w:space="0" w:color="auto"/>
                <w:left w:val="none" w:sz="0" w:space="0" w:color="auto"/>
                <w:bottom w:val="none" w:sz="0" w:space="0" w:color="auto"/>
                <w:right w:val="none" w:sz="0" w:space="0" w:color="auto"/>
              </w:divBdr>
              <w:divsChild>
                <w:div w:id="185366500">
                  <w:marLeft w:val="0"/>
                  <w:marRight w:val="0"/>
                  <w:marTop w:val="0"/>
                  <w:marBottom w:val="0"/>
                  <w:divBdr>
                    <w:top w:val="none" w:sz="0" w:space="0" w:color="auto"/>
                    <w:left w:val="none" w:sz="0" w:space="0" w:color="auto"/>
                    <w:bottom w:val="none" w:sz="0" w:space="0" w:color="auto"/>
                    <w:right w:val="none" w:sz="0" w:space="0" w:color="auto"/>
                  </w:divBdr>
                  <w:divsChild>
                    <w:div w:id="1474830068">
                      <w:marLeft w:val="0"/>
                      <w:marRight w:val="0"/>
                      <w:marTop w:val="0"/>
                      <w:marBottom w:val="0"/>
                      <w:divBdr>
                        <w:top w:val="none" w:sz="0" w:space="0" w:color="auto"/>
                        <w:left w:val="none" w:sz="0" w:space="0" w:color="auto"/>
                        <w:bottom w:val="none" w:sz="0" w:space="0" w:color="auto"/>
                        <w:right w:val="none" w:sz="0" w:space="0" w:color="auto"/>
                      </w:divBdr>
                      <w:divsChild>
                        <w:div w:id="968048445">
                          <w:marLeft w:val="0"/>
                          <w:marRight w:val="0"/>
                          <w:marTop w:val="0"/>
                          <w:marBottom w:val="0"/>
                          <w:divBdr>
                            <w:top w:val="none" w:sz="0" w:space="0" w:color="auto"/>
                            <w:left w:val="none" w:sz="0" w:space="0" w:color="auto"/>
                            <w:bottom w:val="none" w:sz="0" w:space="0" w:color="auto"/>
                            <w:right w:val="none" w:sz="0" w:space="0" w:color="auto"/>
                          </w:divBdr>
                        </w:div>
                        <w:div w:id="1060592422">
                          <w:marLeft w:val="0"/>
                          <w:marRight w:val="0"/>
                          <w:marTop w:val="0"/>
                          <w:marBottom w:val="0"/>
                          <w:divBdr>
                            <w:top w:val="none" w:sz="0" w:space="0" w:color="auto"/>
                            <w:left w:val="none" w:sz="0" w:space="0" w:color="auto"/>
                            <w:bottom w:val="none" w:sz="0" w:space="0" w:color="auto"/>
                            <w:right w:val="none" w:sz="0" w:space="0" w:color="auto"/>
                          </w:divBdr>
                          <w:divsChild>
                            <w:div w:id="321468614">
                              <w:marLeft w:val="0"/>
                              <w:marRight w:val="0"/>
                              <w:marTop w:val="0"/>
                              <w:marBottom w:val="0"/>
                              <w:divBdr>
                                <w:top w:val="none" w:sz="0" w:space="0" w:color="auto"/>
                                <w:left w:val="none" w:sz="0" w:space="0" w:color="auto"/>
                                <w:bottom w:val="none" w:sz="0" w:space="0" w:color="auto"/>
                                <w:right w:val="none" w:sz="0" w:space="0" w:color="auto"/>
                              </w:divBdr>
                            </w:div>
                            <w:div w:id="565262381">
                              <w:marLeft w:val="0"/>
                              <w:marRight w:val="0"/>
                              <w:marTop w:val="0"/>
                              <w:marBottom w:val="0"/>
                              <w:divBdr>
                                <w:top w:val="none" w:sz="0" w:space="0" w:color="auto"/>
                                <w:left w:val="none" w:sz="0" w:space="0" w:color="auto"/>
                                <w:bottom w:val="none" w:sz="0" w:space="0" w:color="auto"/>
                                <w:right w:val="none" w:sz="0" w:space="0" w:color="auto"/>
                              </w:divBdr>
                            </w:div>
                          </w:divsChild>
                        </w:div>
                        <w:div w:id="1505970060">
                          <w:marLeft w:val="0"/>
                          <w:marRight w:val="0"/>
                          <w:marTop w:val="0"/>
                          <w:marBottom w:val="0"/>
                          <w:divBdr>
                            <w:top w:val="none" w:sz="0" w:space="0" w:color="auto"/>
                            <w:left w:val="none" w:sz="0" w:space="0" w:color="auto"/>
                            <w:bottom w:val="none" w:sz="0" w:space="0" w:color="auto"/>
                            <w:right w:val="none" w:sz="0" w:space="0" w:color="auto"/>
                          </w:divBdr>
                          <w:divsChild>
                            <w:div w:id="1455782145">
                              <w:marLeft w:val="0"/>
                              <w:marRight w:val="0"/>
                              <w:marTop w:val="0"/>
                              <w:marBottom w:val="0"/>
                              <w:divBdr>
                                <w:top w:val="none" w:sz="0" w:space="0" w:color="auto"/>
                                <w:left w:val="none" w:sz="0" w:space="0" w:color="auto"/>
                                <w:bottom w:val="none" w:sz="0" w:space="0" w:color="auto"/>
                                <w:right w:val="none" w:sz="0" w:space="0" w:color="auto"/>
                              </w:divBdr>
                            </w:div>
                          </w:divsChild>
                        </w:div>
                        <w:div w:id="1134100649">
                          <w:marLeft w:val="0"/>
                          <w:marRight w:val="0"/>
                          <w:marTop w:val="0"/>
                          <w:marBottom w:val="0"/>
                          <w:divBdr>
                            <w:top w:val="none" w:sz="0" w:space="0" w:color="auto"/>
                            <w:left w:val="none" w:sz="0" w:space="0" w:color="auto"/>
                            <w:bottom w:val="none" w:sz="0" w:space="0" w:color="auto"/>
                            <w:right w:val="none" w:sz="0" w:space="0" w:color="auto"/>
                          </w:divBdr>
                          <w:divsChild>
                            <w:div w:id="345257135">
                              <w:marLeft w:val="0"/>
                              <w:marRight w:val="0"/>
                              <w:marTop w:val="0"/>
                              <w:marBottom w:val="0"/>
                              <w:divBdr>
                                <w:top w:val="none" w:sz="0" w:space="0" w:color="auto"/>
                                <w:left w:val="none" w:sz="0" w:space="0" w:color="auto"/>
                                <w:bottom w:val="none" w:sz="0" w:space="0" w:color="auto"/>
                                <w:right w:val="none" w:sz="0" w:space="0" w:color="auto"/>
                              </w:divBdr>
                              <w:divsChild>
                                <w:div w:id="465048458">
                                  <w:marLeft w:val="0"/>
                                  <w:marRight w:val="0"/>
                                  <w:marTop w:val="0"/>
                                  <w:marBottom w:val="0"/>
                                  <w:divBdr>
                                    <w:top w:val="none" w:sz="0" w:space="0" w:color="auto"/>
                                    <w:left w:val="none" w:sz="0" w:space="0" w:color="auto"/>
                                    <w:bottom w:val="none" w:sz="0" w:space="0" w:color="auto"/>
                                    <w:right w:val="none" w:sz="0" w:space="0" w:color="auto"/>
                                  </w:divBdr>
                                </w:div>
                                <w:div w:id="5462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486418">
      <w:bodyDiv w:val="1"/>
      <w:marLeft w:val="2400"/>
      <w:marRight w:val="0"/>
      <w:marTop w:val="0"/>
      <w:marBottom w:val="1350"/>
      <w:divBdr>
        <w:top w:val="none" w:sz="0" w:space="0" w:color="auto"/>
        <w:left w:val="none" w:sz="0" w:space="0" w:color="auto"/>
        <w:bottom w:val="none" w:sz="0" w:space="0" w:color="auto"/>
        <w:right w:val="none" w:sz="0" w:space="0" w:color="auto"/>
      </w:divBdr>
      <w:divsChild>
        <w:div w:id="722600112">
          <w:marLeft w:val="0"/>
          <w:marRight w:val="0"/>
          <w:marTop w:val="0"/>
          <w:marBottom w:val="0"/>
          <w:divBdr>
            <w:top w:val="none" w:sz="0" w:space="0" w:color="auto"/>
            <w:left w:val="none" w:sz="0" w:space="0" w:color="auto"/>
            <w:bottom w:val="none" w:sz="0" w:space="0" w:color="auto"/>
            <w:right w:val="none" w:sz="0" w:space="0" w:color="auto"/>
          </w:divBdr>
          <w:divsChild>
            <w:div w:id="603151067">
              <w:marLeft w:val="0"/>
              <w:marRight w:val="0"/>
              <w:marTop w:val="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
                <w:div w:id="2111392200">
                  <w:marLeft w:val="0"/>
                  <w:marRight w:val="0"/>
                  <w:marTop w:val="0"/>
                  <w:marBottom w:val="0"/>
                  <w:divBdr>
                    <w:top w:val="none" w:sz="0" w:space="0" w:color="auto"/>
                    <w:left w:val="none" w:sz="0" w:space="0" w:color="auto"/>
                    <w:bottom w:val="none" w:sz="0" w:space="0" w:color="auto"/>
                    <w:right w:val="none" w:sz="0" w:space="0" w:color="auto"/>
                  </w:divBdr>
                  <w:divsChild>
                    <w:div w:id="1440104197">
                      <w:marLeft w:val="0"/>
                      <w:marRight w:val="0"/>
                      <w:marTop w:val="0"/>
                      <w:marBottom w:val="0"/>
                      <w:divBdr>
                        <w:top w:val="none" w:sz="0" w:space="0" w:color="auto"/>
                        <w:left w:val="none" w:sz="0" w:space="0" w:color="auto"/>
                        <w:bottom w:val="none" w:sz="0" w:space="0" w:color="auto"/>
                        <w:right w:val="none" w:sz="0" w:space="0" w:color="auto"/>
                      </w:divBdr>
                    </w:div>
                    <w:div w:id="1347632712">
                      <w:marLeft w:val="0"/>
                      <w:marRight w:val="0"/>
                      <w:marTop w:val="0"/>
                      <w:marBottom w:val="0"/>
                      <w:divBdr>
                        <w:top w:val="none" w:sz="0" w:space="0" w:color="auto"/>
                        <w:left w:val="none" w:sz="0" w:space="0" w:color="auto"/>
                        <w:bottom w:val="none" w:sz="0" w:space="0" w:color="auto"/>
                        <w:right w:val="none" w:sz="0" w:space="0" w:color="auto"/>
                      </w:divBdr>
                    </w:div>
                    <w:div w:id="17708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840">
      <w:bodyDiv w:val="1"/>
      <w:marLeft w:val="2400"/>
      <w:marRight w:val="0"/>
      <w:marTop w:val="0"/>
      <w:marBottom w:val="1350"/>
      <w:divBdr>
        <w:top w:val="none" w:sz="0" w:space="0" w:color="auto"/>
        <w:left w:val="none" w:sz="0" w:space="0" w:color="auto"/>
        <w:bottom w:val="none" w:sz="0" w:space="0" w:color="auto"/>
        <w:right w:val="none" w:sz="0" w:space="0" w:color="auto"/>
      </w:divBdr>
      <w:divsChild>
        <w:div w:id="980573417">
          <w:marLeft w:val="0"/>
          <w:marRight w:val="0"/>
          <w:marTop w:val="0"/>
          <w:marBottom w:val="0"/>
          <w:divBdr>
            <w:top w:val="none" w:sz="0" w:space="0" w:color="auto"/>
            <w:left w:val="none" w:sz="0" w:space="0" w:color="auto"/>
            <w:bottom w:val="none" w:sz="0" w:space="0" w:color="auto"/>
            <w:right w:val="none" w:sz="0" w:space="0" w:color="auto"/>
          </w:divBdr>
          <w:divsChild>
            <w:div w:id="1437093138">
              <w:marLeft w:val="0"/>
              <w:marRight w:val="0"/>
              <w:marTop w:val="0"/>
              <w:marBottom w:val="0"/>
              <w:divBdr>
                <w:top w:val="none" w:sz="0" w:space="0" w:color="auto"/>
                <w:left w:val="none" w:sz="0" w:space="0" w:color="auto"/>
                <w:bottom w:val="none" w:sz="0" w:space="0" w:color="auto"/>
                <w:right w:val="none" w:sz="0" w:space="0" w:color="auto"/>
              </w:divBdr>
              <w:divsChild>
                <w:div w:id="259140538">
                  <w:marLeft w:val="0"/>
                  <w:marRight w:val="0"/>
                  <w:marTop w:val="0"/>
                  <w:marBottom w:val="0"/>
                  <w:divBdr>
                    <w:top w:val="none" w:sz="0" w:space="0" w:color="auto"/>
                    <w:left w:val="none" w:sz="0" w:space="0" w:color="auto"/>
                    <w:bottom w:val="none" w:sz="0" w:space="0" w:color="auto"/>
                    <w:right w:val="none" w:sz="0" w:space="0" w:color="auto"/>
                  </w:divBdr>
                </w:div>
                <w:div w:id="1620070718">
                  <w:marLeft w:val="0"/>
                  <w:marRight w:val="0"/>
                  <w:marTop w:val="0"/>
                  <w:marBottom w:val="0"/>
                  <w:divBdr>
                    <w:top w:val="none" w:sz="0" w:space="0" w:color="auto"/>
                    <w:left w:val="none" w:sz="0" w:space="0" w:color="auto"/>
                    <w:bottom w:val="none" w:sz="0" w:space="0" w:color="auto"/>
                    <w:right w:val="none" w:sz="0" w:space="0" w:color="auto"/>
                  </w:divBdr>
                  <w:divsChild>
                    <w:div w:id="132337207">
                      <w:marLeft w:val="0"/>
                      <w:marRight w:val="0"/>
                      <w:marTop w:val="0"/>
                      <w:marBottom w:val="0"/>
                      <w:divBdr>
                        <w:top w:val="none" w:sz="0" w:space="0" w:color="auto"/>
                        <w:left w:val="none" w:sz="0" w:space="0" w:color="auto"/>
                        <w:bottom w:val="none" w:sz="0" w:space="0" w:color="auto"/>
                        <w:right w:val="none" w:sz="0" w:space="0" w:color="auto"/>
                      </w:divBdr>
                    </w:div>
                    <w:div w:id="564073937">
                      <w:marLeft w:val="0"/>
                      <w:marRight w:val="0"/>
                      <w:marTop w:val="0"/>
                      <w:marBottom w:val="0"/>
                      <w:divBdr>
                        <w:top w:val="none" w:sz="0" w:space="0" w:color="auto"/>
                        <w:left w:val="none" w:sz="0" w:space="0" w:color="auto"/>
                        <w:bottom w:val="none" w:sz="0" w:space="0" w:color="auto"/>
                        <w:right w:val="none" w:sz="0" w:space="0" w:color="auto"/>
                      </w:divBdr>
                    </w:div>
                    <w:div w:id="20215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5</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Suresh</dc:creator>
  <cp:keywords/>
  <dc:description/>
  <cp:lastModifiedBy>Anamika Suresh</cp:lastModifiedBy>
  <cp:revision>19</cp:revision>
  <dcterms:created xsi:type="dcterms:W3CDTF">2013-06-25T10:17:00Z</dcterms:created>
  <dcterms:modified xsi:type="dcterms:W3CDTF">2013-06-30T03:10:00Z</dcterms:modified>
</cp:coreProperties>
</file>