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AEF" w:rsidRDefault="00EF2AEF" w:rsidP="00EF2AEF">
      <w:pPr>
        <w:autoSpaceDE w:val="0"/>
        <w:autoSpaceDN w:val="0"/>
        <w:adjustRightInd w:val="0"/>
        <w:spacing w:line="240" w:lineRule="auto"/>
        <w:jc w:val="center"/>
        <w:rPr>
          <w:rFonts w:ascii="Tahoma" w:hAnsi="Tahoma" w:cs="Tahoma"/>
          <w:b/>
          <w:bCs/>
          <w:color w:val="000000"/>
        </w:rPr>
      </w:pPr>
      <w:r>
        <w:rPr>
          <w:rFonts w:ascii="Tahoma" w:hAnsi="Tahoma" w:cs="Tahoma"/>
          <w:b/>
          <w:bCs/>
          <w:color w:val="000000"/>
        </w:rPr>
        <w:t>POLICY PAPER – RIGHT TO EDUCATION OF PERSONS WITH DISABILITIES</w:t>
      </w:r>
    </w:p>
    <w:p w:rsidR="00F54B2E" w:rsidRPr="002B13ED" w:rsidRDefault="00F54B2E" w:rsidP="008A67AA">
      <w:pPr>
        <w:autoSpaceDE w:val="0"/>
        <w:autoSpaceDN w:val="0"/>
        <w:adjustRightInd w:val="0"/>
        <w:spacing w:line="240" w:lineRule="auto"/>
        <w:jc w:val="both"/>
        <w:rPr>
          <w:rFonts w:ascii="Tahoma" w:hAnsi="Tahoma" w:cs="Tahoma"/>
          <w:color w:val="000000"/>
        </w:rPr>
      </w:pPr>
      <w:r w:rsidRPr="00E902E3">
        <w:rPr>
          <w:rFonts w:ascii="Tahoma" w:hAnsi="Tahoma" w:cs="Tahoma"/>
          <w:b/>
          <w:bCs/>
          <w:color w:val="000000"/>
        </w:rPr>
        <w:t>Executive Summary</w:t>
      </w:r>
      <w:r w:rsidRPr="00E902E3">
        <w:rPr>
          <w:rFonts w:ascii="Tahoma" w:hAnsi="Tahoma" w:cs="Tahoma"/>
          <w:color w:val="000000"/>
        </w:rPr>
        <w:t xml:space="preserve"> </w:t>
      </w:r>
    </w:p>
    <w:p w:rsidR="00A306DD" w:rsidRPr="00E902E3" w:rsidRDefault="00F54B2E" w:rsidP="008A67AA">
      <w:pPr>
        <w:autoSpaceDE w:val="0"/>
        <w:autoSpaceDN w:val="0"/>
        <w:adjustRightInd w:val="0"/>
        <w:spacing w:line="240" w:lineRule="auto"/>
        <w:jc w:val="both"/>
        <w:rPr>
          <w:rFonts w:ascii="Tahoma" w:hAnsi="Tahoma" w:cs="Tahoma"/>
          <w:color w:val="000000"/>
        </w:rPr>
      </w:pPr>
      <w:r w:rsidRPr="00E902E3">
        <w:rPr>
          <w:rFonts w:ascii="Tahoma" w:hAnsi="Tahoma" w:cs="Tahoma"/>
          <w:color w:val="000000"/>
        </w:rPr>
        <w:t xml:space="preserve">“Rights 4 All” </w:t>
      </w:r>
      <w:r w:rsidR="0054170E" w:rsidRPr="00E902E3">
        <w:rPr>
          <w:rFonts w:ascii="Tahoma" w:hAnsi="Tahoma" w:cs="Tahoma"/>
          <w:color w:val="000000"/>
        </w:rPr>
        <w:t xml:space="preserve">organization based </w:t>
      </w:r>
      <w:r w:rsidRPr="00E902E3">
        <w:rPr>
          <w:rFonts w:ascii="Tahoma" w:hAnsi="Tahoma" w:cs="Tahoma"/>
          <w:color w:val="000000"/>
        </w:rPr>
        <w:t xml:space="preserve">in Somaliland accepts the opportunity to submit </w:t>
      </w:r>
      <w:r w:rsidR="0054170E" w:rsidRPr="00E902E3">
        <w:rPr>
          <w:rFonts w:ascii="Tahoma" w:hAnsi="Tahoma" w:cs="Tahoma"/>
          <w:color w:val="000000"/>
        </w:rPr>
        <w:t xml:space="preserve">this paper </w:t>
      </w:r>
      <w:r w:rsidRPr="00E902E3">
        <w:rPr>
          <w:rFonts w:ascii="Tahoma" w:hAnsi="Tahoma" w:cs="Tahoma"/>
          <w:color w:val="000000"/>
        </w:rPr>
        <w:t xml:space="preserve">and contribute into the consultation on legal reforms in dealing with </w:t>
      </w:r>
      <w:r w:rsidR="00A306DD" w:rsidRPr="00E902E3">
        <w:rPr>
          <w:rFonts w:ascii="Tahoma" w:hAnsi="Tahoma" w:cs="Tahoma"/>
          <w:color w:val="000000"/>
        </w:rPr>
        <w:t xml:space="preserve">educational </w:t>
      </w:r>
      <w:r w:rsidRPr="00E902E3">
        <w:rPr>
          <w:rFonts w:ascii="Tahoma" w:hAnsi="Tahoma" w:cs="Tahoma"/>
          <w:color w:val="000000"/>
        </w:rPr>
        <w:t>rights of persons with disabilities.</w:t>
      </w:r>
      <w:r w:rsidR="00A306DD" w:rsidRPr="00E902E3">
        <w:rPr>
          <w:rFonts w:ascii="Tahoma" w:hAnsi="Tahoma" w:cs="Tahoma"/>
          <w:color w:val="000000"/>
        </w:rPr>
        <w:t xml:space="preserve"> </w:t>
      </w:r>
    </w:p>
    <w:p w:rsidR="001905CE" w:rsidRPr="00E902E3" w:rsidRDefault="00A306DD" w:rsidP="008A67AA">
      <w:pPr>
        <w:autoSpaceDE w:val="0"/>
        <w:autoSpaceDN w:val="0"/>
        <w:adjustRightInd w:val="0"/>
        <w:spacing w:line="240" w:lineRule="auto"/>
        <w:jc w:val="both"/>
        <w:rPr>
          <w:rFonts w:ascii="Tahoma" w:hAnsi="Tahoma" w:cs="Tahoma"/>
          <w:color w:val="000000"/>
        </w:rPr>
      </w:pPr>
      <w:r w:rsidRPr="00E902E3">
        <w:rPr>
          <w:rFonts w:ascii="Tahoma" w:hAnsi="Tahoma" w:cs="Tahoma"/>
          <w:color w:val="000000"/>
        </w:rPr>
        <w:t>The organization is entirely supportive of the decision that Somaliland had made ratifying the United Nations Convention on the Rights of Persons with Disabilities</w:t>
      </w:r>
      <w:r w:rsidR="001905CE" w:rsidRPr="00E902E3">
        <w:rPr>
          <w:rFonts w:ascii="Tahoma" w:hAnsi="Tahoma" w:cs="Tahoma"/>
          <w:color w:val="000000"/>
        </w:rPr>
        <w:t xml:space="preserve"> </w:t>
      </w:r>
      <w:r w:rsidRPr="00E902E3">
        <w:rPr>
          <w:rFonts w:ascii="Tahoma" w:hAnsi="Tahoma" w:cs="Tahoma"/>
          <w:color w:val="000000"/>
        </w:rPr>
        <w:t>(CRPD)</w:t>
      </w:r>
      <w:r w:rsidR="001905CE" w:rsidRPr="00E902E3">
        <w:rPr>
          <w:rFonts w:ascii="Tahoma" w:hAnsi="Tahoma" w:cs="Tahoma"/>
          <w:color w:val="000000"/>
        </w:rPr>
        <w:t xml:space="preserve">. </w:t>
      </w:r>
      <w:r w:rsidRPr="00E902E3">
        <w:rPr>
          <w:rFonts w:ascii="Tahoma" w:hAnsi="Tahoma" w:cs="Tahoma"/>
          <w:color w:val="000000"/>
        </w:rPr>
        <w:t xml:space="preserve"> </w:t>
      </w:r>
      <w:r w:rsidR="001905CE" w:rsidRPr="00E902E3">
        <w:rPr>
          <w:rFonts w:ascii="Tahoma" w:hAnsi="Tahoma" w:cs="Tahoma"/>
          <w:color w:val="000000"/>
        </w:rPr>
        <w:t xml:space="preserve">Ratified CRPD will ensure </w:t>
      </w:r>
      <w:r w:rsidRPr="00E902E3">
        <w:rPr>
          <w:rFonts w:ascii="Tahoma" w:hAnsi="Tahoma" w:cs="Tahoma"/>
          <w:color w:val="000000"/>
        </w:rPr>
        <w:t xml:space="preserve">government to </w:t>
      </w:r>
      <w:r w:rsidR="001905CE" w:rsidRPr="00E902E3">
        <w:rPr>
          <w:rFonts w:ascii="Tahoma" w:hAnsi="Tahoma" w:cs="Tahoma"/>
          <w:color w:val="000000"/>
        </w:rPr>
        <w:t>continue and</w:t>
      </w:r>
      <w:r w:rsidRPr="00E902E3">
        <w:rPr>
          <w:rFonts w:ascii="Tahoma" w:hAnsi="Tahoma" w:cs="Tahoma"/>
          <w:color w:val="000000"/>
        </w:rPr>
        <w:t xml:space="preserve"> play a leading role in the development of systems and mechanisms promoting the rights of persons with disabilities. </w:t>
      </w:r>
      <w:r w:rsidR="00F21BB0" w:rsidRPr="00F21BB0">
        <w:rPr>
          <w:rFonts w:ascii="Tahoma" w:hAnsi="Tahoma" w:cs="Tahoma"/>
          <w:color w:val="000000"/>
        </w:rPr>
        <w:t xml:space="preserve">Given that ratifying the CRPD sets out a process by which the </w:t>
      </w:r>
      <w:r w:rsidR="00F21BB0">
        <w:rPr>
          <w:rFonts w:ascii="Tahoma" w:hAnsi="Tahoma" w:cs="Tahoma"/>
          <w:color w:val="000000"/>
        </w:rPr>
        <w:t xml:space="preserve">country will make a commitment to the progressive realization of the rights and obligations contained in the convention, </w:t>
      </w:r>
      <w:r w:rsidR="001905CE" w:rsidRPr="00E902E3">
        <w:rPr>
          <w:rFonts w:ascii="Tahoma" w:hAnsi="Tahoma" w:cs="Tahoma"/>
          <w:color w:val="000000"/>
        </w:rPr>
        <w:t xml:space="preserve">enforcing policies, legislation and targeted efforts to guarantee that persons with disability have the opportunity to participate fully in their chosen pathways in the Somaliland community. </w:t>
      </w:r>
    </w:p>
    <w:p w:rsidR="009240E7" w:rsidRPr="00E902E3" w:rsidRDefault="00F21BB0" w:rsidP="008A67AA">
      <w:pPr>
        <w:autoSpaceDE w:val="0"/>
        <w:autoSpaceDN w:val="0"/>
        <w:adjustRightInd w:val="0"/>
        <w:spacing w:line="240" w:lineRule="auto"/>
        <w:jc w:val="both"/>
        <w:rPr>
          <w:rFonts w:ascii="Tahoma" w:hAnsi="Tahoma" w:cs="Tahoma"/>
          <w:color w:val="000000"/>
        </w:rPr>
      </w:pPr>
      <w:r>
        <w:rPr>
          <w:rFonts w:ascii="Tahoma" w:hAnsi="Tahoma" w:cs="Tahoma"/>
          <w:color w:val="000000"/>
        </w:rPr>
        <w:t>T</w:t>
      </w:r>
      <w:r w:rsidR="009240E7" w:rsidRPr="00E902E3">
        <w:rPr>
          <w:rFonts w:ascii="Tahoma" w:hAnsi="Tahoma" w:cs="Tahoma"/>
          <w:color w:val="000000"/>
        </w:rPr>
        <w:t>he general education policy with special education needs strategy and plans, until now, have been very limited</w:t>
      </w:r>
      <w:r w:rsidR="0008075C">
        <w:rPr>
          <w:rFonts w:ascii="Tahoma" w:hAnsi="Tahoma" w:cs="Tahoma"/>
          <w:color w:val="000000"/>
        </w:rPr>
        <w:t xml:space="preserve"> in Somaliland</w:t>
      </w:r>
      <w:r w:rsidR="009240E7" w:rsidRPr="00E902E3">
        <w:rPr>
          <w:rFonts w:ascii="Tahoma" w:hAnsi="Tahoma" w:cs="Tahoma"/>
          <w:color w:val="000000"/>
        </w:rPr>
        <w:t>. So, achieving the right to education for persons with disabilities in basic education is a challenging task.</w:t>
      </w:r>
      <w:r w:rsidR="00E902E3" w:rsidRPr="00E902E3">
        <w:rPr>
          <w:rFonts w:ascii="Tahoma" w:hAnsi="Tahoma" w:cs="Tahoma"/>
          <w:color w:val="000000"/>
        </w:rPr>
        <w:t xml:space="preserve"> In addition, education for all (EFA) has not till now, given sufficient attention to some marginalized groups of children in particular those seen as having ‘special education needs’ for children with mental and neurological disabilities. Those children have remained relatively invisible in the efforts to achieve national access to primary education. </w:t>
      </w:r>
    </w:p>
    <w:p w:rsidR="009240E7" w:rsidRPr="00681D1E" w:rsidRDefault="00681D1E" w:rsidP="008A67AA">
      <w:pPr>
        <w:autoSpaceDE w:val="0"/>
        <w:autoSpaceDN w:val="0"/>
        <w:adjustRightInd w:val="0"/>
        <w:spacing w:line="240" w:lineRule="auto"/>
        <w:jc w:val="both"/>
        <w:rPr>
          <w:rFonts w:ascii="Tahoma" w:hAnsi="Tahoma" w:cs="Tahoma"/>
          <w:color w:val="000000"/>
        </w:rPr>
      </w:pPr>
      <w:r w:rsidRPr="00E902E3">
        <w:rPr>
          <w:rFonts w:ascii="Tahoma" w:hAnsi="Tahoma" w:cs="Tahoma"/>
          <w:color w:val="000000"/>
        </w:rPr>
        <w:t>The ‘Rights 4 All’</w:t>
      </w:r>
      <w:r w:rsidR="00F54B2E" w:rsidRPr="00E902E3">
        <w:rPr>
          <w:rFonts w:ascii="Tahoma" w:hAnsi="Tahoma" w:cs="Tahoma"/>
          <w:color w:val="000000"/>
        </w:rPr>
        <w:t xml:space="preserve"> </w:t>
      </w:r>
      <w:r w:rsidR="006C6463" w:rsidRPr="00E902E3">
        <w:rPr>
          <w:rFonts w:ascii="Tahoma" w:hAnsi="Tahoma" w:cs="Tahoma"/>
          <w:color w:val="000000"/>
        </w:rPr>
        <w:t>Somaliland</w:t>
      </w:r>
      <w:r w:rsidR="00F54B2E" w:rsidRPr="00E902E3">
        <w:rPr>
          <w:rFonts w:ascii="Tahoma" w:hAnsi="Tahoma" w:cs="Tahoma"/>
          <w:color w:val="000000"/>
        </w:rPr>
        <w:t xml:space="preserve"> believes that a greater emphasis on social inclusion, equality and</w:t>
      </w:r>
      <w:r w:rsidR="009240E7" w:rsidRPr="00E902E3">
        <w:rPr>
          <w:rFonts w:ascii="Tahoma" w:hAnsi="Tahoma" w:cs="Tahoma"/>
          <w:color w:val="000000"/>
        </w:rPr>
        <w:t xml:space="preserve"> </w:t>
      </w:r>
      <w:r w:rsidR="00F54B2E" w:rsidRPr="00E902E3">
        <w:rPr>
          <w:rFonts w:ascii="Tahoma" w:hAnsi="Tahoma" w:cs="Tahoma"/>
          <w:color w:val="000000"/>
        </w:rPr>
        <w:t>non-discrimination for all people living with disability will play a significant part in</w:t>
      </w:r>
      <w:r w:rsidR="009240E7" w:rsidRPr="00E902E3">
        <w:rPr>
          <w:rFonts w:ascii="Tahoma" w:hAnsi="Tahoma" w:cs="Tahoma"/>
          <w:color w:val="000000"/>
        </w:rPr>
        <w:t xml:space="preserve"> </w:t>
      </w:r>
      <w:r w:rsidR="00F54B2E" w:rsidRPr="00E902E3">
        <w:rPr>
          <w:rFonts w:ascii="Tahoma" w:hAnsi="Tahoma" w:cs="Tahoma"/>
          <w:color w:val="000000"/>
        </w:rPr>
        <w:t xml:space="preserve">shaping future social and public policy affecting the daily lives of all </w:t>
      </w:r>
      <w:r w:rsidR="006C6463" w:rsidRPr="00E902E3">
        <w:rPr>
          <w:rFonts w:ascii="Tahoma" w:hAnsi="Tahoma" w:cs="Tahoma"/>
          <w:color w:val="000000"/>
        </w:rPr>
        <w:t>Somaliland</w:t>
      </w:r>
      <w:r w:rsidR="00F54B2E" w:rsidRPr="00E902E3">
        <w:rPr>
          <w:rFonts w:ascii="Tahoma" w:hAnsi="Tahoma" w:cs="Tahoma"/>
          <w:color w:val="000000"/>
        </w:rPr>
        <w:t>.</w:t>
      </w:r>
      <w:r>
        <w:rPr>
          <w:rFonts w:ascii="Tahoma" w:hAnsi="Tahoma" w:cs="Tahoma"/>
          <w:color w:val="000000"/>
        </w:rPr>
        <w:t xml:space="preserve"> </w:t>
      </w:r>
      <w:proofErr w:type="gramStart"/>
      <w:r>
        <w:rPr>
          <w:rFonts w:ascii="Tahoma" w:hAnsi="Tahoma" w:cs="Tahoma"/>
          <w:color w:val="000000"/>
        </w:rPr>
        <w:t xml:space="preserve">Reforms in the legal frameworks, policies and programs that in line with the </w:t>
      </w:r>
      <w:r w:rsidR="00B57BDB">
        <w:rPr>
          <w:rFonts w:ascii="Tahoma" w:hAnsi="Tahoma" w:cs="Tahoma"/>
          <w:color w:val="000000"/>
        </w:rPr>
        <w:t>CRPD are obliged responsibility</w:t>
      </w:r>
      <w:r>
        <w:rPr>
          <w:rFonts w:ascii="Tahoma" w:hAnsi="Tahoma" w:cs="Tahoma"/>
          <w:color w:val="000000"/>
        </w:rPr>
        <w:t>.</w:t>
      </w:r>
      <w:proofErr w:type="gramEnd"/>
      <w:r>
        <w:rPr>
          <w:rFonts w:ascii="Tahoma" w:hAnsi="Tahoma" w:cs="Tahoma"/>
          <w:color w:val="000000"/>
        </w:rPr>
        <w:t xml:space="preserve"> </w:t>
      </w:r>
      <w:r w:rsidR="009240E7" w:rsidRPr="00E902E3">
        <w:rPr>
          <w:rFonts w:ascii="Tahoma" w:hAnsi="Tahoma" w:cs="Tahoma"/>
          <w:color w:val="000000"/>
        </w:rPr>
        <w:t xml:space="preserve">The ‘Rights 4 All’ organization argues that a broad concept of inclusive education </w:t>
      </w:r>
      <w:r w:rsidR="009240E7" w:rsidRPr="00E902E3">
        <w:rPr>
          <w:rFonts w:ascii="Tahoma" w:hAnsi="Tahoma" w:cs="Tahoma"/>
          <w:iCs/>
          <w:color w:val="000000"/>
        </w:rPr>
        <w:t>shall be employed as a general guiding principle to strengthen</w:t>
      </w:r>
      <w:r w:rsidR="009240E7" w:rsidRPr="00E902E3">
        <w:rPr>
          <w:rFonts w:ascii="Tahoma" w:hAnsi="Tahoma" w:cs="Tahoma"/>
          <w:color w:val="000000"/>
        </w:rPr>
        <w:t xml:space="preserve"> </w:t>
      </w:r>
      <w:r w:rsidR="009240E7" w:rsidRPr="00E902E3">
        <w:rPr>
          <w:rFonts w:ascii="Tahoma" w:hAnsi="Tahoma" w:cs="Tahoma"/>
          <w:iCs/>
          <w:color w:val="000000"/>
        </w:rPr>
        <w:t xml:space="preserve">education for sustainable development, lifelong learning for </w:t>
      </w:r>
      <w:r w:rsidR="009240E7" w:rsidRPr="00E902E3">
        <w:rPr>
          <w:rFonts w:ascii="Tahoma" w:hAnsi="Tahoma" w:cs="Tahoma"/>
          <w:bCs/>
          <w:iCs/>
          <w:color w:val="000000"/>
        </w:rPr>
        <w:t>all</w:t>
      </w:r>
      <w:r w:rsidR="009240E7" w:rsidRPr="00E902E3">
        <w:rPr>
          <w:rFonts w:ascii="Tahoma" w:hAnsi="Tahoma" w:cs="Tahoma"/>
          <w:b/>
          <w:bCs/>
          <w:iCs/>
          <w:color w:val="000000"/>
        </w:rPr>
        <w:t xml:space="preserve"> </w:t>
      </w:r>
      <w:r w:rsidR="009240E7" w:rsidRPr="00E902E3">
        <w:rPr>
          <w:rFonts w:ascii="Tahoma" w:hAnsi="Tahoma" w:cs="Tahoma"/>
          <w:iCs/>
          <w:color w:val="000000"/>
        </w:rPr>
        <w:t>and equal access of all levels of</w:t>
      </w:r>
      <w:r w:rsidR="009240E7" w:rsidRPr="00E902E3">
        <w:rPr>
          <w:rFonts w:ascii="Tahoma" w:hAnsi="Tahoma" w:cs="Tahoma"/>
          <w:color w:val="000000"/>
        </w:rPr>
        <w:t xml:space="preserve"> </w:t>
      </w:r>
      <w:r w:rsidR="009240E7" w:rsidRPr="00E902E3">
        <w:rPr>
          <w:rFonts w:ascii="Tahoma" w:hAnsi="Tahoma" w:cs="Tahoma"/>
          <w:iCs/>
          <w:color w:val="000000"/>
        </w:rPr>
        <w:t xml:space="preserve">society to learning opportunities so as to implement the principles of inclusive education. </w:t>
      </w:r>
    </w:p>
    <w:p w:rsidR="00B57BDB" w:rsidRDefault="00F21BB0" w:rsidP="008A67AA">
      <w:pPr>
        <w:autoSpaceDE w:val="0"/>
        <w:autoSpaceDN w:val="0"/>
        <w:adjustRightInd w:val="0"/>
        <w:spacing w:line="240" w:lineRule="auto"/>
        <w:jc w:val="both"/>
        <w:rPr>
          <w:rFonts w:ascii="Tahoma" w:hAnsi="Tahoma" w:cs="Tahoma"/>
          <w:color w:val="000000"/>
        </w:rPr>
      </w:pPr>
      <w:r w:rsidRPr="00F21BB0">
        <w:rPr>
          <w:rFonts w:ascii="Tahoma" w:hAnsi="Tahoma" w:cs="Tahoma"/>
          <w:b/>
          <w:color w:val="000000"/>
        </w:rPr>
        <w:t>The Need for Change</w:t>
      </w:r>
      <w:r>
        <w:rPr>
          <w:rFonts w:ascii="Tahoma" w:hAnsi="Tahoma" w:cs="Tahoma"/>
          <w:color w:val="000000"/>
        </w:rPr>
        <w:t xml:space="preserve"> – </w:t>
      </w:r>
    </w:p>
    <w:p w:rsidR="000848F7" w:rsidRDefault="00F21BB0" w:rsidP="008A67AA">
      <w:pPr>
        <w:autoSpaceDE w:val="0"/>
        <w:autoSpaceDN w:val="0"/>
        <w:adjustRightInd w:val="0"/>
        <w:spacing w:line="240" w:lineRule="auto"/>
        <w:jc w:val="both"/>
        <w:rPr>
          <w:rFonts w:ascii="Tahoma" w:hAnsi="Tahoma" w:cs="Tahoma"/>
          <w:color w:val="000000"/>
        </w:rPr>
      </w:pPr>
      <w:r w:rsidRPr="00F21BB0">
        <w:rPr>
          <w:rFonts w:ascii="Tahoma" w:hAnsi="Tahoma" w:cs="Tahoma"/>
          <w:color w:val="000000"/>
        </w:rPr>
        <w:t xml:space="preserve">The right to education is found in </w:t>
      </w:r>
      <w:r>
        <w:rPr>
          <w:rFonts w:ascii="Tahoma" w:hAnsi="Tahoma" w:cs="Tahoma"/>
          <w:color w:val="000000"/>
        </w:rPr>
        <w:t>Somaliland</w:t>
      </w:r>
      <w:r w:rsidRPr="00F21BB0">
        <w:rPr>
          <w:rFonts w:ascii="Tahoma" w:hAnsi="Tahoma" w:cs="Tahoma"/>
          <w:color w:val="000000"/>
        </w:rPr>
        <w:t xml:space="preserve"> constitution, in national laws and in</w:t>
      </w:r>
      <w:r>
        <w:rPr>
          <w:rFonts w:ascii="Tahoma" w:hAnsi="Tahoma" w:cs="Tahoma"/>
          <w:color w:val="000000"/>
        </w:rPr>
        <w:t xml:space="preserve"> </w:t>
      </w:r>
      <w:r w:rsidRPr="00F21BB0">
        <w:rPr>
          <w:rFonts w:ascii="Tahoma" w:hAnsi="Tahoma" w:cs="Tahoma"/>
          <w:color w:val="000000"/>
        </w:rPr>
        <w:t>policies and budgets developed to implement the laws.</w:t>
      </w:r>
      <w:r>
        <w:rPr>
          <w:rFonts w:ascii="Tahoma" w:hAnsi="Tahoma" w:cs="Tahoma"/>
          <w:color w:val="000000"/>
        </w:rPr>
        <w:t xml:space="preserve"> </w:t>
      </w:r>
      <w:r w:rsidRPr="00E902E3">
        <w:rPr>
          <w:rFonts w:ascii="Tahoma" w:hAnsi="Tahoma" w:cs="Tahoma"/>
          <w:color w:val="000000"/>
        </w:rPr>
        <w:t>Somaliland national education policy developed in 2009 is fully consistent with and strives to embody the UN Declaration of Human Rights, the UN Standard Rules on Equalization of opportunities for persons with disabilities, the Salamanca Statement and Framework for Action on Special Education Needs, and the Millennium Development Goals.</w:t>
      </w:r>
      <w:r>
        <w:rPr>
          <w:rFonts w:ascii="Tahoma" w:hAnsi="Tahoma" w:cs="Tahoma"/>
          <w:color w:val="000000"/>
        </w:rPr>
        <w:t xml:space="preserve"> Nevertheless these have resulted in a minimum </w:t>
      </w:r>
      <w:r w:rsidR="00413667">
        <w:rPr>
          <w:rFonts w:ascii="Tahoma" w:hAnsi="Tahoma" w:cs="Tahoma"/>
          <w:color w:val="000000"/>
        </w:rPr>
        <w:t xml:space="preserve">positive </w:t>
      </w:r>
      <w:r>
        <w:rPr>
          <w:rFonts w:ascii="Tahoma" w:hAnsi="Tahoma" w:cs="Tahoma"/>
          <w:color w:val="000000"/>
        </w:rPr>
        <w:t xml:space="preserve">change and improvement in the situation. </w:t>
      </w:r>
      <w:r w:rsidR="000848F7">
        <w:rPr>
          <w:rFonts w:ascii="Tahoma" w:hAnsi="Tahoma" w:cs="Tahoma"/>
          <w:color w:val="000000"/>
        </w:rPr>
        <w:t xml:space="preserve">In </w:t>
      </w:r>
      <w:r w:rsidR="008A67AA">
        <w:rPr>
          <w:rFonts w:ascii="Tahoma" w:hAnsi="Tahoma" w:cs="Tahoma"/>
          <w:color w:val="000000"/>
        </w:rPr>
        <w:t>Somaliland</w:t>
      </w:r>
      <w:r w:rsidR="000848F7">
        <w:rPr>
          <w:rFonts w:ascii="Tahoma" w:hAnsi="Tahoma" w:cs="Tahoma"/>
          <w:color w:val="000000"/>
        </w:rPr>
        <w:t>, the education system is still characterized by huge challenges that embody matters of access, quality, resources and management, including: very low gros</w:t>
      </w:r>
      <w:r w:rsidR="002D6DC6">
        <w:rPr>
          <w:rFonts w:ascii="Tahoma" w:hAnsi="Tahoma" w:cs="Tahoma"/>
          <w:color w:val="000000"/>
        </w:rPr>
        <w:t>s</w:t>
      </w:r>
      <w:r w:rsidR="000848F7">
        <w:rPr>
          <w:rFonts w:ascii="Tahoma" w:hAnsi="Tahoma" w:cs="Tahoma"/>
          <w:color w:val="000000"/>
        </w:rPr>
        <w:t xml:space="preserve"> enrolment rate averaging 46% (57% boys and 40% girls) with significant regional disparities; </w:t>
      </w:r>
      <w:r w:rsidR="008A67AA">
        <w:rPr>
          <w:rFonts w:ascii="Tahoma" w:hAnsi="Tahoma" w:cs="Tahoma"/>
          <w:color w:val="000000"/>
        </w:rPr>
        <w:t>high drop-out rates and by</w:t>
      </w:r>
      <w:r w:rsidR="000F4FD2">
        <w:rPr>
          <w:rFonts w:ascii="Tahoma" w:hAnsi="Tahoma" w:cs="Tahoma"/>
          <w:color w:val="000000"/>
        </w:rPr>
        <w:t xml:space="preserve"> the fact that the girls’ drop-</w:t>
      </w:r>
      <w:r w:rsidR="008A67AA">
        <w:rPr>
          <w:rFonts w:ascii="Tahoma" w:hAnsi="Tahoma" w:cs="Tahoma"/>
          <w:color w:val="000000"/>
        </w:rPr>
        <w:t xml:space="preserve">out rates are higher; </w:t>
      </w:r>
      <w:r w:rsidR="000848F7">
        <w:rPr>
          <w:rFonts w:ascii="Tahoma" w:hAnsi="Tahoma" w:cs="Tahoma"/>
          <w:color w:val="000000"/>
        </w:rPr>
        <w:t xml:space="preserve">poor quality – in terms of teacher training and support, pedagogy, learning materials and leadership and school management including parental and community participation; </w:t>
      </w:r>
      <w:r w:rsidR="002D6DC6">
        <w:rPr>
          <w:rFonts w:ascii="Tahoma" w:hAnsi="Tahoma" w:cs="Tahoma"/>
          <w:color w:val="000000"/>
        </w:rPr>
        <w:t xml:space="preserve">unacceptably high text book ratio, 2 pupils share 1; limited availability of human resources; literacy and primary </w:t>
      </w:r>
      <w:r w:rsidR="002D6DC6">
        <w:rPr>
          <w:rFonts w:ascii="Tahoma" w:hAnsi="Tahoma" w:cs="Tahoma"/>
          <w:color w:val="000000"/>
        </w:rPr>
        <w:lastRenderedPageBreak/>
        <w:t xml:space="preserve">enrolment rates are very low, around 20% of adults can read and write while less than half of children are in school. </w:t>
      </w:r>
    </w:p>
    <w:p w:rsidR="00B068A4" w:rsidRDefault="008A67AA" w:rsidP="00841B61">
      <w:pPr>
        <w:autoSpaceDE w:val="0"/>
        <w:autoSpaceDN w:val="0"/>
        <w:adjustRightInd w:val="0"/>
        <w:spacing w:line="240" w:lineRule="auto"/>
        <w:jc w:val="both"/>
        <w:rPr>
          <w:rFonts w:ascii="Tahoma" w:hAnsi="Tahoma" w:cs="Tahoma"/>
          <w:color w:val="000000"/>
        </w:rPr>
      </w:pPr>
      <w:r w:rsidRPr="00841B61">
        <w:rPr>
          <w:rFonts w:ascii="Tahoma" w:hAnsi="Tahoma" w:cs="Tahoma"/>
          <w:b/>
          <w:color w:val="000000"/>
        </w:rPr>
        <w:t>Relevance of international human rights framework</w:t>
      </w:r>
      <w:r>
        <w:rPr>
          <w:rFonts w:ascii="Tahoma" w:hAnsi="Tahoma" w:cs="Tahoma"/>
          <w:color w:val="000000"/>
        </w:rPr>
        <w:t xml:space="preserve"> </w:t>
      </w:r>
      <w:r w:rsidR="00B068A4">
        <w:rPr>
          <w:rFonts w:ascii="Tahoma" w:hAnsi="Tahoma" w:cs="Tahoma"/>
          <w:color w:val="000000"/>
        </w:rPr>
        <w:t>–</w:t>
      </w:r>
      <w:r>
        <w:rPr>
          <w:rFonts w:ascii="Tahoma" w:hAnsi="Tahoma" w:cs="Tahoma"/>
          <w:color w:val="000000"/>
        </w:rPr>
        <w:t xml:space="preserve"> </w:t>
      </w:r>
    </w:p>
    <w:p w:rsidR="002C6C2E" w:rsidRPr="002C6C2E" w:rsidRDefault="00B068A4" w:rsidP="00B068A4">
      <w:pPr>
        <w:autoSpaceDE w:val="0"/>
        <w:autoSpaceDN w:val="0"/>
        <w:adjustRightInd w:val="0"/>
        <w:spacing w:line="240" w:lineRule="auto"/>
        <w:jc w:val="both"/>
        <w:rPr>
          <w:rFonts w:ascii="Tahoma" w:hAnsi="Tahoma" w:cs="Tahoma"/>
          <w:iCs/>
          <w:color w:val="000000"/>
        </w:rPr>
      </w:pPr>
      <w:r>
        <w:rPr>
          <w:rFonts w:ascii="Tahoma" w:hAnsi="Tahoma" w:cs="Tahoma"/>
          <w:color w:val="000000"/>
        </w:rPr>
        <w:t>T</w:t>
      </w:r>
      <w:r w:rsidRPr="00B068A4">
        <w:rPr>
          <w:rFonts w:ascii="Tahoma" w:hAnsi="Tahoma" w:cs="Tahoma"/>
          <w:color w:val="000000"/>
        </w:rPr>
        <w:t>he Convention on the Rights of the Child (CRC) emphasizes both the right to education on the basis of equality of opportunity, and the</w:t>
      </w:r>
      <w:r>
        <w:rPr>
          <w:rFonts w:ascii="Tahoma" w:hAnsi="Tahoma" w:cs="Tahoma"/>
          <w:color w:val="000000"/>
        </w:rPr>
        <w:t xml:space="preserve"> </w:t>
      </w:r>
      <w:r w:rsidRPr="00B068A4">
        <w:rPr>
          <w:rFonts w:ascii="Tahoma" w:hAnsi="Tahoma" w:cs="Tahoma"/>
          <w:color w:val="000000"/>
        </w:rPr>
        <w:t>broad aims of education in terms of promoting the fullest possible development of the child. In its</w:t>
      </w:r>
      <w:r>
        <w:rPr>
          <w:rFonts w:ascii="Tahoma" w:hAnsi="Tahoma" w:cs="Tahoma"/>
          <w:color w:val="000000"/>
        </w:rPr>
        <w:t xml:space="preserve"> </w:t>
      </w:r>
      <w:r w:rsidRPr="00B068A4">
        <w:rPr>
          <w:rFonts w:ascii="Tahoma" w:hAnsi="Tahoma" w:cs="Tahoma"/>
          <w:color w:val="000000"/>
        </w:rPr>
        <w:t>General C</w:t>
      </w:r>
      <w:r w:rsidR="000F4FD2">
        <w:rPr>
          <w:rFonts w:ascii="Tahoma" w:hAnsi="Tahoma" w:cs="Tahoma"/>
          <w:color w:val="000000"/>
        </w:rPr>
        <w:t>omment on the aims of education:</w:t>
      </w:r>
      <w:r w:rsidRPr="00B068A4">
        <w:rPr>
          <w:rFonts w:ascii="Tahoma" w:hAnsi="Tahoma" w:cs="Tahoma"/>
          <w:color w:val="000000"/>
        </w:rPr>
        <w:t xml:space="preserve"> ‘</w:t>
      </w:r>
      <w:r w:rsidRPr="00B068A4">
        <w:rPr>
          <w:rFonts w:ascii="Tahoma" w:hAnsi="Tahoma" w:cs="Tahoma"/>
          <w:iCs/>
          <w:color w:val="000000"/>
        </w:rPr>
        <w:t>the education to which every child has a right is one designed to provide the child with life skills, to strengthen the child’s capacity to enjoy a full range of human rights and to promote a culture which is</w:t>
      </w:r>
      <w:r w:rsidRPr="00B068A4">
        <w:rPr>
          <w:rFonts w:ascii="Tahoma" w:hAnsi="Tahoma" w:cs="Tahoma"/>
          <w:color w:val="000000"/>
        </w:rPr>
        <w:t xml:space="preserve"> </w:t>
      </w:r>
      <w:r w:rsidRPr="00B068A4">
        <w:rPr>
          <w:rFonts w:ascii="Tahoma" w:hAnsi="Tahoma" w:cs="Tahoma"/>
          <w:iCs/>
          <w:color w:val="000000"/>
        </w:rPr>
        <w:t>infused by human rights values’</w:t>
      </w:r>
      <w:r w:rsidR="002C6C2E">
        <w:rPr>
          <w:rFonts w:ascii="Tahoma" w:hAnsi="Tahoma" w:cs="Tahoma"/>
          <w:iCs/>
          <w:color w:val="000000"/>
        </w:rPr>
        <w:t xml:space="preserve">.  </w:t>
      </w:r>
      <w:r w:rsidR="002C6C2E" w:rsidRPr="002C6C2E">
        <w:rPr>
          <w:rFonts w:ascii="Tahoma" w:hAnsi="Tahoma" w:cs="Tahoma"/>
          <w:color w:val="292526"/>
        </w:rPr>
        <w:t xml:space="preserve">Article 2 of the </w:t>
      </w:r>
      <w:r w:rsidR="002C6C2E" w:rsidRPr="002C6C2E">
        <w:rPr>
          <w:rFonts w:ascii="Tahoma" w:hAnsi="Tahoma" w:cs="Tahoma"/>
          <w:color w:val="000000"/>
        </w:rPr>
        <w:t>CRC introduces, for the first time in an international</w:t>
      </w:r>
      <w:r w:rsidR="002C6C2E">
        <w:rPr>
          <w:rFonts w:ascii="Tahoma" w:hAnsi="Tahoma" w:cs="Tahoma"/>
          <w:iCs/>
          <w:color w:val="000000"/>
        </w:rPr>
        <w:t xml:space="preserve"> </w:t>
      </w:r>
      <w:r w:rsidR="002C6C2E" w:rsidRPr="002C6C2E">
        <w:rPr>
          <w:rFonts w:ascii="Tahoma" w:hAnsi="Tahoma" w:cs="Tahoma"/>
          <w:color w:val="000000"/>
        </w:rPr>
        <w:t xml:space="preserve">human rights treaty, an explicit obligation on governments to assure the </w:t>
      </w:r>
      <w:r w:rsidR="00EF2AEF" w:rsidRPr="002C6C2E">
        <w:rPr>
          <w:rFonts w:ascii="Tahoma" w:hAnsi="Tahoma" w:cs="Tahoma"/>
          <w:color w:val="000000"/>
        </w:rPr>
        <w:t>realization</w:t>
      </w:r>
      <w:r w:rsidR="002C6C2E" w:rsidRPr="002C6C2E">
        <w:rPr>
          <w:rFonts w:ascii="Tahoma" w:hAnsi="Tahoma" w:cs="Tahoma"/>
          <w:color w:val="000000"/>
        </w:rPr>
        <w:t xml:space="preserve"> of </w:t>
      </w:r>
      <w:r w:rsidR="002C6C2E" w:rsidRPr="002C6C2E">
        <w:rPr>
          <w:rFonts w:ascii="Tahoma" w:hAnsi="Tahoma" w:cs="Tahoma"/>
          <w:bCs/>
        </w:rPr>
        <w:t>all rights to</w:t>
      </w:r>
      <w:r w:rsidR="002C6C2E" w:rsidRPr="002C6C2E">
        <w:rPr>
          <w:rFonts w:ascii="Tahoma" w:hAnsi="Tahoma" w:cs="Tahoma"/>
          <w:iCs/>
        </w:rPr>
        <w:t xml:space="preserve"> </w:t>
      </w:r>
      <w:r w:rsidR="002C6C2E" w:rsidRPr="002C6C2E">
        <w:rPr>
          <w:rFonts w:ascii="Tahoma" w:hAnsi="Tahoma" w:cs="Tahoma"/>
          <w:bCs/>
        </w:rPr>
        <w:t>every child</w:t>
      </w:r>
      <w:r w:rsidR="002C6C2E" w:rsidRPr="002C6C2E">
        <w:rPr>
          <w:rFonts w:ascii="Tahoma" w:hAnsi="Tahoma" w:cs="Tahoma"/>
        </w:rPr>
        <w:t xml:space="preserve"> </w:t>
      </w:r>
      <w:r w:rsidR="002C6C2E" w:rsidRPr="002C6C2E">
        <w:rPr>
          <w:rFonts w:ascii="Tahoma" w:hAnsi="Tahoma" w:cs="Tahoma"/>
          <w:bCs/>
        </w:rPr>
        <w:t xml:space="preserve">without discrimination, including on grounds of disability. </w:t>
      </w:r>
      <w:r w:rsidR="002C6C2E" w:rsidRPr="002C6C2E">
        <w:rPr>
          <w:rFonts w:ascii="Tahoma" w:hAnsi="Tahoma" w:cs="Tahoma"/>
        </w:rPr>
        <w:t>In</w:t>
      </w:r>
      <w:r w:rsidR="002C6C2E" w:rsidRPr="002C6C2E">
        <w:rPr>
          <w:rFonts w:ascii="Tahoma" w:hAnsi="Tahoma" w:cs="Tahoma"/>
          <w:color w:val="000000"/>
        </w:rPr>
        <w:t xml:space="preserve"> addition, Article 23 of the</w:t>
      </w:r>
      <w:r w:rsidR="002C6C2E">
        <w:rPr>
          <w:rFonts w:ascii="Tahoma" w:hAnsi="Tahoma" w:cs="Tahoma"/>
          <w:iCs/>
          <w:color w:val="000000"/>
        </w:rPr>
        <w:t xml:space="preserve"> </w:t>
      </w:r>
      <w:r w:rsidR="002C6C2E" w:rsidRPr="002C6C2E">
        <w:rPr>
          <w:rFonts w:ascii="Tahoma" w:hAnsi="Tahoma" w:cs="Tahoma"/>
          <w:color w:val="000000"/>
        </w:rPr>
        <w:t>CRC specifically addresses the right of children with disabilities to assistance to ensure that they are</w:t>
      </w:r>
      <w:r w:rsidR="002C6C2E">
        <w:rPr>
          <w:rFonts w:ascii="Tahoma" w:hAnsi="Tahoma" w:cs="Tahoma"/>
          <w:iCs/>
          <w:color w:val="000000"/>
        </w:rPr>
        <w:t xml:space="preserve"> </w:t>
      </w:r>
      <w:r w:rsidR="002C6C2E" w:rsidRPr="002C6C2E">
        <w:rPr>
          <w:rFonts w:ascii="Tahoma" w:hAnsi="Tahoma" w:cs="Tahoma"/>
          <w:color w:val="000000"/>
        </w:rPr>
        <w:t>able to access education in a manner that p</w:t>
      </w:r>
      <w:r w:rsidR="00EF2AEF">
        <w:rPr>
          <w:rFonts w:ascii="Tahoma" w:hAnsi="Tahoma" w:cs="Tahoma"/>
          <w:color w:val="000000"/>
        </w:rPr>
        <w:t>romotes their social inclusion.</w:t>
      </w:r>
      <w:r w:rsidR="002C6C2E" w:rsidRPr="002C6C2E">
        <w:rPr>
          <w:rFonts w:ascii="Tahoma" w:hAnsi="Tahoma" w:cs="Tahoma"/>
          <w:color w:val="000000"/>
        </w:rPr>
        <w:t xml:space="preserve"> </w:t>
      </w:r>
      <w:r w:rsidR="00EF2AEF">
        <w:rPr>
          <w:rFonts w:ascii="Tahoma" w:hAnsi="Tahoma" w:cs="Tahoma"/>
          <w:color w:val="000000"/>
        </w:rPr>
        <w:t xml:space="preserve"> The Committee stressed that </w:t>
      </w:r>
      <w:r w:rsidR="002C6C2E" w:rsidRPr="002C6C2E">
        <w:rPr>
          <w:rFonts w:ascii="Tahoma" w:hAnsi="Tahoma" w:cs="Tahoma"/>
          <w:color w:val="000000"/>
        </w:rPr>
        <w:t>inclusive</w:t>
      </w:r>
      <w:r w:rsidR="002C6C2E">
        <w:rPr>
          <w:rFonts w:ascii="Tahoma" w:hAnsi="Tahoma" w:cs="Tahoma"/>
          <w:iCs/>
          <w:color w:val="000000"/>
        </w:rPr>
        <w:t xml:space="preserve"> </w:t>
      </w:r>
      <w:r w:rsidR="002C6C2E" w:rsidRPr="002C6C2E">
        <w:rPr>
          <w:rFonts w:ascii="Tahoma" w:hAnsi="Tahoma" w:cs="Tahoma"/>
          <w:color w:val="000000"/>
        </w:rPr>
        <w:t>education must be the goal of educating children with disabilities</w:t>
      </w:r>
      <w:r w:rsidR="002C6C2E">
        <w:rPr>
          <w:rFonts w:ascii="Tahoma" w:hAnsi="Tahoma" w:cs="Tahoma"/>
          <w:color w:val="000000"/>
        </w:rPr>
        <w:t>.</w:t>
      </w:r>
    </w:p>
    <w:p w:rsidR="00841B61" w:rsidRDefault="00841B61" w:rsidP="00841B61">
      <w:pPr>
        <w:autoSpaceDE w:val="0"/>
        <w:autoSpaceDN w:val="0"/>
        <w:adjustRightInd w:val="0"/>
        <w:spacing w:line="240" w:lineRule="auto"/>
        <w:jc w:val="both"/>
        <w:rPr>
          <w:rFonts w:ascii="Tahoma" w:hAnsi="Tahoma" w:cs="Tahoma"/>
          <w:color w:val="000000"/>
        </w:rPr>
      </w:pPr>
      <w:r w:rsidRPr="00841B61">
        <w:rPr>
          <w:rFonts w:ascii="Tahoma" w:hAnsi="Tahoma" w:cs="Tahoma"/>
          <w:color w:val="000000"/>
        </w:rPr>
        <w:t>The Committee on the Rights</w:t>
      </w:r>
      <w:r>
        <w:rPr>
          <w:rFonts w:ascii="Tahoma" w:hAnsi="Tahoma" w:cs="Tahoma"/>
          <w:color w:val="000000"/>
        </w:rPr>
        <w:t xml:space="preserve"> </w:t>
      </w:r>
      <w:r w:rsidRPr="00841B61">
        <w:rPr>
          <w:rFonts w:ascii="Tahoma" w:hAnsi="Tahoma" w:cs="Tahoma"/>
          <w:color w:val="000000"/>
        </w:rPr>
        <w:t>of the Child has identified four rights which must also be understood as general principles to be applied</w:t>
      </w:r>
      <w:r>
        <w:rPr>
          <w:rFonts w:ascii="Tahoma" w:hAnsi="Tahoma" w:cs="Tahoma"/>
          <w:color w:val="000000"/>
        </w:rPr>
        <w:t xml:space="preserve"> </w:t>
      </w:r>
      <w:r w:rsidRPr="00841B61">
        <w:rPr>
          <w:rFonts w:ascii="Tahoma" w:hAnsi="Tahoma" w:cs="Tahoma"/>
          <w:color w:val="000000"/>
        </w:rPr>
        <w:t>in the realization of all other rights – non-discrimination, the best interests of the child, the optimum</w:t>
      </w:r>
      <w:r>
        <w:rPr>
          <w:rFonts w:ascii="Tahoma" w:hAnsi="Tahoma" w:cs="Tahoma"/>
          <w:color w:val="000000"/>
        </w:rPr>
        <w:t xml:space="preserve"> </w:t>
      </w:r>
      <w:r w:rsidRPr="00841B61">
        <w:rPr>
          <w:rFonts w:ascii="Tahoma" w:hAnsi="Tahoma" w:cs="Tahoma"/>
          <w:color w:val="000000"/>
        </w:rPr>
        <w:t>development of the child and the right of the child to be heard and taken seriously in accordance with</w:t>
      </w:r>
      <w:r>
        <w:rPr>
          <w:rFonts w:ascii="Tahoma" w:hAnsi="Tahoma" w:cs="Tahoma"/>
          <w:color w:val="000000"/>
        </w:rPr>
        <w:t xml:space="preserve"> </w:t>
      </w:r>
      <w:r w:rsidRPr="00841B61">
        <w:rPr>
          <w:rFonts w:ascii="Tahoma" w:hAnsi="Tahoma" w:cs="Tahoma"/>
          <w:color w:val="000000"/>
        </w:rPr>
        <w:t>age and maturity. These principles need to underpin all actions to promote the right of children with</w:t>
      </w:r>
      <w:r>
        <w:rPr>
          <w:rFonts w:ascii="Tahoma" w:hAnsi="Tahoma" w:cs="Tahoma"/>
          <w:color w:val="000000"/>
        </w:rPr>
        <w:t xml:space="preserve"> </w:t>
      </w:r>
      <w:r w:rsidRPr="00841B61">
        <w:rPr>
          <w:rFonts w:ascii="Tahoma" w:hAnsi="Tahoma" w:cs="Tahoma"/>
          <w:color w:val="000000"/>
        </w:rPr>
        <w:t xml:space="preserve">disabilities to education. </w:t>
      </w:r>
    </w:p>
    <w:p w:rsidR="005E2E63" w:rsidRDefault="002C6C2E" w:rsidP="002C6C2E">
      <w:pPr>
        <w:autoSpaceDE w:val="0"/>
        <w:autoSpaceDN w:val="0"/>
        <w:adjustRightInd w:val="0"/>
        <w:spacing w:line="240" w:lineRule="auto"/>
        <w:jc w:val="both"/>
        <w:rPr>
          <w:rFonts w:ascii="Tahoma" w:hAnsi="Tahoma" w:cs="Tahoma"/>
          <w:color w:val="000000"/>
        </w:rPr>
      </w:pPr>
      <w:r w:rsidRPr="002C6C2E">
        <w:rPr>
          <w:rFonts w:ascii="Tahoma" w:hAnsi="Tahoma" w:cs="Tahoma"/>
          <w:color w:val="000000"/>
        </w:rPr>
        <w:t>Despite these commitments, the rights of children with disabilities continue to be widely neglected and</w:t>
      </w:r>
      <w:r>
        <w:rPr>
          <w:rFonts w:ascii="Tahoma" w:hAnsi="Tahoma" w:cs="Tahoma"/>
          <w:color w:val="000000"/>
        </w:rPr>
        <w:t xml:space="preserve"> </w:t>
      </w:r>
      <w:r w:rsidRPr="002C6C2E">
        <w:rPr>
          <w:rFonts w:ascii="Tahoma" w:hAnsi="Tahoma" w:cs="Tahoma"/>
          <w:color w:val="000000"/>
        </w:rPr>
        <w:t>violated. The UN Convention on the Rights of Persons with Disabilities (CRPD) was drafted, not to</w:t>
      </w:r>
      <w:r>
        <w:rPr>
          <w:rFonts w:ascii="Tahoma" w:hAnsi="Tahoma" w:cs="Tahoma"/>
          <w:color w:val="000000"/>
        </w:rPr>
        <w:t xml:space="preserve"> </w:t>
      </w:r>
      <w:r w:rsidRPr="002C6C2E">
        <w:rPr>
          <w:rFonts w:ascii="Tahoma" w:hAnsi="Tahoma" w:cs="Tahoma"/>
          <w:color w:val="000000"/>
        </w:rPr>
        <w:t>introduce new rights – the rights of persons with disabilities are exactly the same as those of every</w:t>
      </w:r>
      <w:r>
        <w:rPr>
          <w:rFonts w:ascii="Tahoma" w:hAnsi="Tahoma" w:cs="Tahoma"/>
          <w:color w:val="000000"/>
        </w:rPr>
        <w:t xml:space="preserve"> </w:t>
      </w:r>
      <w:r w:rsidRPr="002C6C2E">
        <w:rPr>
          <w:rFonts w:ascii="Tahoma" w:hAnsi="Tahoma" w:cs="Tahoma"/>
          <w:color w:val="000000"/>
        </w:rPr>
        <w:t>other person – but to re-affirm those rights and introduce additional obligations on governments to</w:t>
      </w:r>
      <w:r>
        <w:rPr>
          <w:rFonts w:ascii="Tahoma" w:hAnsi="Tahoma" w:cs="Tahoma"/>
          <w:color w:val="000000"/>
        </w:rPr>
        <w:t xml:space="preserve"> </w:t>
      </w:r>
      <w:r w:rsidRPr="002C6C2E">
        <w:rPr>
          <w:rFonts w:ascii="Tahoma" w:hAnsi="Tahoma" w:cs="Tahoma"/>
          <w:color w:val="000000"/>
        </w:rPr>
        <w:t>ensure their realization.</w:t>
      </w:r>
      <w:r w:rsidR="002609CA">
        <w:rPr>
          <w:rFonts w:ascii="Tahoma" w:hAnsi="Tahoma" w:cs="Tahoma"/>
          <w:color w:val="000000"/>
        </w:rPr>
        <w:t xml:space="preserve"> </w:t>
      </w:r>
    </w:p>
    <w:p w:rsidR="00841B61" w:rsidRDefault="00841B61" w:rsidP="00841B61">
      <w:pPr>
        <w:autoSpaceDE w:val="0"/>
        <w:autoSpaceDN w:val="0"/>
        <w:adjustRightInd w:val="0"/>
        <w:spacing w:line="240" w:lineRule="auto"/>
        <w:jc w:val="both"/>
        <w:rPr>
          <w:rFonts w:ascii="Tahoma" w:hAnsi="Tahoma" w:cs="Tahoma"/>
          <w:color w:val="000000"/>
        </w:rPr>
      </w:pPr>
      <w:r w:rsidRPr="00841B61">
        <w:rPr>
          <w:rFonts w:ascii="Tahoma" w:hAnsi="Tahoma" w:cs="Tahoma"/>
          <w:color w:val="000000"/>
        </w:rPr>
        <w:t>The CRPD includes detailed provisions on</w:t>
      </w:r>
      <w:r>
        <w:rPr>
          <w:rFonts w:ascii="Tahoma" w:hAnsi="Tahoma" w:cs="Tahoma"/>
          <w:color w:val="000000"/>
        </w:rPr>
        <w:t xml:space="preserve"> </w:t>
      </w:r>
      <w:r w:rsidRPr="00841B61">
        <w:rPr>
          <w:rFonts w:ascii="Tahoma" w:hAnsi="Tahoma" w:cs="Tahoma"/>
          <w:color w:val="000000"/>
        </w:rPr>
        <w:t>the right to education, stressing more explicitly than in the CRC, the obligation of governments to</w:t>
      </w:r>
      <w:r>
        <w:rPr>
          <w:rFonts w:ascii="Tahoma" w:hAnsi="Tahoma" w:cs="Tahoma"/>
          <w:color w:val="000000"/>
        </w:rPr>
        <w:t xml:space="preserve"> </w:t>
      </w:r>
      <w:r w:rsidRPr="00841B61">
        <w:rPr>
          <w:rFonts w:ascii="Tahoma" w:hAnsi="Tahoma" w:cs="Tahoma"/>
          <w:color w:val="000000"/>
        </w:rPr>
        <w:t xml:space="preserve">ensure </w:t>
      </w:r>
      <w:r w:rsidRPr="002B13ED">
        <w:rPr>
          <w:rFonts w:ascii="Tahoma" w:hAnsi="Tahoma" w:cs="Tahoma"/>
          <w:color w:val="000000"/>
        </w:rPr>
        <w:t>‘</w:t>
      </w:r>
      <w:r w:rsidRPr="002B13ED">
        <w:rPr>
          <w:rFonts w:ascii="Tahoma" w:hAnsi="Tahoma" w:cs="Tahoma"/>
          <w:iCs/>
          <w:color w:val="000000"/>
        </w:rPr>
        <w:t>an inclusive system of education at all levels’.</w:t>
      </w:r>
      <w:r w:rsidRPr="00841B61">
        <w:rPr>
          <w:rFonts w:ascii="Tahoma" w:hAnsi="Tahoma" w:cs="Tahoma"/>
          <w:color w:val="000000"/>
        </w:rPr>
        <w:t xml:space="preserve"> It also introduces a range of obligations to</w:t>
      </w:r>
      <w:r>
        <w:rPr>
          <w:rFonts w:ascii="Tahoma" w:hAnsi="Tahoma" w:cs="Tahoma"/>
          <w:color w:val="000000"/>
        </w:rPr>
        <w:t xml:space="preserve"> </w:t>
      </w:r>
      <w:r w:rsidRPr="00841B61">
        <w:rPr>
          <w:rFonts w:ascii="Tahoma" w:hAnsi="Tahoma" w:cs="Tahoma"/>
          <w:color w:val="000000"/>
        </w:rPr>
        <w:t>remove the barriers that serve to impede the realization of rights for people, including children, with</w:t>
      </w:r>
      <w:r>
        <w:rPr>
          <w:rFonts w:ascii="Tahoma" w:hAnsi="Tahoma" w:cs="Tahoma"/>
          <w:color w:val="000000"/>
        </w:rPr>
        <w:t xml:space="preserve"> </w:t>
      </w:r>
      <w:r w:rsidRPr="00841B61">
        <w:rPr>
          <w:rFonts w:ascii="Tahoma" w:hAnsi="Tahoma" w:cs="Tahoma"/>
          <w:color w:val="000000"/>
        </w:rPr>
        <w:t>disabilities, and to ensure more effective protection and a stronger voice for children with disabilities</w:t>
      </w:r>
      <w:r>
        <w:rPr>
          <w:rFonts w:ascii="Tahoma" w:hAnsi="Tahoma" w:cs="Tahoma"/>
          <w:color w:val="000000"/>
        </w:rPr>
        <w:t xml:space="preserve"> </w:t>
      </w:r>
      <w:r w:rsidRPr="00841B61">
        <w:rPr>
          <w:rFonts w:ascii="Tahoma" w:hAnsi="Tahoma" w:cs="Tahoma"/>
          <w:color w:val="000000"/>
        </w:rPr>
        <w:t xml:space="preserve">to claim their rights.  </w:t>
      </w:r>
    </w:p>
    <w:p w:rsidR="00175003" w:rsidRDefault="002609CA" w:rsidP="008A67AA">
      <w:pPr>
        <w:autoSpaceDE w:val="0"/>
        <w:autoSpaceDN w:val="0"/>
        <w:adjustRightInd w:val="0"/>
        <w:spacing w:line="240" w:lineRule="auto"/>
        <w:jc w:val="both"/>
        <w:rPr>
          <w:rFonts w:ascii="Tahoma" w:hAnsi="Tahoma" w:cs="Tahoma"/>
          <w:b/>
          <w:color w:val="000000"/>
        </w:rPr>
      </w:pPr>
      <w:r w:rsidRPr="002609CA">
        <w:rPr>
          <w:rFonts w:ascii="Tahoma" w:hAnsi="Tahoma" w:cs="Tahoma"/>
          <w:b/>
          <w:color w:val="000000"/>
        </w:rPr>
        <w:t>Recommendations –</w:t>
      </w:r>
    </w:p>
    <w:p w:rsidR="002609CA" w:rsidRDefault="002609CA" w:rsidP="002609CA">
      <w:pPr>
        <w:pStyle w:val="Default"/>
        <w:jc w:val="both"/>
        <w:rPr>
          <w:rFonts w:ascii="Tahoma" w:hAnsi="Tahoma" w:cs="Tahoma"/>
          <w:sz w:val="22"/>
          <w:szCs w:val="22"/>
        </w:rPr>
      </w:pPr>
      <w:r w:rsidRPr="002609CA">
        <w:rPr>
          <w:rFonts w:ascii="Tahoma" w:hAnsi="Tahoma" w:cs="Tahoma"/>
          <w:sz w:val="22"/>
          <w:szCs w:val="22"/>
        </w:rPr>
        <w:t xml:space="preserve">“Rights 4 All” organization </w:t>
      </w:r>
      <w:r>
        <w:rPr>
          <w:rFonts w:ascii="Tahoma" w:hAnsi="Tahoma" w:cs="Tahoma"/>
          <w:sz w:val="22"/>
          <w:szCs w:val="22"/>
        </w:rPr>
        <w:t>recommends that Somaliland government</w:t>
      </w:r>
      <w:r w:rsidR="00B57BDB">
        <w:rPr>
          <w:rFonts w:ascii="Tahoma" w:hAnsi="Tahoma" w:cs="Tahoma"/>
          <w:sz w:val="22"/>
          <w:szCs w:val="22"/>
        </w:rPr>
        <w:t xml:space="preserve"> shall take proper ac</w:t>
      </w:r>
      <w:r w:rsidR="008C132D">
        <w:rPr>
          <w:rFonts w:ascii="Tahoma" w:hAnsi="Tahoma" w:cs="Tahoma"/>
          <w:sz w:val="22"/>
          <w:szCs w:val="22"/>
        </w:rPr>
        <w:t>tions to change the existing systems against the legal reforms inspired by the international legal frameworks based on UNCRPD approaches. Here the organization proposes some points for first recommendations</w:t>
      </w:r>
      <w:r>
        <w:rPr>
          <w:rFonts w:ascii="Tahoma" w:hAnsi="Tahoma" w:cs="Tahoma"/>
          <w:sz w:val="22"/>
          <w:szCs w:val="22"/>
        </w:rPr>
        <w:t>:</w:t>
      </w:r>
    </w:p>
    <w:p w:rsidR="008C132D" w:rsidRDefault="008C132D" w:rsidP="002609CA">
      <w:pPr>
        <w:pStyle w:val="Default"/>
        <w:jc w:val="both"/>
        <w:rPr>
          <w:rFonts w:ascii="Tahoma" w:hAnsi="Tahoma" w:cs="Tahoma"/>
          <w:sz w:val="22"/>
          <w:szCs w:val="22"/>
        </w:rPr>
      </w:pPr>
    </w:p>
    <w:p w:rsidR="002609CA" w:rsidRPr="00542276" w:rsidRDefault="002609CA" w:rsidP="002609CA">
      <w:pPr>
        <w:pStyle w:val="Default"/>
        <w:numPr>
          <w:ilvl w:val="0"/>
          <w:numId w:val="9"/>
        </w:numPr>
        <w:jc w:val="both"/>
        <w:rPr>
          <w:rFonts w:ascii="Tahoma" w:hAnsi="Tahoma" w:cs="Tahoma"/>
          <w:sz w:val="22"/>
          <w:szCs w:val="22"/>
        </w:rPr>
      </w:pPr>
      <w:r w:rsidRPr="00542276">
        <w:rPr>
          <w:rFonts w:ascii="Tahoma" w:hAnsi="Tahoma" w:cs="Tahoma"/>
          <w:sz w:val="22"/>
          <w:szCs w:val="22"/>
        </w:rPr>
        <w:t>take immediate steps toward implementation of the Convention</w:t>
      </w:r>
      <w:r w:rsidR="00542276" w:rsidRPr="00542276">
        <w:rPr>
          <w:rFonts w:ascii="Tahoma" w:hAnsi="Tahoma" w:cs="Tahoma"/>
          <w:sz w:val="22"/>
          <w:szCs w:val="22"/>
        </w:rPr>
        <w:t>;</w:t>
      </w:r>
    </w:p>
    <w:p w:rsidR="00542276" w:rsidRDefault="002609CA" w:rsidP="00542276">
      <w:pPr>
        <w:pStyle w:val="Default"/>
        <w:numPr>
          <w:ilvl w:val="0"/>
          <w:numId w:val="9"/>
        </w:numPr>
        <w:jc w:val="both"/>
        <w:rPr>
          <w:rFonts w:ascii="Tahoma" w:hAnsi="Tahoma" w:cs="Tahoma"/>
          <w:sz w:val="22"/>
          <w:szCs w:val="22"/>
        </w:rPr>
      </w:pPr>
      <w:r w:rsidRPr="00542276">
        <w:rPr>
          <w:rFonts w:ascii="Tahoma" w:hAnsi="Tahoma" w:cs="Tahoma"/>
          <w:sz w:val="22"/>
          <w:szCs w:val="22"/>
        </w:rPr>
        <w:t xml:space="preserve">initiate a comprehensive national program of community, public and private sector education and awareness-raising regarding the rights and obligations of the CRPD and the process of </w:t>
      </w:r>
      <w:r w:rsidR="00542276">
        <w:rPr>
          <w:rFonts w:ascii="Tahoma" w:hAnsi="Tahoma" w:cs="Tahoma"/>
          <w:sz w:val="22"/>
          <w:szCs w:val="22"/>
        </w:rPr>
        <w:t>implementation</w:t>
      </w:r>
      <w:r w:rsidRPr="00542276">
        <w:rPr>
          <w:rFonts w:ascii="Tahoma" w:hAnsi="Tahoma" w:cs="Tahoma"/>
          <w:sz w:val="22"/>
          <w:szCs w:val="22"/>
        </w:rPr>
        <w:t xml:space="preserve"> by the </w:t>
      </w:r>
      <w:r w:rsidR="00542276">
        <w:rPr>
          <w:rFonts w:ascii="Tahoma" w:hAnsi="Tahoma" w:cs="Tahoma"/>
          <w:sz w:val="22"/>
          <w:szCs w:val="22"/>
        </w:rPr>
        <w:t>Somaliland</w:t>
      </w:r>
      <w:r w:rsidRPr="00542276">
        <w:rPr>
          <w:rFonts w:ascii="Tahoma" w:hAnsi="Tahoma" w:cs="Tahoma"/>
          <w:sz w:val="22"/>
          <w:szCs w:val="22"/>
        </w:rPr>
        <w:t xml:space="preserve">; </w:t>
      </w:r>
    </w:p>
    <w:p w:rsidR="00542276" w:rsidRDefault="002609CA" w:rsidP="00542276">
      <w:pPr>
        <w:pStyle w:val="Default"/>
        <w:numPr>
          <w:ilvl w:val="0"/>
          <w:numId w:val="9"/>
        </w:numPr>
        <w:jc w:val="both"/>
        <w:rPr>
          <w:rFonts w:ascii="Tahoma" w:hAnsi="Tahoma" w:cs="Tahoma"/>
          <w:sz w:val="22"/>
          <w:szCs w:val="22"/>
        </w:rPr>
      </w:pPr>
      <w:r w:rsidRPr="00542276">
        <w:rPr>
          <w:rFonts w:ascii="Tahoma" w:hAnsi="Tahoma" w:cs="Tahoma"/>
          <w:sz w:val="22"/>
          <w:szCs w:val="22"/>
        </w:rPr>
        <w:t xml:space="preserve">implement a whole of government strategy to ensure that all Government departments and agencies promote and adhere to the rights and obligations of the Convention; </w:t>
      </w:r>
    </w:p>
    <w:p w:rsidR="00590C9F" w:rsidRDefault="00396BD4" w:rsidP="00542276">
      <w:pPr>
        <w:pStyle w:val="Default"/>
        <w:numPr>
          <w:ilvl w:val="0"/>
          <w:numId w:val="9"/>
        </w:numPr>
        <w:jc w:val="both"/>
        <w:rPr>
          <w:rFonts w:ascii="Tahoma" w:hAnsi="Tahoma" w:cs="Tahoma"/>
          <w:sz w:val="22"/>
          <w:szCs w:val="22"/>
        </w:rPr>
      </w:pPr>
      <w:r>
        <w:rPr>
          <w:rFonts w:ascii="Tahoma" w:hAnsi="Tahoma" w:cs="Tahoma"/>
          <w:sz w:val="22"/>
          <w:szCs w:val="22"/>
        </w:rPr>
        <w:lastRenderedPageBreak/>
        <w:t>Incorporating</w:t>
      </w:r>
      <w:r w:rsidR="00590C9F">
        <w:rPr>
          <w:rFonts w:ascii="Tahoma" w:hAnsi="Tahoma" w:cs="Tahoma"/>
          <w:sz w:val="22"/>
          <w:szCs w:val="22"/>
        </w:rPr>
        <w:t xml:space="preserve"> community education campaigns, public awareness raising and the introduction of systemic processes within the Somaliland public service to ensure that convention’s rights have meaningful and practical application. </w:t>
      </w:r>
    </w:p>
    <w:p w:rsidR="00542276" w:rsidRDefault="002609CA" w:rsidP="00542276">
      <w:pPr>
        <w:pStyle w:val="Default"/>
        <w:numPr>
          <w:ilvl w:val="0"/>
          <w:numId w:val="9"/>
        </w:numPr>
        <w:jc w:val="both"/>
        <w:rPr>
          <w:rFonts w:ascii="Tahoma" w:hAnsi="Tahoma" w:cs="Tahoma"/>
          <w:sz w:val="22"/>
          <w:szCs w:val="22"/>
        </w:rPr>
      </w:pPr>
      <w:r w:rsidRPr="00542276">
        <w:rPr>
          <w:rFonts w:ascii="Tahoma" w:hAnsi="Tahoma" w:cs="Tahoma"/>
          <w:sz w:val="22"/>
          <w:szCs w:val="22"/>
        </w:rPr>
        <w:t xml:space="preserve">provide enhanced resourcing and funding arrangements in relation to the National Disability Advocacy Program and, in particular, Disability Discrimination Legal Services; </w:t>
      </w:r>
    </w:p>
    <w:p w:rsidR="00542276" w:rsidRDefault="002609CA" w:rsidP="00542276">
      <w:pPr>
        <w:pStyle w:val="Default"/>
        <w:numPr>
          <w:ilvl w:val="0"/>
          <w:numId w:val="9"/>
        </w:numPr>
        <w:jc w:val="both"/>
        <w:rPr>
          <w:rFonts w:ascii="Tahoma" w:hAnsi="Tahoma" w:cs="Tahoma"/>
          <w:sz w:val="22"/>
          <w:szCs w:val="22"/>
        </w:rPr>
      </w:pPr>
      <w:r w:rsidRPr="00542276">
        <w:rPr>
          <w:rFonts w:ascii="Tahoma" w:hAnsi="Tahoma" w:cs="Tahoma"/>
          <w:sz w:val="22"/>
          <w:szCs w:val="22"/>
        </w:rPr>
        <w:t>conduct a review of</w:t>
      </w:r>
      <w:r w:rsidR="00542276">
        <w:rPr>
          <w:rFonts w:ascii="Tahoma" w:hAnsi="Tahoma" w:cs="Tahoma"/>
          <w:sz w:val="22"/>
          <w:szCs w:val="22"/>
        </w:rPr>
        <w:t xml:space="preserve"> </w:t>
      </w:r>
      <w:r w:rsidR="00396BD4">
        <w:rPr>
          <w:rFonts w:ascii="Tahoma" w:hAnsi="Tahoma" w:cs="Tahoma"/>
          <w:sz w:val="22"/>
          <w:szCs w:val="22"/>
        </w:rPr>
        <w:t xml:space="preserve">existing educational policy and </w:t>
      </w:r>
      <w:r w:rsidR="00542276">
        <w:rPr>
          <w:rFonts w:ascii="Tahoma" w:hAnsi="Tahoma" w:cs="Tahoma"/>
          <w:sz w:val="22"/>
          <w:szCs w:val="22"/>
        </w:rPr>
        <w:t>Commissions’</w:t>
      </w:r>
      <w:r w:rsidRPr="00542276">
        <w:rPr>
          <w:rFonts w:ascii="Tahoma" w:hAnsi="Tahoma" w:cs="Tahoma"/>
          <w:sz w:val="22"/>
          <w:szCs w:val="22"/>
        </w:rPr>
        <w:t xml:space="preserve"> powers in relation to the </w:t>
      </w:r>
      <w:r w:rsidR="00590C9F">
        <w:rPr>
          <w:rFonts w:ascii="Tahoma" w:hAnsi="Tahoma" w:cs="Tahoma"/>
          <w:i/>
          <w:sz w:val="22"/>
          <w:szCs w:val="22"/>
        </w:rPr>
        <w:t xml:space="preserve">Education and disability </w:t>
      </w:r>
      <w:r w:rsidRPr="00542276">
        <w:rPr>
          <w:rFonts w:ascii="Tahoma" w:hAnsi="Tahoma" w:cs="Tahoma"/>
          <w:sz w:val="22"/>
          <w:szCs w:val="22"/>
        </w:rPr>
        <w:t>and take immediate steps to ensure these powers match the requiremen</w:t>
      </w:r>
      <w:r w:rsidR="00542276">
        <w:rPr>
          <w:rFonts w:ascii="Tahoma" w:hAnsi="Tahoma" w:cs="Tahoma"/>
          <w:sz w:val="22"/>
          <w:szCs w:val="22"/>
        </w:rPr>
        <w:t>ts of the CRPD;</w:t>
      </w:r>
    </w:p>
    <w:p w:rsidR="00590C9F" w:rsidRDefault="00590C9F" w:rsidP="00542276">
      <w:pPr>
        <w:pStyle w:val="Default"/>
        <w:numPr>
          <w:ilvl w:val="0"/>
          <w:numId w:val="9"/>
        </w:numPr>
        <w:jc w:val="both"/>
        <w:rPr>
          <w:rFonts w:ascii="Tahoma" w:hAnsi="Tahoma" w:cs="Tahoma"/>
          <w:sz w:val="22"/>
          <w:szCs w:val="22"/>
        </w:rPr>
      </w:pPr>
      <w:r>
        <w:rPr>
          <w:rFonts w:ascii="Tahoma" w:hAnsi="Tahoma" w:cs="Tahoma"/>
          <w:sz w:val="22"/>
          <w:szCs w:val="22"/>
        </w:rPr>
        <w:t xml:space="preserve">to use </w:t>
      </w:r>
      <w:r w:rsidR="00DC09C5">
        <w:rPr>
          <w:rFonts w:ascii="Tahoma" w:hAnsi="Tahoma" w:cs="Tahoma"/>
          <w:sz w:val="22"/>
          <w:szCs w:val="22"/>
        </w:rPr>
        <w:t xml:space="preserve">and encourage </w:t>
      </w:r>
      <w:r>
        <w:rPr>
          <w:rFonts w:ascii="Tahoma" w:hAnsi="Tahoma" w:cs="Tahoma"/>
          <w:sz w:val="22"/>
          <w:szCs w:val="22"/>
        </w:rPr>
        <w:t>the media</w:t>
      </w:r>
      <w:r w:rsidR="005D7ADF">
        <w:rPr>
          <w:rFonts w:ascii="Tahoma" w:hAnsi="Tahoma" w:cs="Tahoma"/>
          <w:sz w:val="22"/>
          <w:szCs w:val="22"/>
        </w:rPr>
        <w:t>, with collaboration between NGO, families and parents and civil society</w:t>
      </w:r>
      <w:r>
        <w:rPr>
          <w:rFonts w:ascii="Tahoma" w:hAnsi="Tahoma" w:cs="Tahoma"/>
          <w:sz w:val="22"/>
          <w:szCs w:val="22"/>
        </w:rPr>
        <w:t xml:space="preserve"> in order to </w:t>
      </w:r>
      <w:r w:rsidR="005D7ADF">
        <w:rPr>
          <w:rFonts w:ascii="Tahoma" w:hAnsi="Tahoma" w:cs="Tahoma"/>
          <w:sz w:val="22"/>
          <w:szCs w:val="22"/>
        </w:rPr>
        <w:t>tackle the challenging barriers;</w:t>
      </w:r>
    </w:p>
    <w:p w:rsidR="005D7ADF" w:rsidRDefault="005D7ADF" w:rsidP="00542276">
      <w:pPr>
        <w:pStyle w:val="Default"/>
        <w:numPr>
          <w:ilvl w:val="0"/>
          <w:numId w:val="9"/>
        </w:numPr>
        <w:jc w:val="both"/>
        <w:rPr>
          <w:rFonts w:ascii="Tahoma" w:hAnsi="Tahoma" w:cs="Tahoma"/>
          <w:sz w:val="22"/>
          <w:szCs w:val="22"/>
        </w:rPr>
      </w:pPr>
      <w:r>
        <w:rPr>
          <w:rFonts w:ascii="Tahoma" w:hAnsi="Tahoma" w:cs="Tahoma"/>
          <w:sz w:val="22"/>
          <w:szCs w:val="22"/>
        </w:rPr>
        <w:t xml:space="preserve">a decision is to made to ensure that a rate about 50% of school places go to girls, and a member of the management committee, a woman, is given the specific responsibility </w:t>
      </w:r>
      <w:r w:rsidR="0025327E">
        <w:rPr>
          <w:rFonts w:ascii="Tahoma" w:hAnsi="Tahoma" w:cs="Tahoma"/>
          <w:sz w:val="22"/>
          <w:szCs w:val="22"/>
        </w:rPr>
        <w:t>for girls recruitment;</w:t>
      </w:r>
    </w:p>
    <w:p w:rsidR="0025327E" w:rsidRDefault="005D7ADF" w:rsidP="0025327E">
      <w:pPr>
        <w:pStyle w:val="Default"/>
        <w:numPr>
          <w:ilvl w:val="0"/>
          <w:numId w:val="9"/>
        </w:numPr>
        <w:jc w:val="both"/>
        <w:rPr>
          <w:rFonts w:ascii="Tahoma" w:hAnsi="Tahoma" w:cs="Tahoma"/>
          <w:sz w:val="22"/>
          <w:szCs w:val="22"/>
        </w:rPr>
      </w:pPr>
      <w:r>
        <w:rPr>
          <w:rFonts w:ascii="Tahoma" w:hAnsi="Tahoma" w:cs="Tahoma"/>
          <w:sz w:val="22"/>
          <w:szCs w:val="22"/>
        </w:rPr>
        <w:t xml:space="preserve">Provision </w:t>
      </w:r>
      <w:r w:rsidR="000F4FD2">
        <w:rPr>
          <w:rFonts w:ascii="Tahoma" w:hAnsi="Tahoma" w:cs="Tahoma"/>
          <w:sz w:val="22"/>
          <w:szCs w:val="22"/>
        </w:rPr>
        <w:t xml:space="preserve">of on-going training, pre-trainings of teachers </w:t>
      </w:r>
      <w:r>
        <w:rPr>
          <w:rFonts w:ascii="Tahoma" w:hAnsi="Tahoma" w:cs="Tahoma"/>
          <w:sz w:val="22"/>
          <w:szCs w:val="22"/>
        </w:rPr>
        <w:t xml:space="preserve">and </w:t>
      </w:r>
      <w:r w:rsidR="000F4FD2">
        <w:rPr>
          <w:rFonts w:ascii="Tahoma" w:hAnsi="Tahoma" w:cs="Tahoma"/>
          <w:sz w:val="22"/>
          <w:szCs w:val="22"/>
        </w:rPr>
        <w:t>restructuring of the curriculum</w:t>
      </w:r>
      <w:r w:rsidR="0025327E">
        <w:rPr>
          <w:rFonts w:ascii="Tahoma" w:hAnsi="Tahoma" w:cs="Tahoma"/>
          <w:sz w:val="22"/>
          <w:szCs w:val="22"/>
        </w:rPr>
        <w:t xml:space="preserve"> </w:t>
      </w:r>
      <w:r w:rsidR="000F4FD2">
        <w:rPr>
          <w:rFonts w:ascii="Tahoma" w:hAnsi="Tahoma" w:cs="Tahoma"/>
          <w:sz w:val="22"/>
          <w:szCs w:val="22"/>
        </w:rPr>
        <w:t>on inclusive education.</w:t>
      </w:r>
    </w:p>
    <w:p w:rsidR="00104595" w:rsidRDefault="00104595" w:rsidP="00DC09C5">
      <w:pPr>
        <w:pStyle w:val="Default"/>
        <w:jc w:val="both"/>
        <w:rPr>
          <w:rFonts w:ascii="Tahoma" w:hAnsi="Tahoma" w:cs="Tahoma"/>
          <w:b/>
          <w:bCs/>
        </w:rPr>
      </w:pPr>
    </w:p>
    <w:p w:rsidR="00DC09C5" w:rsidRDefault="000821E4" w:rsidP="00DC09C5">
      <w:pPr>
        <w:pStyle w:val="Default"/>
        <w:jc w:val="both"/>
        <w:rPr>
          <w:rFonts w:ascii="Tahoma" w:hAnsi="Tahoma" w:cs="Tahoma"/>
          <w:b/>
          <w:bCs/>
          <w:sz w:val="22"/>
        </w:rPr>
      </w:pPr>
      <w:r w:rsidRPr="00104595">
        <w:rPr>
          <w:rFonts w:ascii="Tahoma" w:hAnsi="Tahoma" w:cs="Tahoma"/>
          <w:b/>
          <w:bCs/>
          <w:sz w:val="22"/>
        </w:rPr>
        <w:t xml:space="preserve">Analysis </w:t>
      </w:r>
      <w:r w:rsidR="00DC09C5" w:rsidRPr="00104595">
        <w:rPr>
          <w:rFonts w:ascii="Tahoma" w:hAnsi="Tahoma" w:cs="Tahoma"/>
          <w:b/>
          <w:bCs/>
          <w:sz w:val="22"/>
        </w:rPr>
        <w:t xml:space="preserve">Civil society </w:t>
      </w:r>
      <w:r w:rsidRPr="00104595">
        <w:rPr>
          <w:rFonts w:ascii="Tahoma" w:hAnsi="Tahoma" w:cs="Tahoma"/>
          <w:b/>
          <w:bCs/>
          <w:sz w:val="22"/>
        </w:rPr>
        <w:t>organizations</w:t>
      </w:r>
    </w:p>
    <w:p w:rsidR="000F4FD2" w:rsidRPr="00104595" w:rsidRDefault="000F4FD2" w:rsidP="00DC09C5">
      <w:pPr>
        <w:pStyle w:val="Default"/>
        <w:jc w:val="both"/>
        <w:rPr>
          <w:rFonts w:ascii="Tahoma" w:hAnsi="Tahoma" w:cs="Tahoma"/>
          <w:b/>
          <w:bCs/>
          <w:sz w:val="22"/>
        </w:rPr>
      </w:pPr>
    </w:p>
    <w:p w:rsidR="00104595" w:rsidRDefault="00104595" w:rsidP="00104595">
      <w:pPr>
        <w:pStyle w:val="Default"/>
        <w:jc w:val="both"/>
        <w:rPr>
          <w:rFonts w:ascii="Tahoma" w:hAnsi="Tahoma" w:cs="Tahoma"/>
          <w:sz w:val="22"/>
          <w:szCs w:val="22"/>
        </w:rPr>
      </w:pPr>
      <w:r w:rsidRPr="00104595">
        <w:rPr>
          <w:rFonts w:ascii="Tahoma" w:hAnsi="Tahoma" w:cs="Tahoma"/>
          <w:sz w:val="22"/>
          <w:szCs w:val="22"/>
        </w:rPr>
        <w:t>Inclusive education needs to be driven by strategic partnerships between diverse actors, including families and</w:t>
      </w:r>
      <w:r>
        <w:rPr>
          <w:rFonts w:ascii="Tahoma" w:hAnsi="Tahoma" w:cs="Tahoma"/>
          <w:sz w:val="22"/>
          <w:szCs w:val="22"/>
        </w:rPr>
        <w:t xml:space="preserve"> </w:t>
      </w:r>
      <w:r w:rsidRPr="00104595">
        <w:rPr>
          <w:rFonts w:ascii="Tahoma" w:hAnsi="Tahoma" w:cs="Tahoma"/>
          <w:sz w:val="22"/>
          <w:szCs w:val="22"/>
        </w:rPr>
        <w:t>communities, l</w:t>
      </w:r>
      <w:r>
        <w:rPr>
          <w:rFonts w:ascii="Tahoma" w:hAnsi="Tahoma" w:cs="Tahoma"/>
          <w:sz w:val="22"/>
          <w:szCs w:val="22"/>
        </w:rPr>
        <w:t>ocal, national and regional NGO</w:t>
      </w:r>
      <w:r w:rsidRPr="00104595">
        <w:rPr>
          <w:rFonts w:ascii="Tahoma" w:hAnsi="Tahoma" w:cs="Tahoma"/>
          <w:sz w:val="22"/>
          <w:szCs w:val="22"/>
        </w:rPr>
        <w:t>s, internation</w:t>
      </w:r>
      <w:r>
        <w:rPr>
          <w:rFonts w:ascii="Tahoma" w:hAnsi="Tahoma" w:cs="Tahoma"/>
          <w:sz w:val="22"/>
          <w:szCs w:val="22"/>
        </w:rPr>
        <w:t>al organizations and government</w:t>
      </w:r>
      <w:r w:rsidRPr="00104595">
        <w:rPr>
          <w:rFonts w:ascii="Tahoma" w:hAnsi="Tahoma" w:cs="Tahoma"/>
          <w:sz w:val="22"/>
          <w:szCs w:val="22"/>
        </w:rPr>
        <w:t>, and in particular</w:t>
      </w:r>
      <w:r>
        <w:rPr>
          <w:rFonts w:ascii="Tahoma" w:hAnsi="Tahoma" w:cs="Tahoma"/>
          <w:sz w:val="22"/>
          <w:szCs w:val="22"/>
        </w:rPr>
        <w:t xml:space="preserve"> </w:t>
      </w:r>
      <w:r w:rsidRPr="00104595">
        <w:rPr>
          <w:rFonts w:ascii="Tahoma" w:hAnsi="Tahoma" w:cs="Tahoma"/>
          <w:sz w:val="22"/>
          <w:szCs w:val="22"/>
        </w:rPr>
        <w:t>organizations of people with disabilities, families and children with disabilities themselves.</w:t>
      </w:r>
      <w:r>
        <w:rPr>
          <w:rFonts w:ascii="Tahoma" w:hAnsi="Tahoma" w:cs="Tahoma"/>
          <w:sz w:val="22"/>
          <w:szCs w:val="22"/>
        </w:rPr>
        <w:t xml:space="preserve"> </w:t>
      </w:r>
    </w:p>
    <w:p w:rsidR="00104595" w:rsidRDefault="00104595" w:rsidP="00104595">
      <w:pPr>
        <w:pStyle w:val="Default"/>
        <w:jc w:val="both"/>
        <w:rPr>
          <w:rFonts w:ascii="Tahoma" w:hAnsi="Tahoma" w:cs="Tahoma"/>
          <w:sz w:val="22"/>
          <w:szCs w:val="22"/>
        </w:rPr>
      </w:pPr>
    </w:p>
    <w:p w:rsidR="00104595" w:rsidRPr="00104595" w:rsidRDefault="00104595" w:rsidP="00154986">
      <w:pPr>
        <w:pStyle w:val="Default"/>
        <w:jc w:val="both"/>
        <w:rPr>
          <w:rFonts w:ascii="Tahoma" w:hAnsi="Tahoma" w:cs="Tahoma"/>
          <w:sz w:val="22"/>
          <w:szCs w:val="22"/>
        </w:rPr>
      </w:pPr>
      <w:r w:rsidRPr="00104595">
        <w:rPr>
          <w:rFonts w:ascii="Tahoma" w:hAnsi="Tahoma" w:cs="Tahoma"/>
          <w:sz w:val="22"/>
          <w:szCs w:val="22"/>
        </w:rPr>
        <w:t>Families must be recognized as active partners: their role throughout the lifecycle for children is essential,</w:t>
      </w:r>
      <w:r>
        <w:rPr>
          <w:rFonts w:ascii="Tahoma" w:hAnsi="Tahoma" w:cs="Tahoma"/>
          <w:sz w:val="22"/>
          <w:szCs w:val="22"/>
        </w:rPr>
        <w:t xml:space="preserve"> </w:t>
      </w:r>
      <w:r w:rsidRPr="00104595">
        <w:rPr>
          <w:rFonts w:ascii="Tahoma" w:hAnsi="Tahoma" w:cs="Tahoma"/>
          <w:sz w:val="22"/>
          <w:szCs w:val="22"/>
        </w:rPr>
        <w:t xml:space="preserve">especially in the early years. </w:t>
      </w:r>
      <w:r>
        <w:rPr>
          <w:rFonts w:ascii="Tahoma" w:hAnsi="Tahoma" w:cs="Tahoma"/>
          <w:sz w:val="22"/>
          <w:szCs w:val="22"/>
        </w:rPr>
        <w:t>It should be</w:t>
      </w:r>
      <w:r w:rsidRPr="00104595">
        <w:rPr>
          <w:rFonts w:ascii="Tahoma" w:hAnsi="Tahoma" w:cs="Tahoma"/>
          <w:sz w:val="22"/>
          <w:szCs w:val="22"/>
        </w:rPr>
        <w:t xml:space="preserve"> recognize</w:t>
      </w:r>
      <w:r>
        <w:rPr>
          <w:rFonts w:ascii="Tahoma" w:hAnsi="Tahoma" w:cs="Tahoma"/>
          <w:sz w:val="22"/>
          <w:szCs w:val="22"/>
        </w:rPr>
        <w:t>d</w:t>
      </w:r>
      <w:r w:rsidRPr="00104595">
        <w:rPr>
          <w:rFonts w:ascii="Tahoma" w:hAnsi="Tahoma" w:cs="Tahoma"/>
          <w:sz w:val="22"/>
          <w:szCs w:val="22"/>
        </w:rPr>
        <w:t xml:space="preserve"> both the importance of</w:t>
      </w:r>
      <w:r>
        <w:rPr>
          <w:rFonts w:ascii="Tahoma" w:hAnsi="Tahoma" w:cs="Tahoma"/>
          <w:sz w:val="22"/>
          <w:szCs w:val="22"/>
        </w:rPr>
        <w:t xml:space="preserve"> </w:t>
      </w:r>
      <w:r w:rsidRPr="00104595">
        <w:rPr>
          <w:rFonts w:ascii="Tahoma" w:hAnsi="Tahoma" w:cs="Tahoma"/>
          <w:sz w:val="22"/>
          <w:szCs w:val="22"/>
        </w:rPr>
        <w:t>parental involvement in education of children with disabilities, and the extent to which negative attitudes of</w:t>
      </w:r>
      <w:r>
        <w:rPr>
          <w:rFonts w:ascii="Tahoma" w:hAnsi="Tahoma" w:cs="Tahoma"/>
          <w:sz w:val="22"/>
          <w:szCs w:val="22"/>
        </w:rPr>
        <w:t xml:space="preserve"> </w:t>
      </w:r>
      <w:r w:rsidRPr="00104595">
        <w:rPr>
          <w:rFonts w:ascii="Tahoma" w:hAnsi="Tahoma" w:cs="Tahoma"/>
          <w:sz w:val="22"/>
          <w:szCs w:val="22"/>
        </w:rPr>
        <w:t>parents towards inclusion, often influenced by a lack of awareness of their children’s rights, serves as a major</w:t>
      </w:r>
      <w:r>
        <w:rPr>
          <w:rFonts w:ascii="Tahoma" w:hAnsi="Tahoma" w:cs="Tahoma"/>
          <w:sz w:val="22"/>
          <w:szCs w:val="22"/>
        </w:rPr>
        <w:t xml:space="preserve"> </w:t>
      </w:r>
      <w:r w:rsidRPr="00104595">
        <w:rPr>
          <w:rFonts w:ascii="Tahoma" w:hAnsi="Tahoma" w:cs="Tahoma"/>
          <w:sz w:val="22"/>
          <w:szCs w:val="22"/>
        </w:rPr>
        <w:t xml:space="preserve">barrier towards inclusive practices. </w:t>
      </w:r>
    </w:p>
    <w:p w:rsidR="000F4FD2" w:rsidRDefault="000F4FD2" w:rsidP="00104595">
      <w:pPr>
        <w:pStyle w:val="Default"/>
        <w:jc w:val="both"/>
        <w:rPr>
          <w:rFonts w:ascii="Tahoma" w:hAnsi="Tahoma" w:cs="Tahoma"/>
          <w:sz w:val="22"/>
          <w:szCs w:val="22"/>
        </w:rPr>
      </w:pPr>
    </w:p>
    <w:p w:rsidR="00104595" w:rsidRPr="00104595" w:rsidRDefault="00104595" w:rsidP="00104595">
      <w:pPr>
        <w:pStyle w:val="Default"/>
        <w:jc w:val="both"/>
        <w:rPr>
          <w:rFonts w:ascii="Tahoma" w:hAnsi="Tahoma" w:cs="Tahoma"/>
          <w:i/>
          <w:iCs/>
          <w:sz w:val="22"/>
          <w:szCs w:val="22"/>
        </w:rPr>
      </w:pPr>
      <w:r w:rsidRPr="00104595">
        <w:rPr>
          <w:rFonts w:ascii="Tahoma" w:hAnsi="Tahoma" w:cs="Tahoma"/>
          <w:sz w:val="22"/>
          <w:szCs w:val="22"/>
        </w:rPr>
        <w:t xml:space="preserve">Governments are required by Article 4(3) to </w:t>
      </w:r>
      <w:r w:rsidRPr="00104595">
        <w:rPr>
          <w:rFonts w:ascii="Tahoma" w:hAnsi="Tahoma" w:cs="Tahoma"/>
          <w:i/>
          <w:iCs/>
          <w:sz w:val="22"/>
          <w:szCs w:val="22"/>
        </w:rPr>
        <w:t>“consult and actively involve people with disabilities, including</w:t>
      </w:r>
    </w:p>
    <w:p w:rsidR="000F4FD2" w:rsidRDefault="00104595" w:rsidP="00104595">
      <w:pPr>
        <w:pStyle w:val="Default"/>
        <w:jc w:val="both"/>
        <w:rPr>
          <w:rFonts w:ascii="Tahoma" w:hAnsi="Tahoma" w:cs="Tahoma"/>
          <w:sz w:val="22"/>
          <w:szCs w:val="22"/>
        </w:rPr>
      </w:pPr>
      <w:proofErr w:type="gramStart"/>
      <w:r w:rsidRPr="00104595">
        <w:rPr>
          <w:rFonts w:ascii="Tahoma" w:hAnsi="Tahoma" w:cs="Tahoma"/>
          <w:i/>
          <w:iCs/>
          <w:sz w:val="22"/>
          <w:szCs w:val="22"/>
        </w:rPr>
        <w:t>children</w:t>
      </w:r>
      <w:proofErr w:type="gramEnd"/>
      <w:r w:rsidRPr="00104595">
        <w:rPr>
          <w:rFonts w:ascii="Tahoma" w:hAnsi="Tahoma" w:cs="Tahoma"/>
          <w:i/>
          <w:iCs/>
          <w:sz w:val="22"/>
          <w:szCs w:val="22"/>
        </w:rPr>
        <w:t>, through their representative organizations”</w:t>
      </w:r>
      <w:r w:rsidRPr="00104595">
        <w:rPr>
          <w:rFonts w:ascii="Tahoma" w:hAnsi="Tahoma" w:cs="Tahoma"/>
          <w:sz w:val="22"/>
          <w:szCs w:val="22"/>
        </w:rPr>
        <w:t>. This provision clearly extends to education. Experience</w:t>
      </w:r>
      <w:r w:rsidR="00154986">
        <w:rPr>
          <w:rFonts w:ascii="Tahoma" w:hAnsi="Tahoma" w:cs="Tahoma"/>
          <w:sz w:val="22"/>
          <w:szCs w:val="22"/>
        </w:rPr>
        <w:t xml:space="preserve"> </w:t>
      </w:r>
      <w:r w:rsidRPr="00104595">
        <w:rPr>
          <w:rFonts w:ascii="Tahoma" w:hAnsi="Tahoma" w:cs="Tahoma"/>
          <w:sz w:val="22"/>
          <w:szCs w:val="22"/>
        </w:rPr>
        <w:t>since the adoption of the UNCRC has demonstrated the importance of consulting directly with children in order</w:t>
      </w:r>
      <w:r w:rsidR="00154986">
        <w:rPr>
          <w:rFonts w:ascii="Tahoma" w:hAnsi="Tahoma" w:cs="Tahoma"/>
          <w:sz w:val="22"/>
          <w:szCs w:val="22"/>
        </w:rPr>
        <w:t xml:space="preserve"> </w:t>
      </w:r>
      <w:r w:rsidRPr="00104595">
        <w:rPr>
          <w:rFonts w:ascii="Tahoma" w:hAnsi="Tahoma" w:cs="Tahoma"/>
          <w:sz w:val="22"/>
          <w:szCs w:val="22"/>
        </w:rPr>
        <w:t>to ensure the best possible decisions, policies and legislation. The Committee on the Rights of the Child has</w:t>
      </w:r>
      <w:r w:rsidR="00154986">
        <w:rPr>
          <w:rFonts w:ascii="Tahoma" w:hAnsi="Tahoma" w:cs="Tahoma"/>
          <w:sz w:val="22"/>
          <w:szCs w:val="22"/>
        </w:rPr>
        <w:t xml:space="preserve"> </w:t>
      </w:r>
      <w:r w:rsidR="00154986" w:rsidRPr="00104595">
        <w:rPr>
          <w:rFonts w:ascii="Tahoma" w:hAnsi="Tahoma" w:cs="Tahoma"/>
          <w:sz w:val="22"/>
          <w:szCs w:val="22"/>
        </w:rPr>
        <w:t>emphasized</w:t>
      </w:r>
      <w:r w:rsidRPr="00104595">
        <w:rPr>
          <w:rFonts w:ascii="Tahoma" w:hAnsi="Tahoma" w:cs="Tahoma"/>
          <w:sz w:val="22"/>
          <w:szCs w:val="22"/>
        </w:rPr>
        <w:t xml:space="preserve"> that, too often, adults with and without disabilities make policies and decisions related to children</w:t>
      </w:r>
      <w:r w:rsidR="00154986">
        <w:rPr>
          <w:rFonts w:ascii="Tahoma" w:hAnsi="Tahoma" w:cs="Tahoma"/>
          <w:sz w:val="22"/>
          <w:szCs w:val="22"/>
        </w:rPr>
        <w:t xml:space="preserve"> </w:t>
      </w:r>
      <w:r w:rsidRPr="00104595">
        <w:rPr>
          <w:rFonts w:ascii="Tahoma" w:hAnsi="Tahoma" w:cs="Tahoma"/>
          <w:sz w:val="22"/>
          <w:szCs w:val="22"/>
        </w:rPr>
        <w:t>with disabilities, while the children themselves are left out of the process.</w:t>
      </w:r>
      <w:r w:rsidR="00154986">
        <w:rPr>
          <w:rFonts w:ascii="Tahoma" w:hAnsi="Tahoma" w:cs="Tahoma"/>
          <w:sz w:val="22"/>
          <w:szCs w:val="22"/>
        </w:rPr>
        <w:t xml:space="preserve"> </w:t>
      </w:r>
    </w:p>
    <w:p w:rsidR="000F4FD2" w:rsidRDefault="000F4FD2" w:rsidP="00104595">
      <w:pPr>
        <w:pStyle w:val="Default"/>
        <w:jc w:val="both"/>
        <w:rPr>
          <w:rFonts w:ascii="Tahoma" w:hAnsi="Tahoma" w:cs="Tahoma"/>
          <w:sz w:val="22"/>
          <w:szCs w:val="22"/>
        </w:rPr>
      </w:pPr>
    </w:p>
    <w:p w:rsidR="00154986" w:rsidRPr="00154986" w:rsidRDefault="00154986" w:rsidP="00154986">
      <w:pPr>
        <w:pStyle w:val="Default"/>
        <w:jc w:val="both"/>
        <w:rPr>
          <w:rFonts w:ascii="Tahoma" w:hAnsi="Tahoma" w:cs="Tahoma"/>
          <w:sz w:val="22"/>
          <w:szCs w:val="22"/>
        </w:rPr>
      </w:pPr>
      <w:r>
        <w:rPr>
          <w:rFonts w:ascii="Tahoma" w:hAnsi="Tahoma" w:cs="Tahoma"/>
          <w:sz w:val="22"/>
          <w:szCs w:val="22"/>
        </w:rPr>
        <w:t>NGO</w:t>
      </w:r>
      <w:r w:rsidR="00104595" w:rsidRPr="00104595">
        <w:rPr>
          <w:rFonts w:ascii="Tahoma" w:hAnsi="Tahoma" w:cs="Tahoma"/>
          <w:sz w:val="22"/>
          <w:szCs w:val="22"/>
        </w:rPr>
        <w:t>s and independent human rights institutions can play a key role in empowering children with disabilities and</w:t>
      </w:r>
      <w:r>
        <w:rPr>
          <w:rFonts w:ascii="Tahoma" w:hAnsi="Tahoma" w:cs="Tahoma"/>
          <w:sz w:val="22"/>
          <w:szCs w:val="22"/>
        </w:rPr>
        <w:t xml:space="preserve"> </w:t>
      </w:r>
      <w:r w:rsidR="00104595" w:rsidRPr="00104595">
        <w:rPr>
          <w:rFonts w:ascii="Tahoma" w:hAnsi="Tahoma" w:cs="Tahoma"/>
          <w:sz w:val="22"/>
          <w:szCs w:val="22"/>
        </w:rPr>
        <w:t>their families to claim their right to education</w:t>
      </w:r>
      <w:r w:rsidR="000F4FD2">
        <w:rPr>
          <w:rFonts w:ascii="Tahoma" w:hAnsi="Tahoma" w:cs="Tahoma"/>
          <w:sz w:val="22"/>
          <w:szCs w:val="22"/>
        </w:rPr>
        <w:t xml:space="preserve">. </w:t>
      </w:r>
      <w:r>
        <w:rPr>
          <w:rFonts w:ascii="Tahoma" w:hAnsi="Tahoma" w:cs="Tahoma"/>
          <w:sz w:val="22"/>
          <w:szCs w:val="22"/>
        </w:rPr>
        <w:t xml:space="preserve">So, civil society participation </w:t>
      </w:r>
      <w:r w:rsidRPr="00154986">
        <w:rPr>
          <w:rFonts w:ascii="Tahoma" w:hAnsi="Tahoma" w:cs="Tahoma"/>
          <w:sz w:val="22"/>
          <w:szCs w:val="22"/>
        </w:rPr>
        <w:t>can play a key role in leading to greater demand and capacity for more inclusive</w:t>
      </w:r>
      <w:r>
        <w:rPr>
          <w:rFonts w:ascii="Tahoma" w:hAnsi="Tahoma" w:cs="Tahoma"/>
          <w:sz w:val="22"/>
          <w:szCs w:val="22"/>
        </w:rPr>
        <w:t xml:space="preserve"> </w:t>
      </w:r>
      <w:r w:rsidRPr="00154986">
        <w:rPr>
          <w:rFonts w:ascii="Tahoma" w:hAnsi="Tahoma" w:cs="Tahoma"/>
          <w:sz w:val="22"/>
          <w:szCs w:val="22"/>
        </w:rPr>
        <w:t>education, and has strengthened across the region in response to policy and legal changes, increased focus</w:t>
      </w:r>
      <w:r>
        <w:rPr>
          <w:rFonts w:ascii="Tahoma" w:hAnsi="Tahoma" w:cs="Tahoma"/>
          <w:sz w:val="22"/>
          <w:szCs w:val="22"/>
        </w:rPr>
        <w:t xml:space="preserve"> </w:t>
      </w:r>
      <w:r w:rsidRPr="00154986">
        <w:rPr>
          <w:rFonts w:ascii="Tahoma" w:hAnsi="Tahoma" w:cs="Tahoma"/>
          <w:sz w:val="22"/>
          <w:szCs w:val="22"/>
        </w:rPr>
        <w:t>on human rights, and citizens’ demands for more and better services.</w:t>
      </w:r>
    </w:p>
    <w:sectPr w:rsidR="00154986" w:rsidRPr="00154986" w:rsidSect="008810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Univers-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005FD4"/>
    <w:multiLevelType w:val="hybridMultilevel"/>
    <w:tmpl w:val="2AA713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DC3B18D"/>
    <w:multiLevelType w:val="hybridMultilevel"/>
    <w:tmpl w:val="1BB11C4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CFBE395"/>
    <w:multiLevelType w:val="hybridMultilevel"/>
    <w:tmpl w:val="C0ACCE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760388D"/>
    <w:multiLevelType w:val="hybridMultilevel"/>
    <w:tmpl w:val="7DD25E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1D5DDF4"/>
    <w:multiLevelType w:val="hybridMultilevel"/>
    <w:tmpl w:val="13134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3896699"/>
    <w:multiLevelType w:val="hybridMultilevel"/>
    <w:tmpl w:val="28F81760"/>
    <w:lvl w:ilvl="0" w:tplc="10F6F31E">
      <w:numFmt w:val="bullet"/>
      <w:lvlText w:val="•"/>
      <w:lvlJc w:val="left"/>
      <w:pPr>
        <w:ind w:left="720" w:hanging="360"/>
      </w:pPr>
      <w:rPr>
        <w:rFonts w:ascii="Univers-Bold" w:eastAsiaTheme="minorHAnsi" w:hAnsi="Univers-Bold" w:cs="Univers-Bold" w:hint="default"/>
        <w:b/>
        <w:color w:val="00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E1382F"/>
    <w:multiLevelType w:val="hybridMultilevel"/>
    <w:tmpl w:val="2D3B4A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8796475"/>
    <w:multiLevelType w:val="hybridMultilevel"/>
    <w:tmpl w:val="631A3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401647"/>
    <w:multiLevelType w:val="hybridMultilevel"/>
    <w:tmpl w:val="A5DA066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A255B85"/>
    <w:multiLevelType w:val="hybridMultilevel"/>
    <w:tmpl w:val="6D26E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945DA6"/>
    <w:multiLevelType w:val="hybridMultilevel"/>
    <w:tmpl w:val="8D323A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A903B75"/>
    <w:multiLevelType w:val="hybridMultilevel"/>
    <w:tmpl w:val="91C0E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1"/>
  </w:num>
  <w:num w:numId="5">
    <w:abstractNumId w:val="3"/>
  </w:num>
  <w:num w:numId="6">
    <w:abstractNumId w:val="10"/>
  </w:num>
  <w:num w:numId="7">
    <w:abstractNumId w:val="2"/>
  </w:num>
  <w:num w:numId="8">
    <w:abstractNumId w:val="0"/>
  </w:num>
  <w:num w:numId="9">
    <w:abstractNumId w:val="9"/>
  </w:num>
  <w:num w:numId="10">
    <w:abstractNumId w:val="11"/>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F54B2E"/>
    <w:rsid w:val="00010BE3"/>
    <w:rsid w:val="000242D6"/>
    <w:rsid w:val="00025CCA"/>
    <w:rsid w:val="0003758C"/>
    <w:rsid w:val="00041DD5"/>
    <w:rsid w:val="00045AF6"/>
    <w:rsid w:val="00051CB5"/>
    <w:rsid w:val="000656FE"/>
    <w:rsid w:val="0007711C"/>
    <w:rsid w:val="0008075C"/>
    <w:rsid w:val="00080A9D"/>
    <w:rsid w:val="000821E4"/>
    <w:rsid w:val="000848F7"/>
    <w:rsid w:val="000869EB"/>
    <w:rsid w:val="00086D78"/>
    <w:rsid w:val="00090732"/>
    <w:rsid w:val="000A0C94"/>
    <w:rsid w:val="000A742E"/>
    <w:rsid w:val="000B5DCA"/>
    <w:rsid w:val="000D4802"/>
    <w:rsid w:val="000D5A9E"/>
    <w:rsid w:val="000E2B76"/>
    <w:rsid w:val="000E579A"/>
    <w:rsid w:val="000F17C1"/>
    <w:rsid w:val="000F4FD2"/>
    <w:rsid w:val="00104595"/>
    <w:rsid w:val="00115A35"/>
    <w:rsid w:val="00122C75"/>
    <w:rsid w:val="00123C67"/>
    <w:rsid w:val="001324D9"/>
    <w:rsid w:val="00140062"/>
    <w:rsid w:val="00140748"/>
    <w:rsid w:val="00140AD9"/>
    <w:rsid w:val="001433C9"/>
    <w:rsid w:val="00145D2D"/>
    <w:rsid w:val="001512C0"/>
    <w:rsid w:val="00154986"/>
    <w:rsid w:val="00154ECB"/>
    <w:rsid w:val="00160880"/>
    <w:rsid w:val="00161CFE"/>
    <w:rsid w:val="00164AEB"/>
    <w:rsid w:val="00175003"/>
    <w:rsid w:val="001812BB"/>
    <w:rsid w:val="0018448D"/>
    <w:rsid w:val="001905CE"/>
    <w:rsid w:val="00190867"/>
    <w:rsid w:val="001916EA"/>
    <w:rsid w:val="00193167"/>
    <w:rsid w:val="001A042B"/>
    <w:rsid w:val="001A5B4C"/>
    <w:rsid w:val="001B2D06"/>
    <w:rsid w:val="001F43A2"/>
    <w:rsid w:val="00202915"/>
    <w:rsid w:val="00211A0A"/>
    <w:rsid w:val="00226745"/>
    <w:rsid w:val="00235ADB"/>
    <w:rsid w:val="00246BC9"/>
    <w:rsid w:val="0025327E"/>
    <w:rsid w:val="00255B01"/>
    <w:rsid w:val="002609CA"/>
    <w:rsid w:val="002629A5"/>
    <w:rsid w:val="00265168"/>
    <w:rsid w:val="0028076E"/>
    <w:rsid w:val="002819CD"/>
    <w:rsid w:val="002A7961"/>
    <w:rsid w:val="002B0420"/>
    <w:rsid w:val="002B13ED"/>
    <w:rsid w:val="002C4F5C"/>
    <w:rsid w:val="002C6C2E"/>
    <w:rsid w:val="002C78EA"/>
    <w:rsid w:val="002D6DC6"/>
    <w:rsid w:val="002E74B6"/>
    <w:rsid w:val="002F0030"/>
    <w:rsid w:val="002F3628"/>
    <w:rsid w:val="003165DB"/>
    <w:rsid w:val="00321A2C"/>
    <w:rsid w:val="003319DA"/>
    <w:rsid w:val="003335B7"/>
    <w:rsid w:val="00335C22"/>
    <w:rsid w:val="00337FD5"/>
    <w:rsid w:val="003414F6"/>
    <w:rsid w:val="00346D34"/>
    <w:rsid w:val="00350CF6"/>
    <w:rsid w:val="0037427D"/>
    <w:rsid w:val="00375C8E"/>
    <w:rsid w:val="00396BD4"/>
    <w:rsid w:val="003B7374"/>
    <w:rsid w:val="003C1417"/>
    <w:rsid w:val="003C3789"/>
    <w:rsid w:val="003E14B0"/>
    <w:rsid w:val="003F078F"/>
    <w:rsid w:val="003F2F72"/>
    <w:rsid w:val="00406246"/>
    <w:rsid w:val="004102DE"/>
    <w:rsid w:val="00413667"/>
    <w:rsid w:val="00413B5F"/>
    <w:rsid w:val="00414D49"/>
    <w:rsid w:val="00423B84"/>
    <w:rsid w:val="00427CCE"/>
    <w:rsid w:val="00430D28"/>
    <w:rsid w:val="004332AB"/>
    <w:rsid w:val="004537A3"/>
    <w:rsid w:val="0047114E"/>
    <w:rsid w:val="00484250"/>
    <w:rsid w:val="0048451F"/>
    <w:rsid w:val="004A12B8"/>
    <w:rsid w:val="004A1B64"/>
    <w:rsid w:val="004A7F93"/>
    <w:rsid w:val="004B00A2"/>
    <w:rsid w:val="004C1DCF"/>
    <w:rsid w:val="004C4967"/>
    <w:rsid w:val="004E07F6"/>
    <w:rsid w:val="004F2F17"/>
    <w:rsid w:val="004F7720"/>
    <w:rsid w:val="00515824"/>
    <w:rsid w:val="00517F1A"/>
    <w:rsid w:val="00536CA0"/>
    <w:rsid w:val="0054170E"/>
    <w:rsid w:val="00542276"/>
    <w:rsid w:val="005479F0"/>
    <w:rsid w:val="005539C3"/>
    <w:rsid w:val="00554BF4"/>
    <w:rsid w:val="0056366A"/>
    <w:rsid w:val="00582E04"/>
    <w:rsid w:val="00590C9F"/>
    <w:rsid w:val="005A6CAF"/>
    <w:rsid w:val="005B2D11"/>
    <w:rsid w:val="005C0C06"/>
    <w:rsid w:val="005D60D5"/>
    <w:rsid w:val="005D7459"/>
    <w:rsid w:val="005D7ADF"/>
    <w:rsid w:val="005E05AC"/>
    <w:rsid w:val="005E2E63"/>
    <w:rsid w:val="005E5E03"/>
    <w:rsid w:val="00613EB9"/>
    <w:rsid w:val="006263C8"/>
    <w:rsid w:val="00640C03"/>
    <w:rsid w:val="00641852"/>
    <w:rsid w:val="00650850"/>
    <w:rsid w:val="00651105"/>
    <w:rsid w:val="0065166A"/>
    <w:rsid w:val="00671757"/>
    <w:rsid w:val="00676925"/>
    <w:rsid w:val="00680903"/>
    <w:rsid w:val="00681D1E"/>
    <w:rsid w:val="00681E7D"/>
    <w:rsid w:val="00683458"/>
    <w:rsid w:val="006C08F2"/>
    <w:rsid w:val="006C6463"/>
    <w:rsid w:val="006E69F5"/>
    <w:rsid w:val="00716FF1"/>
    <w:rsid w:val="007258BB"/>
    <w:rsid w:val="0073243E"/>
    <w:rsid w:val="00735470"/>
    <w:rsid w:val="00741435"/>
    <w:rsid w:val="00743487"/>
    <w:rsid w:val="007502DD"/>
    <w:rsid w:val="00757669"/>
    <w:rsid w:val="00760FC7"/>
    <w:rsid w:val="00784391"/>
    <w:rsid w:val="007970FB"/>
    <w:rsid w:val="007C068F"/>
    <w:rsid w:val="007D3770"/>
    <w:rsid w:val="007E4013"/>
    <w:rsid w:val="007F423A"/>
    <w:rsid w:val="007F5C5C"/>
    <w:rsid w:val="00802560"/>
    <w:rsid w:val="008038E7"/>
    <w:rsid w:val="00804EA2"/>
    <w:rsid w:val="0080584E"/>
    <w:rsid w:val="00807C57"/>
    <w:rsid w:val="00821060"/>
    <w:rsid w:val="00824383"/>
    <w:rsid w:val="00824819"/>
    <w:rsid w:val="00832794"/>
    <w:rsid w:val="008408A6"/>
    <w:rsid w:val="00841B61"/>
    <w:rsid w:val="00846725"/>
    <w:rsid w:val="00846E16"/>
    <w:rsid w:val="0084747E"/>
    <w:rsid w:val="008523BF"/>
    <w:rsid w:val="008545EF"/>
    <w:rsid w:val="00871F26"/>
    <w:rsid w:val="00881050"/>
    <w:rsid w:val="00886C39"/>
    <w:rsid w:val="008A0219"/>
    <w:rsid w:val="008A285B"/>
    <w:rsid w:val="008A482B"/>
    <w:rsid w:val="008A67AA"/>
    <w:rsid w:val="008B62B4"/>
    <w:rsid w:val="008C132D"/>
    <w:rsid w:val="008C20CE"/>
    <w:rsid w:val="008C21E7"/>
    <w:rsid w:val="008D5BBA"/>
    <w:rsid w:val="008E00CA"/>
    <w:rsid w:val="008F2CB8"/>
    <w:rsid w:val="0090452D"/>
    <w:rsid w:val="00910BDB"/>
    <w:rsid w:val="009230AF"/>
    <w:rsid w:val="009240E7"/>
    <w:rsid w:val="00952736"/>
    <w:rsid w:val="00955FED"/>
    <w:rsid w:val="00960928"/>
    <w:rsid w:val="0096411B"/>
    <w:rsid w:val="009666ED"/>
    <w:rsid w:val="00966C63"/>
    <w:rsid w:val="00976797"/>
    <w:rsid w:val="009774FA"/>
    <w:rsid w:val="00980BDA"/>
    <w:rsid w:val="00984A34"/>
    <w:rsid w:val="00985B2D"/>
    <w:rsid w:val="009A58EA"/>
    <w:rsid w:val="009B0DA8"/>
    <w:rsid w:val="009B490B"/>
    <w:rsid w:val="009B71D4"/>
    <w:rsid w:val="009D576D"/>
    <w:rsid w:val="009E7E01"/>
    <w:rsid w:val="00A004D2"/>
    <w:rsid w:val="00A0777E"/>
    <w:rsid w:val="00A21E53"/>
    <w:rsid w:val="00A24A18"/>
    <w:rsid w:val="00A270C6"/>
    <w:rsid w:val="00A306DD"/>
    <w:rsid w:val="00A318F9"/>
    <w:rsid w:val="00A41766"/>
    <w:rsid w:val="00A51FD7"/>
    <w:rsid w:val="00A54F84"/>
    <w:rsid w:val="00A6389E"/>
    <w:rsid w:val="00A754CD"/>
    <w:rsid w:val="00A9002C"/>
    <w:rsid w:val="00A93AF2"/>
    <w:rsid w:val="00AA62A1"/>
    <w:rsid w:val="00AB35B1"/>
    <w:rsid w:val="00AD0DA8"/>
    <w:rsid w:val="00AD31C8"/>
    <w:rsid w:val="00B02852"/>
    <w:rsid w:val="00B03EE3"/>
    <w:rsid w:val="00B068A4"/>
    <w:rsid w:val="00B1119E"/>
    <w:rsid w:val="00B11BB4"/>
    <w:rsid w:val="00B169B0"/>
    <w:rsid w:val="00B236C3"/>
    <w:rsid w:val="00B27BAE"/>
    <w:rsid w:val="00B3212A"/>
    <w:rsid w:val="00B57BDB"/>
    <w:rsid w:val="00B57D88"/>
    <w:rsid w:val="00BC5A1B"/>
    <w:rsid w:val="00BC67FC"/>
    <w:rsid w:val="00BD0C45"/>
    <w:rsid w:val="00BD22F4"/>
    <w:rsid w:val="00BD52C3"/>
    <w:rsid w:val="00BF13F4"/>
    <w:rsid w:val="00BF5445"/>
    <w:rsid w:val="00C005AC"/>
    <w:rsid w:val="00C038E1"/>
    <w:rsid w:val="00C114EE"/>
    <w:rsid w:val="00C248F3"/>
    <w:rsid w:val="00C2533A"/>
    <w:rsid w:val="00C31BBF"/>
    <w:rsid w:val="00C34779"/>
    <w:rsid w:val="00C34A70"/>
    <w:rsid w:val="00C35870"/>
    <w:rsid w:val="00C45A17"/>
    <w:rsid w:val="00C63035"/>
    <w:rsid w:val="00C7198F"/>
    <w:rsid w:val="00C72B7C"/>
    <w:rsid w:val="00C75994"/>
    <w:rsid w:val="00C7744A"/>
    <w:rsid w:val="00C82545"/>
    <w:rsid w:val="00C95BD9"/>
    <w:rsid w:val="00C974C4"/>
    <w:rsid w:val="00CB5B6B"/>
    <w:rsid w:val="00CB78F6"/>
    <w:rsid w:val="00CE065D"/>
    <w:rsid w:val="00CE0B3C"/>
    <w:rsid w:val="00CF4A7C"/>
    <w:rsid w:val="00D05BD9"/>
    <w:rsid w:val="00D06570"/>
    <w:rsid w:val="00D15A56"/>
    <w:rsid w:val="00D3094D"/>
    <w:rsid w:val="00D35C44"/>
    <w:rsid w:val="00D422DE"/>
    <w:rsid w:val="00D4454C"/>
    <w:rsid w:val="00D61E08"/>
    <w:rsid w:val="00D66F11"/>
    <w:rsid w:val="00D715BA"/>
    <w:rsid w:val="00D83820"/>
    <w:rsid w:val="00D8502F"/>
    <w:rsid w:val="00D85120"/>
    <w:rsid w:val="00D855A0"/>
    <w:rsid w:val="00DA32E5"/>
    <w:rsid w:val="00DA4F7E"/>
    <w:rsid w:val="00DB33AC"/>
    <w:rsid w:val="00DC09C5"/>
    <w:rsid w:val="00DC6997"/>
    <w:rsid w:val="00DF66F1"/>
    <w:rsid w:val="00DF67C8"/>
    <w:rsid w:val="00E074A1"/>
    <w:rsid w:val="00E07E2D"/>
    <w:rsid w:val="00E14F9F"/>
    <w:rsid w:val="00E43021"/>
    <w:rsid w:val="00E5416B"/>
    <w:rsid w:val="00E60241"/>
    <w:rsid w:val="00E667D3"/>
    <w:rsid w:val="00E7053F"/>
    <w:rsid w:val="00E7635E"/>
    <w:rsid w:val="00E902E3"/>
    <w:rsid w:val="00EA01AE"/>
    <w:rsid w:val="00EB188D"/>
    <w:rsid w:val="00EB634F"/>
    <w:rsid w:val="00ED1C75"/>
    <w:rsid w:val="00ED7266"/>
    <w:rsid w:val="00EE241F"/>
    <w:rsid w:val="00EF1FFE"/>
    <w:rsid w:val="00EF2AEF"/>
    <w:rsid w:val="00F013E3"/>
    <w:rsid w:val="00F11073"/>
    <w:rsid w:val="00F21BB0"/>
    <w:rsid w:val="00F22D12"/>
    <w:rsid w:val="00F25054"/>
    <w:rsid w:val="00F27D67"/>
    <w:rsid w:val="00F301D9"/>
    <w:rsid w:val="00F518C6"/>
    <w:rsid w:val="00F54B2E"/>
    <w:rsid w:val="00F61F50"/>
    <w:rsid w:val="00F61F63"/>
    <w:rsid w:val="00F6555D"/>
    <w:rsid w:val="00F77CEA"/>
    <w:rsid w:val="00F813B4"/>
    <w:rsid w:val="00FA0824"/>
    <w:rsid w:val="00FC3D0E"/>
    <w:rsid w:val="00FD2D5E"/>
    <w:rsid w:val="00FE0E70"/>
    <w:rsid w:val="00FE73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05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09C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5327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BARACO</dc:creator>
  <cp:lastModifiedBy>DR BARACO</cp:lastModifiedBy>
  <cp:revision>5</cp:revision>
  <dcterms:created xsi:type="dcterms:W3CDTF">2013-07-12T23:18:00Z</dcterms:created>
  <dcterms:modified xsi:type="dcterms:W3CDTF">2013-07-12T23:32:00Z</dcterms:modified>
</cp:coreProperties>
</file>