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06" w:rsidRPr="004E5F1B" w:rsidRDefault="00944106" w:rsidP="00944106">
      <w:pPr>
        <w:jc w:val="center"/>
        <w:rPr>
          <w:b/>
          <w:sz w:val="24"/>
        </w:rPr>
      </w:pPr>
      <w:r w:rsidRPr="004E5F1B">
        <w:rPr>
          <w:b/>
          <w:sz w:val="24"/>
        </w:rPr>
        <w:t>Module 9 Assignment</w:t>
      </w:r>
    </w:p>
    <w:p w:rsidR="00944106" w:rsidRDefault="00944106" w:rsidP="00944106"/>
    <w:p w:rsidR="00944106" w:rsidRDefault="00944106" w:rsidP="00944106">
      <w:proofErr w:type="gramStart"/>
      <w:r>
        <w:t>A major</w:t>
      </w:r>
      <w:proofErr w:type="gramEnd"/>
      <w:r>
        <w:t xml:space="preserve"> human rights NGO in your country by the name of “Rights 4 All” was established twenty years ago, and since then they have made a great impact by advocating for legal reforms for ethnic minorities, the transgender community and on freedom of expression. “Rights 4 All” has never dealt with the rights of persons with disabilities before, but their Board have chosen this topic as a strategic priority. The Executive Director of “Rights 4 All” has contacted you, as one of the leading experts on disability law and policy, asking for your help. She has asked you to draft a policy paper which “Rights 4 All” will submit to the government next month. The policy paper addresses important legal reforms which the government has committed to.</w:t>
      </w:r>
    </w:p>
    <w:p w:rsidR="00944106" w:rsidRDefault="00944106" w:rsidP="00944106"/>
    <w:p w:rsidR="00944106" w:rsidRDefault="00944106" w:rsidP="00944106">
      <w:r>
        <w:t xml:space="preserve">She wants you to choose either the right to legal capacity or the right to education (Faculty Note : Students are requested to choose whichever is more realistic to be a priority issue in your country), and to draft a policy paper of no more than 1,500 words using the following as a guide for structuring your policy paper. The Executive Director has advised you that “Rights 4 All” has been successful because their policy papers get straight to the point. They are precise, relevant, and cut out all unnecessary introductions and </w:t>
      </w:r>
      <w:proofErr w:type="spellStart"/>
      <w:r>
        <w:t>contextualities</w:t>
      </w:r>
      <w:proofErr w:type="spellEnd"/>
      <w:r>
        <w:t xml:space="preserve"> which are great in university dissertations but not for policy papers! She wants your policy paper to follow these golden rules. She also tells you that your country has ratified the CRPD and wants you to work on that basis.</w:t>
      </w:r>
    </w:p>
    <w:p w:rsidR="00944106" w:rsidRDefault="00944106"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Default="001A29B3" w:rsidP="00944106"/>
    <w:p w:rsidR="001A29B3" w:rsidRPr="001A29B3" w:rsidRDefault="001A29B3" w:rsidP="001A29B3">
      <w:pPr>
        <w:jc w:val="center"/>
        <w:rPr>
          <w:b/>
          <w:sz w:val="24"/>
        </w:rPr>
      </w:pPr>
      <w:r>
        <w:rPr>
          <w:b/>
          <w:sz w:val="24"/>
        </w:rPr>
        <w:lastRenderedPageBreak/>
        <w:t>“</w:t>
      </w:r>
      <w:r w:rsidRPr="001A29B3">
        <w:rPr>
          <w:b/>
          <w:sz w:val="24"/>
        </w:rPr>
        <w:t>Rights 4 All</w:t>
      </w:r>
      <w:r>
        <w:rPr>
          <w:b/>
          <w:sz w:val="24"/>
        </w:rPr>
        <w:t>”</w:t>
      </w:r>
      <w:r w:rsidRPr="001A29B3">
        <w:rPr>
          <w:b/>
          <w:sz w:val="24"/>
        </w:rPr>
        <w:t xml:space="preserve"> policy paper on the right to legal capacity for persons with disabilities</w:t>
      </w:r>
    </w:p>
    <w:p w:rsidR="001A29B3" w:rsidRDefault="001A29B3" w:rsidP="001A29B3"/>
    <w:p w:rsidR="008A17B8" w:rsidRPr="00525DF4" w:rsidRDefault="001A29B3" w:rsidP="008A17B8">
      <w:pPr>
        <w:tabs>
          <w:tab w:val="right" w:pos="9026"/>
        </w:tabs>
        <w:rPr>
          <w:b/>
        </w:rPr>
      </w:pPr>
      <w:proofErr w:type="gramStart"/>
      <w:r w:rsidRPr="00525DF4">
        <w:rPr>
          <w:b/>
        </w:rPr>
        <w:t>Executive summary.</w:t>
      </w:r>
      <w:proofErr w:type="gramEnd"/>
      <w:r w:rsidRPr="00525DF4">
        <w:rPr>
          <w:b/>
        </w:rPr>
        <w:t xml:space="preserve"> </w:t>
      </w:r>
      <w:r w:rsidR="008A17B8">
        <w:rPr>
          <w:b/>
        </w:rPr>
        <w:tab/>
      </w:r>
    </w:p>
    <w:p w:rsidR="00034991" w:rsidRDefault="00034991" w:rsidP="001A29B3">
      <w:r w:rsidRPr="00034991">
        <w:t>Human rights are those rights which are essential to live as human beings – basic standards without which people cannot survive and develop in dignity. They are inherent to the human person, inalienable and universal.</w:t>
      </w:r>
    </w:p>
    <w:p w:rsidR="00B14D5B" w:rsidRDefault="00EE502F" w:rsidP="001A29B3">
      <w:r w:rsidRPr="00EE502F">
        <w:t>This Policy Paper has been developed by Rights 4 All, with the purpose of assisting New South Wales policy-make</w:t>
      </w:r>
      <w:r>
        <w:t xml:space="preserve">rs to </w:t>
      </w:r>
      <w:r w:rsidR="00525DF4">
        <w:t xml:space="preserve">align legislation and policy with the intent of the </w:t>
      </w:r>
      <w:r w:rsidR="00034991">
        <w:t xml:space="preserve">most recent human rights </w:t>
      </w:r>
      <w:r w:rsidR="00402DF9">
        <w:t xml:space="preserve">instrument, the </w:t>
      </w:r>
      <w:r w:rsidR="00525DF4">
        <w:t xml:space="preserve">Convention on the Rights of Persons with Disabilities (CRPD) and to ensure that the </w:t>
      </w:r>
      <w:r w:rsidR="00525DF4" w:rsidRPr="00EE502F">
        <w:t xml:space="preserve">legal capacity </w:t>
      </w:r>
      <w:r w:rsidR="00525DF4">
        <w:t>(</w:t>
      </w:r>
      <w:r w:rsidR="00525DF4" w:rsidRPr="00EE502F">
        <w:t>including decision making</w:t>
      </w:r>
      <w:r w:rsidR="00525DF4">
        <w:t>)</w:t>
      </w:r>
      <w:r w:rsidR="00525DF4" w:rsidRPr="00EE502F">
        <w:t xml:space="preserve"> </w:t>
      </w:r>
      <w:r w:rsidR="00525DF4">
        <w:t>of a person with mental health</w:t>
      </w:r>
      <w:r w:rsidR="00525DF4" w:rsidRPr="00EE502F">
        <w:t xml:space="preserve"> disabilities </w:t>
      </w:r>
      <w:r w:rsidR="00B14D5B">
        <w:t xml:space="preserve">is </w:t>
      </w:r>
      <w:r w:rsidR="00395299">
        <w:t>guaranteed</w:t>
      </w:r>
      <w:r w:rsidR="00B14D5B">
        <w:t xml:space="preserve">. </w:t>
      </w:r>
    </w:p>
    <w:p w:rsidR="00525DF4" w:rsidRDefault="00525DF4" w:rsidP="001A29B3">
      <w:r w:rsidRPr="00525DF4">
        <w:t>The CRPD aims to remove barriers which hinder people’s full and effective participation in society on an equal basis with others, and in addressing legal capacity it is removing a major legal barrier.</w:t>
      </w:r>
    </w:p>
    <w:p w:rsidR="00EE502F" w:rsidRDefault="00B14D5B" w:rsidP="001A29B3">
      <w:r>
        <w:t>In New South Wales there is</w:t>
      </w:r>
      <w:r w:rsidR="00525DF4">
        <w:t xml:space="preserve"> a need for changing the existing system of </w:t>
      </w:r>
      <w:r w:rsidR="00EE502F" w:rsidRPr="00EE502F">
        <w:t>substituted</w:t>
      </w:r>
      <w:r w:rsidR="00525DF4">
        <w:t xml:space="preserve"> decision making </w:t>
      </w:r>
      <w:r w:rsidR="00EE502F" w:rsidRPr="00EE502F">
        <w:t xml:space="preserve">(including guardianship) to one in which supported decision-making is the </w:t>
      </w:r>
      <w:r w:rsidR="00525DF4">
        <w:t>default model.</w:t>
      </w:r>
      <w:r w:rsidR="00C704DE">
        <w:t xml:space="preserve"> </w:t>
      </w:r>
    </w:p>
    <w:p w:rsidR="00EE502F" w:rsidRDefault="00B14D5B" w:rsidP="001A29B3">
      <w:r>
        <w:t xml:space="preserve">Australia is a signatory to the CRPD and as such </w:t>
      </w:r>
      <w:r w:rsidR="0026262E">
        <w:t xml:space="preserve">the commonwealth government </w:t>
      </w:r>
      <w:r>
        <w:t xml:space="preserve">has a responsibility to ensure that </w:t>
      </w:r>
      <w:r w:rsidR="0026262E">
        <w:t>state laws reflect the international human rights framework.</w:t>
      </w:r>
    </w:p>
    <w:p w:rsidR="00EE502F" w:rsidRDefault="0026262E" w:rsidP="001A29B3">
      <w:r>
        <w:t xml:space="preserve">This report recommends that </w:t>
      </w:r>
      <w:r w:rsidR="008A17B8">
        <w:t xml:space="preserve">relevant laws be changed to enable </w:t>
      </w:r>
      <w:r>
        <w:t xml:space="preserve">a legally enforced system for supported decision making be implemented in NSW, including Psychiatric Advance Directives and legal authority for primary carers appointed by the person themselves.  </w:t>
      </w:r>
    </w:p>
    <w:p w:rsidR="005737DE" w:rsidRDefault="005737DE" w:rsidP="00442033">
      <w:pPr>
        <w:rPr>
          <w:b/>
        </w:rPr>
      </w:pPr>
    </w:p>
    <w:p w:rsidR="00213212" w:rsidRPr="005C42E7" w:rsidRDefault="008A17B8" w:rsidP="00442033">
      <w:pPr>
        <w:rPr>
          <w:b/>
        </w:rPr>
      </w:pPr>
      <w:proofErr w:type="gramStart"/>
      <w:r w:rsidRPr="005C42E7">
        <w:rPr>
          <w:b/>
        </w:rPr>
        <w:t>The need for change.</w:t>
      </w:r>
      <w:proofErr w:type="gramEnd"/>
      <w:r w:rsidRPr="005C42E7">
        <w:rPr>
          <w:b/>
        </w:rPr>
        <w:t xml:space="preserve"> </w:t>
      </w:r>
    </w:p>
    <w:p w:rsidR="00EE502F" w:rsidRDefault="00442033" w:rsidP="00442033">
      <w:r>
        <w:t>On 30 March 2007, Australia signed the CRPD as one of the original signatories on the day it was open for signature and on 17 July 2008, Australia ratified the CRPD.</w:t>
      </w:r>
    </w:p>
    <w:p w:rsidR="00EF2803" w:rsidRDefault="00395299" w:rsidP="00EF2803">
      <w:r>
        <w:t>However</w:t>
      </w:r>
      <w:r w:rsidR="00EF2803">
        <w:t xml:space="preserve">, the declarations </w:t>
      </w:r>
      <w:r>
        <w:t xml:space="preserve">made on ratification </w:t>
      </w:r>
      <w:r w:rsidR="00EF2803">
        <w:t>included Australia's recognition that every person with disability has a right to respect for his or her physical and mental integrity on an equal basis with others, and that the CRPD allows for compulsory assistance or treatment of persons, including measures taken for the treatment of mental disability, where such treatment is necessary, as a last resort and subject to safeguards.</w:t>
      </w:r>
    </w:p>
    <w:p w:rsidR="00EF2803" w:rsidRDefault="00EF2803" w:rsidP="00EF2803">
      <w:r>
        <w:t>There is disagreement within the disability community, however, with respect to the declarations Australia made on ratification and further, there is a diversion of opinion regarding the appropriateness of these interpretive provisions.</w:t>
      </w:r>
    </w:p>
    <w:p w:rsidR="005737DE" w:rsidRDefault="007956FD" w:rsidP="00034991">
      <w:r w:rsidRPr="007956FD">
        <w:t>The Civil Society organisa</w:t>
      </w:r>
      <w:r>
        <w:t xml:space="preserve">tions involved in producing the </w:t>
      </w:r>
      <w:r w:rsidR="00F20C39">
        <w:t xml:space="preserve">Disability Rights Now </w:t>
      </w:r>
      <w:r w:rsidRPr="007956FD">
        <w:t xml:space="preserve">report </w:t>
      </w:r>
      <w:r w:rsidR="0024503A">
        <w:t xml:space="preserve">in 2012 </w:t>
      </w:r>
      <w:r w:rsidRPr="007956FD">
        <w:t>acknowledge that over the last 30 years Australia has made much progress in advancing the civil, political, economic and cultural rights of people with disability.</w:t>
      </w:r>
      <w:r>
        <w:t xml:space="preserve"> Yet</w:t>
      </w:r>
      <w:r w:rsidRPr="007956FD">
        <w:t xml:space="preserve"> despite these reforms people with disability remain significantly behind people without disability in Australia as well as people with disability in other comparative countries.</w:t>
      </w:r>
    </w:p>
    <w:p w:rsidR="00034991" w:rsidRPr="005737DE" w:rsidRDefault="001A29B3" w:rsidP="00034991">
      <w:proofErr w:type="gramStart"/>
      <w:r w:rsidRPr="005C42E7">
        <w:rPr>
          <w:b/>
        </w:rPr>
        <w:lastRenderedPageBreak/>
        <w:t>Relevance of the international human rights framework.</w:t>
      </w:r>
      <w:proofErr w:type="gramEnd"/>
      <w:r w:rsidRPr="005C42E7">
        <w:rPr>
          <w:b/>
        </w:rPr>
        <w:t xml:space="preserve"> </w:t>
      </w:r>
    </w:p>
    <w:p w:rsidR="00402DF9" w:rsidRDefault="00402DF9" w:rsidP="00034991">
      <w:r>
        <w:t xml:space="preserve">Apart from the CRPD (2006) the United Nations has </w:t>
      </w:r>
      <w:r w:rsidR="00034991">
        <w:t>adopted many legally binding international human rights instruments</w:t>
      </w:r>
      <w:r>
        <w:t xml:space="preserve"> since t</w:t>
      </w:r>
      <w:r w:rsidRPr="00402DF9">
        <w:t>he United Nations set a common standard on human rights with the adoption of the Universal Declaration of Human Rights in 1948</w:t>
      </w:r>
      <w:r w:rsidR="00034991">
        <w:t xml:space="preserve">. </w:t>
      </w:r>
    </w:p>
    <w:p w:rsidR="00402DF9" w:rsidRDefault="00402DF9" w:rsidP="00402DF9">
      <w:r>
        <w:t>The other instruments of the international human rights framework are:</w:t>
      </w:r>
    </w:p>
    <w:p w:rsidR="00402DF9" w:rsidRDefault="00402DF9" w:rsidP="00402DF9">
      <w:pPr>
        <w:pStyle w:val="ListParagraph"/>
        <w:numPr>
          <w:ilvl w:val="0"/>
          <w:numId w:val="1"/>
        </w:numPr>
      </w:pPr>
      <w:r>
        <w:t xml:space="preserve">the International Covenant on Civil and Political Rights (1966); </w:t>
      </w:r>
    </w:p>
    <w:p w:rsidR="00402DF9" w:rsidRDefault="00402DF9" w:rsidP="00402DF9">
      <w:pPr>
        <w:pStyle w:val="ListParagraph"/>
        <w:numPr>
          <w:ilvl w:val="0"/>
          <w:numId w:val="1"/>
        </w:numPr>
      </w:pPr>
      <w:r>
        <w:t xml:space="preserve">the International Covenant on Economic, Social and Cultural Rights (1966); </w:t>
      </w:r>
    </w:p>
    <w:p w:rsidR="007003D0" w:rsidRDefault="007003D0" w:rsidP="007003D0">
      <w:pPr>
        <w:pStyle w:val="ListParagraph"/>
        <w:numPr>
          <w:ilvl w:val="0"/>
          <w:numId w:val="1"/>
        </w:numPr>
      </w:pPr>
      <w:r>
        <w:t xml:space="preserve">the International Convention on the Elimination of All Forms of Racial Discrimination (1969); </w:t>
      </w:r>
    </w:p>
    <w:p w:rsidR="007003D0" w:rsidRDefault="007003D0" w:rsidP="007003D0">
      <w:pPr>
        <w:pStyle w:val="ListParagraph"/>
        <w:numPr>
          <w:ilvl w:val="0"/>
          <w:numId w:val="1"/>
        </w:numPr>
      </w:pPr>
      <w:r>
        <w:t>the Convention on the Elimination of All Forms of Discrimination against Women (1981);</w:t>
      </w:r>
    </w:p>
    <w:p w:rsidR="007003D0" w:rsidRDefault="007003D0" w:rsidP="007003D0">
      <w:pPr>
        <w:pStyle w:val="ListParagraph"/>
        <w:numPr>
          <w:ilvl w:val="0"/>
          <w:numId w:val="1"/>
        </w:numPr>
      </w:pPr>
      <w:r>
        <w:t xml:space="preserve">the Convention against Torture and other Cruel, Inhuman or Degrading Treatment or Punishment (1984); </w:t>
      </w:r>
    </w:p>
    <w:p w:rsidR="00402DF9" w:rsidRDefault="00402DF9" w:rsidP="00402DF9">
      <w:pPr>
        <w:pStyle w:val="ListParagraph"/>
        <w:numPr>
          <w:ilvl w:val="0"/>
          <w:numId w:val="1"/>
        </w:numPr>
      </w:pPr>
      <w:proofErr w:type="gramStart"/>
      <w:r>
        <w:t>the</w:t>
      </w:r>
      <w:proofErr w:type="gramEnd"/>
      <w:r>
        <w:t xml:space="preserve"> Convention on the Rights of the Child (1989)</w:t>
      </w:r>
      <w:r w:rsidR="007003D0">
        <w:t>.</w:t>
      </w:r>
    </w:p>
    <w:p w:rsidR="007003D0" w:rsidRDefault="00402DF9" w:rsidP="00034991">
      <w:r>
        <w:t>Every country in the world has ratified at least one of these, and many have ratified most of them. These treaties are important tools for holding governments accountable for the respect for, protection of and realization of the rights o</w:t>
      </w:r>
      <w:r w:rsidR="007003D0">
        <w:t>f individuals in their country and</w:t>
      </w:r>
      <w:r w:rsidR="00034991">
        <w:t xml:space="preserve"> are used as a framework for discussing and applying human rights. </w:t>
      </w:r>
    </w:p>
    <w:p w:rsidR="0071657B" w:rsidRDefault="00034991" w:rsidP="00034991">
      <w:r>
        <w:t xml:space="preserve">Through these instruments, the principles and rights they outline become legal obligations on those States choosing to be bound by them. The framework also establishes legal and other mechanisms to hold governments accountable in the </w:t>
      </w:r>
      <w:r w:rsidR="001725DB">
        <w:t>event they violate human rights</w:t>
      </w:r>
      <w:r w:rsidR="0071657B" w:rsidRPr="0071657B">
        <w:t xml:space="preserve">. </w:t>
      </w:r>
    </w:p>
    <w:p w:rsidR="006851E0" w:rsidRDefault="00621935" w:rsidP="00AB23E6">
      <w:r w:rsidRPr="00621935">
        <w:t xml:space="preserve">Most conventions </w:t>
      </w:r>
      <w:r w:rsidR="0071657B">
        <w:t xml:space="preserve">also </w:t>
      </w:r>
      <w:r w:rsidRPr="00621935">
        <w:t>establish mechanisms to oversee their implementation</w:t>
      </w:r>
      <w:r>
        <w:t xml:space="preserve"> and in Australia </w:t>
      </w:r>
      <w:r w:rsidR="00AB23E6">
        <w:t>the first government report in 2010 was described by Graham Innes, the federal Disability Discrimination Commissioner as “</w:t>
      </w:r>
      <w:r w:rsidR="00AB23E6" w:rsidRPr="00AB23E6">
        <w:t>a bit like saying a student is tracking well against curriculum objectives; has handed in a good first term paper; shows reasonable awareness of areas where substantial improvement is needed; has made good progress in working with others; and has good prospects of performing well at the end of the year</w:t>
      </w:r>
      <w:r w:rsidR="00AB23E6">
        <w:t>”</w:t>
      </w:r>
      <w:r w:rsidR="00AB23E6" w:rsidRPr="00AB23E6">
        <w:t>.</w:t>
      </w:r>
      <w:r w:rsidR="00AB23E6">
        <w:t xml:space="preserve"> The Civil Society Shadow Report (2012) told a less positive story.</w:t>
      </w:r>
      <w:r w:rsidR="001725DB">
        <w:t xml:space="preserve"> Clearly there is still room for reform.</w:t>
      </w:r>
    </w:p>
    <w:p w:rsidR="005C42E7" w:rsidRDefault="005C42E7" w:rsidP="001A29B3"/>
    <w:p w:rsidR="001A29B3" w:rsidRPr="005C42E7" w:rsidRDefault="001A29B3" w:rsidP="001A29B3">
      <w:pPr>
        <w:rPr>
          <w:b/>
        </w:rPr>
      </w:pPr>
      <w:r w:rsidRPr="005C42E7">
        <w:rPr>
          <w:b/>
        </w:rPr>
        <w:t xml:space="preserve">Recommendations </w:t>
      </w:r>
      <w:r w:rsidR="005C42E7" w:rsidRPr="005C42E7">
        <w:rPr>
          <w:b/>
        </w:rPr>
        <w:t>for reform</w:t>
      </w:r>
    </w:p>
    <w:p w:rsidR="00FC3A95" w:rsidRDefault="00B22A2F" w:rsidP="001A29B3">
      <w:r>
        <w:t>In all Australian states and territories there are Mental Health Acts largely based on the Principles for the Protection of Pers</w:t>
      </w:r>
      <w:r w:rsidR="00FC3A95">
        <w:t>ons with Mental Illness (1991), the Acts all predate the CRPD.</w:t>
      </w:r>
      <w:r w:rsidR="001B53A3" w:rsidRPr="001B53A3">
        <w:t xml:space="preserve"> </w:t>
      </w:r>
      <w:r w:rsidR="001B53A3">
        <w:t>As an example i</w:t>
      </w:r>
      <w:r w:rsidR="001B53A3" w:rsidRPr="001B53A3">
        <w:t>n NSW the Mental Health Act (2007) guarantees civil rights and legal right</w:t>
      </w:r>
      <w:r w:rsidR="001B53A3">
        <w:t>s,</w:t>
      </w:r>
      <w:r w:rsidR="001B53A3" w:rsidRPr="001B53A3">
        <w:t xml:space="preserve"> but there is no mention of human rights.</w:t>
      </w:r>
    </w:p>
    <w:p w:rsidR="00617600" w:rsidRDefault="00617600" w:rsidP="001A29B3">
      <w:r>
        <w:t>Though we have come a long way from the “Dangerous Lunatics Act of 1843 there remains room for improvement.</w:t>
      </w:r>
    </w:p>
    <w:p w:rsidR="00B22A2F" w:rsidRDefault="00B22A2F" w:rsidP="00986F94">
      <w:r>
        <w:t xml:space="preserve">Currently there are reviews taking place in Western Australia, Victoria, Tasmania, and to a lesser extent in New South Wales. </w:t>
      </w:r>
      <w:r w:rsidR="00986F94">
        <w:t xml:space="preserve">Each of these reviews are to bring mental health legislation into line </w:t>
      </w:r>
      <w:r w:rsidR="00986F94">
        <w:lastRenderedPageBreak/>
        <w:t>with current community expectations; to codify good practice from an Australian and worldwide perspective; and to further emphasise</w:t>
      </w:r>
      <w:r w:rsidR="001725DB">
        <w:t xml:space="preserve"> the importance of human rights.</w:t>
      </w:r>
      <w:r w:rsidR="00986F94">
        <w:t xml:space="preserve"> </w:t>
      </w:r>
    </w:p>
    <w:p w:rsidR="001A29B3" w:rsidRDefault="00FC3A95" w:rsidP="001A29B3">
      <w:r>
        <w:t>Article 12 of the CRPD</w:t>
      </w:r>
      <w:r w:rsidR="00F96F4F" w:rsidRPr="00F96F4F">
        <w:t xml:space="preserve"> recognizes that persons with disabilities have legal capacity on an equal basis with others. In other words, an individual cannot lose his/her legal capacity to act simply because of a disability.</w:t>
      </w:r>
      <w:r>
        <w:t xml:space="preserve"> While this is generally recognised, there are limits placed on a person’s capacity in each of the jurisdictions and each one supports a system of guardianship in certain circumstances.</w:t>
      </w:r>
    </w:p>
    <w:p w:rsidR="006851E0" w:rsidRDefault="006851E0" w:rsidP="006851E0">
      <w:r>
        <w:t>Australia made an Interpretative Declaration in respect of Article 12 upon ratifying the CRPD:</w:t>
      </w:r>
    </w:p>
    <w:p w:rsidR="006851E0" w:rsidRDefault="006851E0" w:rsidP="006851E0">
      <w:r>
        <w:t>“Australia declares its understanding that the CRPD allows for fully supported or substituted decision-making arrangements, which provide for decisions to be made on behalf of a person, only where such arrangements are necessary, as a last resort and subject to safeguards”.</w:t>
      </w:r>
    </w:p>
    <w:p w:rsidR="006851E0" w:rsidRDefault="006851E0" w:rsidP="001A29B3">
      <w:r>
        <w:t>Civil Society organisations</w:t>
      </w:r>
      <w:r w:rsidRPr="006851E0">
        <w:t xml:space="preserve"> in Australia have different views about the role of substitute decision-making in relation to Article 12,  with some arguing that Article 12 does not allow for substitute decision-making in any circumstances and others arguing that it does, but only in specific restricted circumstances, as a measure of last resort and subject to stringent safeguards, when in the best interests of the person to achieve their human rights and as a means for the person to exercise their legal capacity</w:t>
      </w:r>
      <w:r>
        <w:t>.</w:t>
      </w:r>
      <w:r w:rsidR="001725DB">
        <w:t xml:space="preserve"> The Western Australian Bill retains “best interest”</w:t>
      </w:r>
      <w:r w:rsidR="00F67D48">
        <w:t xml:space="preserve"> tests and refers to “</w:t>
      </w:r>
      <w:r w:rsidR="00F67D48" w:rsidRPr="00F67D48">
        <w:t>with the least possible interference with their rights</w:t>
      </w:r>
      <w:r w:rsidR="00F67D48">
        <w:t>”</w:t>
      </w:r>
      <w:r w:rsidR="00F67D48" w:rsidRPr="00F67D48">
        <w:t xml:space="preserve"> </w:t>
      </w:r>
      <w:r w:rsidR="00F67D48">
        <w:t xml:space="preserve">and to “having regard to “a person’s wishes” and “any advance health directive” made by the person, these however will have little legal weight. </w:t>
      </w:r>
    </w:p>
    <w:p w:rsidR="006851E0" w:rsidRDefault="006851E0" w:rsidP="001A29B3">
      <w:r>
        <w:t>The proposed changes under the Tasmanian and Victorian draft mental health bills will ensure that, in line with local and international human rights obligations, only patients who lack decision-making capacity may be coercively treated for mental illness. However the continuing ‘additional harm’ criteria may breach human rights obligations by imposing a discriminatory threshold for care on patients who are unable to consent to treatment for themselves (Callaghan 2012).</w:t>
      </w:r>
    </w:p>
    <w:p w:rsidR="00334EFA" w:rsidRDefault="00334EFA" w:rsidP="001A29B3">
      <w:r>
        <w:t>As well, in each jurisdiction the ability to detain someone on the basis of serious risk of harm to self and others is retained.</w:t>
      </w:r>
    </w:p>
    <w:p w:rsidR="00442546" w:rsidRDefault="00AB7883" w:rsidP="001A29B3">
      <w:r>
        <w:t>In NSW the validity of risk assessment as a basis for treatment decisions</w:t>
      </w:r>
      <w:r w:rsidR="00334EFA">
        <w:t xml:space="preserve"> has been challenged </w:t>
      </w:r>
      <w:r w:rsidR="00F67D48">
        <w:t>by a number of authors</w:t>
      </w:r>
      <w:r>
        <w:t xml:space="preserve"> (Large et al 2011, Ryan et al 2010) who maintain that an assessment of a person’s capacity is a more valid way to make decisions about their care. </w:t>
      </w:r>
    </w:p>
    <w:p w:rsidR="00AB7883" w:rsidRDefault="00AB7883" w:rsidP="00F96F4F">
      <w:r>
        <w:t>In NSW the Act maintains the notion of substitute decision making. In fact once someone has become an involuntary patient “the Authorised Medical Officer may authorise the giving of any treatment</w:t>
      </w:r>
      <w:proofErr w:type="gramStart"/>
      <w:r>
        <w:t>”(</w:t>
      </w:r>
      <w:proofErr w:type="gramEnd"/>
      <w:r>
        <w:t xml:space="preserve">s84). </w:t>
      </w:r>
    </w:p>
    <w:p w:rsidR="00C704DE" w:rsidRDefault="00AB7883" w:rsidP="00C704DE">
      <w:r>
        <w:t xml:space="preserve">A system of </w:t>
      </w:r>
      <w:r w:rsidR="00C704DE">
        <w:t>“supported decision making can replace the current substitute decision making in most, if not all situations. Because personal autonomy and self-determination are fundamental, there is no debate that it is better for people to make a decision for themselves, rather than have a decision made for them.</w:t>
      </w:r>
      <w:r w:rsidR="00C704DE" w:rsidRPr="00C704DE">
        <w:t xml:space="preserve"> </w:t>
      </w:r>
    </w:p>
    <w:p w:rsidR="00C704DE" w:rsidRDefault="00C704DE" w:rsidP="00C704DE">
      <w:r>
        <w:t>The provision of legally enforceable Advance Psychiatric Directives would support a person when their decision making capacity was compromised. At present NSW has a system of advance health directives but they are mainly related to end of life decisions.</w:t>
      </w:r>
    </w:p>
    <w:p w:rsidR="00C704DE" w:rsidRDefault="005737DE" w:rsidP="00C704DE">
      <w:r w:rsidRPr="005737DE">
        <w:lastRenderedPageBreak/>
        <w:t>“Establishing comprehensive support networks requires effort and financial commitment, although existing models of guardianship can be equally costly. Supported decision-making should thus be seen as a redistribution of existing resources, not an additional expense.” (Handbook for parliamentarians, 2007)</w:t>
      </w:r>
    </w:p>
    <w:p w:rsidR="00F96F4F" w:rsidRDefault="00C704DE" w:rsidP="00F96F4F">
      <w:r>
        <w:t xml:space="preserve">Primary carers under the Act </w:t>
      </w:r>
      <w:r w:rsidR="005737DE">
        <w:t xml:space="preserve">currently </w:t>
      </w:r>
      <w:r>
        <w:t xml:space="preserve">have rights of access to information and to be involved in decision making at certain times, but they have no legal authority and can be appointed for the person by the medical officer. Their </w:t>
      </w:r>
      <w:r w:rsidR="00F96F4F">
        <w:t xml:space="preserve">role </w:t>
      </w:r>
      <w:r>
        <w:t>needs to be strengthened</w:t>
      </w:r>
      <w:r w:rsidR="005737DE">
        <w:t>,</w:t>
      </w:r>
      <w:r>
        <w:t xml:space="preserve"> and they should only be appointed by</w:t>
      </w:r>
      <w:r w:rsidR="00F96F4F">
        <w:t xml:space="preserve"> the person</w:t>
      </w:r>
      <w:r>
        <w:t xml:space="preserve"> not by some outside agency or individual.</w:t>
      </w:r>
    </w:p>
    <w:p w:rsidR="005737DE" w:rsidRPr="00050D15" w:rsidRDefault="00050D15" w:rsidP="001A29B3">
      <w:r w:rsidRPr="00050D15">
        <w:t>There are a range of reasons for supporting a move towards a presumption of decision making capacity and supported decision making in the Act, including co</w:t>
      </w:r>
      <w:r>
        <w:t>nsistency with the CRPD</w:t>
      </w:r>
      <w:bookmarkStart w:id="0" w:name="_GoBack"/>
      <w:bookmarkEnd w:id="0"/>
      <w:r w:rsidRPr="00050D15">
        <w:t>, recent draft legislation in VIC and TAS, and the United Kingdom requirements under the Mental Capacity Act 2005 (UK).</w:t>
      </w:r>
    </w:p>
    <w:p w:rsidR="001A29B3" w:rsidRPr="005C42E7" w:rsidRDefault="005C42E7" w:rsidP="001A29B3">
      <w:pPr>
        <w:rPr>
          <w:b/>
        </w:rPr>
      </w:pPr>
      <w:proofErr w:type="gramStart"/>
      <w:r w:rsidRPr="005C42E7">
        <w:rPr>
          <w:b/>
        </w:rPr>
        <w:t>T</w:t>
      </w:r>
      <w:r w:rsidR="001A29B3" w:rsidRPr="005C42E7">
        <w:rPr>
          <w:b/>
        </w:rPr>
        <w:t>he obligations to include civil soc</w:t>
      </w:r>
      <w:r w:rsidRPr="005C42E7">
        <w:rPr>
          <w:b/>
        </w:rPr>
        <w:t>iety in law and policy reform.</w:t>
      </w:r>
      <w:proofErr w:type="gramEnd"/>
      <w:r w:rsidRPr="005C42E7">
        <w:rPr>
          <w:b/>
        </w:rPr>
        <w:t xml:space="preserve"> </w:t>
      </w:r>
    </w:p>
    <w:p w:rsidR="00F96F4F" w:rsidRDefault="00E47067" w:rsidP="00F96F4F">
      <w:r>
        <w:t xml:space="preserve">Civil society </w:t>
      </w:r>
      <w:r w:rsidR="009E0A58">
        <w:t>organisations</w:t>
      </w:r>
      <w:r w:rsidR="00F96F4F">
        <w:t xml:space="preserve"> ar</w:t>
      </w:r>
      <w:r w:rsidR="009E0A58">
        <w:t xml:space="preserve">e not-for-profit </w:t>
      </w:r>
      <w:proofErr w:type="gramStart"/>
      <w:r w:rsidR="009E0A58">
        <w:t>groups,</w:t>
      </w:r>
      <w:proofErr w:type="gramEnd"/>
      <w:r w:rsidR="009E0A58">
        <w:t xml:space="preserve"> organis</w:t>
      </w:r>
      <w:r w:rsidR="00F96F4F">
        <w:t xml:space="preserve">ed on a local, national or international level to address issues in support of the public. Importantly, they are principally independent from government. </w:t>
      </w:r>
    </w:p>
    <w:p w:rsidR="002629E8" w:rsidRDefault="00B651BD" w:rsidP="00F96F4F">
      <w:r>
        <w:t>Civil society can play an important role in supporting people with mental health conditions to access needed resources and to integrate fully into the community, through direct service provision and advocacy. The roles include</w:t>
      </w:r>
      <w:r w:rsidR="00F96F4F">
        <w:t xml:space="preserve"> perform</w:t>
      </w:r>
      <w:r>
        <w:t>ing</w:t>
      </w:r>
      <w:r w:rsidR="00F96F4F">
        <w:t xml:space="preserve"> a variety of services and humanitarian functions, bring</w:t>
      </w:r>
      <w:r>
        <w:t>ing</w:t>
      </w:r>
      <w:r w:rsidR="00F96F4F">
        <w:t xml:space="preserve"> public concerns to governments, monitor</w:t>
      </w:r>
      <w:r>
        <w:t>ing</w:t>
      </w:r>
      <w:r w:rsidR="00F96F4F">
        <w:t xml:space="preserve"> policy and program</w:t>
      </w:r>
      <w:r>
        <w:t>me implementation, and encouraging</w:t>
      </w:r>
      <w:r w:rsidR="00F96F4F">
        <w:t xml:space="preserve"> participation of civil society stakeholders at the community level. </w:t>
      </w:r>
    </w:p>
    <w:p w:rsidR="00986F94" w:rsidRDefault="00F96F4F" w:rsidP="00F96F4F">
      <w:r>
        <w:t>Some</w:t>
      </w:r>
      <w:r w:rsidR="002629E8">
        <w:t>, such as “Rights 4 All”,</w:t>
      </w:r>
      <w:r>
        <w:t xml:space="preserve"> are organized around speci</w:t>
      </w:r>
      <w:r w:rsidR="002629E8">
        <w:t>fic issues, such as</w:t>
      </w:r>
      <w:r w:rsidR="00120516">
        <w:t xml:space="preserve"> this policy paper on</w:t>
      </w:r>
      <w:r w:rsidR="002629E8">
        <w:t xml:space="preserve"> the right to legal capacity</w:t>
      </w:r>
      <w:r>
        <w:t>.</w:t>
      </w:r>
    </w:p>
    <w:p w:rsidR="00F96F4F" w:rsidRDefault="002629E8" w:rsidP="00F96F4F">
      <w:r>
        <w:t xml:space="preserve">The </w:t>
      </w:r>
      <w:r w:rsidR="00F96F4F" w:rsidRPr="00F96F4F">
        <w:t xml:space="preserve">legal framework </w:t>
      </w:r>
      <w:r>
        <w:t xml:space="preserve">of a state </w:t>
      </w:r>
      <w:r w:rsidR="00F96F4F" w:rsidRPr="00F96F4F">
        <w:t>plays a</w:t>
      </w:r>
      <w:r>
        <w:t>n</w:t>
      </w:r>
      <w:r w:rsidR="00F96F4F" w:rsidRPr="00F96F4F">
        <w:t xml:space="preserve"> </w:t>
      </w:r>
      <w:r w:rsidRPr="00F96F4F">
        <w:t>essential</w:t>
      </w:r>
      <w:r w:rsidR="00F96F4F" w:rsidRPr="00F96F4F">
        <w:t xml:space="preserve"> role</w:t>
      </w:r>
      <w:r>
        <w:t xml:space="preserve"> and is an important precursor to</w:t>
      </w:r>
      <w:r w:rsidR="00F96F4F" w:rsidRPr="00F96F4F">
        <w:t xml:space="preserve"> the development of a strong and sustainable civil </w:t>
      </w:r>
      <w:r w:rsidR="00F96F4F">
        <w:t xml:space="preserve">society sector. </w:t>
      </w:r>
      <w:r>
        <w:t xml:space="preserve">It is recognised </w:t>
      </w:r>
      <w:r w:rsidR="00B651BD">
        <w:t xml:space="preserve">however </w:t>
      </w:r>
      <w:r>
        <w:t xml:space="preserve">that the </w:t>
      </w:r>
      <w:r w:rsidRPr="002629E8">
        <w:t>legal framework for civil society must be adapted to the local environment</w:t>
      </w:r>
      <w:r>
        <w:t xml:space="preserve"> and so solutions are not universal.</w:t>
      </w:r>
    </w:p>
    <w:p w:rsidR="00F96F4F" w:rsidRDefault="00F96F4F" w:rsidP="00F96F4F">
      <w:r>
        <w:t>NGOs have been partners of the United Nations since 1947. In accordance with Article 71 of the UN Charter, NGOs can have consultative status with the United Nations Economic and Social Council (ECOSOC). Their relationship with entities of the United Nations system differs depending on their location and mandate. Many UN Specialized Agencies operate their own accreditation programmes for NGOs which are relevant to their area of work.</w:t>
      </w:r>
    </w:p>
    <w:p w:rsidR="007F0D4E" w:rsidRDefault="00F96F4F" w:rsidP="00F96F4F">
      <w:r>
        <w:t>Numerous local, regional and international NGOs have played an essential role in national rule of law reform processes and at the global and international level. NGOs often serve as early warning mechanisms and help monitor and imp</w:t>
      </w:r>
      <w:r w:rsidR="00E47067">
        <w:t>lement international agreements</w:t>
      </w:r>
      <w:r>
        <w:t>. Most non-governmental organizations in the rule of law field are engaged in some form of direct assistance or services, including advising on law-making and other forms of technical assistance, and/or fund and manage rule of law projects.</w:t>
      </w:r>
    </w:p>
    <w:p w:rsidR="007F0D4E" w:rsidRDefault="007F0D4E" w:rsidP="00F96F4F"/>
    <w:p w:rsidR="007F0D4E" w:rsidRDefault="007F0D4E">
      <w:pPr>
        <w:rPr>
          <w:b/>
        </w:rPr>
      </w:pPr>
      <w:r>
        <w:rPr>
          <w:b/>
        </w:rPr>
        <w:br w:type="page"/>
      </w:r>
    </w:p>
    <w:p w:rsidR="005737DE" w:rsidRPr="005737DE" w:rsidRDefault="005737DE" w:rsidP="005737DE">
      <w:pPr>
        <w:rPr>
          <w:b/>
        </w:rPr>
      </w:pPr>
      <w:r w:rsidRPr="005737DE">
        <w:rPr>
          <w:b/>
        </w:rPr>
        <w:lastRenderedPageBreak/>
        <w:t>Appendix:</w:t>
      </w:r>
    </w:p>
    <w:p w:rsidR="005737DE" w:rsidRDefault="005737DE" w:rsidP="005737DE">
      <w:r>
        <w:t xml:space="preserve">Australia’s Signing and Ratification of the CRPD </w:t>
      </w:r>
      <w:hyperlink r:id="rId8" w:history="1">
        <w:r w:rsidRPr="00F81CDA">
          <w:rPr>
            <w:rStyle w:val="Hyperlink"/>
          </w:rPr>
          <w:t>http://www.disabilityrightsnow.org.au/node/62</w:t>
        </w:r>
      </w:hyperlink>
    </w:p>
    <w:p w:rsidR="005737DE" w:rsidRDefault="005737DE" w:rsidP="005737DE">
      <w:proofErr w:type="gramStart"/>
      <w:r>
        <w:t>Callaghan, S., and Ryan, C. (2012).</w:t>
      </w:r>
      <w:proofErr w:type="gramEnd"/>
      <w:r>
        <w:t xml:space="preserve"> Rising to the human rights challenge in compulsory treatment - new approaches to mental health law in Australia. </w:t>
      </w:r>
      <w:hyperlink r:id="rId9" w:history="1">
        <w:r w:rsidRPr="00F81CDA">
          <w:rPr>
            <w:rStyle w:val="Hyperlink"/>
          </w:rPr>
          <w:t>http://anp.sagepub.com/content/46/7/611</w:t>
        </w:r>
      </w:hyperlink>
    </w:p>
    <w:p w:rsidR="005737DE" w:rsidRDefault="005737DE" w:rsidP="005737DE">
      <w:r>
        <w:t xml:space="preserve">Disability Rights Now: Civil society report to the United Nations Committee on the Right of Persons with Disabilities (2012). </w:t>
      </w:r>
      <w:hyperlink r:id="rId10" w:history="1">
        <w:r w:rsidRPr="00F81CDA">
          <w:rPr>
            <w:rStyle w:val="Hyperlink"/>
          </w:rPr>
          <w:t>http://doc.afdo.org.au/CRPD_Civil_Society_Report_PDF</w:t>
        </w:r>
      </w:hyperlink>
    </w:p>
    <w:p w:rsidR="005737DE" w:rsidRDefault="005737DE" w:rsidP="005737DE">
      <w:proofErr w:type="gramStart"/>
      <w:r>
        <w:t>From Exclusion to Equality.</w:t>
      </w:r>
      <w:proofErr w:type="gramEnd"/>
      <w:r>
        <w:t xml:space="preserve"> </w:t>
      </w:r>
      <w:proofErr w:type="gramStart"/>
      <w:r>
        <w:t>Realizing the rights of persons with disabilities.</w:t>
      </w:r>
      <w:proofErr w:type="gramEnd"/>
      <w:r>
        <w:t xml:space="preserve"> Handbook for Parliamentarians on the Convention on the Rights of Persons with Disabilities and its Optional Protocol (2007) </w:t>
      </w:r>
      <w:hyperlink r:id="rId11" w:history="1">
        <w:r w:rsidRPr="00F81CDA">
          <w:rPr>
            <w:rStyle w:val="Hyperlink"/>
          </w:rPr>
          <w:t>http://www.ipu.org/PDF/publications/disabilities-e.pdf</w:t>
        </w:r>
      </w:hyperlink>
    </w:p>
    <w:p w:rsidR="005737DE" w:rsidRDefault="005737DE" w:rsidP="005737DE">
      <w:r>
        <w:t xml:space="preserve">Innes, G (2012) Speech - Launch of the Civil Society Shadow Report (2012) </w:t>
      </w:r>
      <w:hyperlink r:id="rId12" w:history="1">
        <w:r w:rsidRPr="00F81CDA">
          <w:rPr>
            <w:rStyle w:val="Hyperlink"/>
          </w:rPr>
          <w:t>http://www.humanrights.gov.au/news/speeches/speech-launch-civil-society-shadow-report-2012</w:t>
        </w:r>
      </w:hyperlink>
    </w:p>
    <w:p w:rsidR="005737DE" w:rsidRDefault="005737DE" w:rsidP="005737DE">
      <w:r>
        <w:t xml:space="preserve">Large MM, Ryan CJ, Paton M, et al. (2011) </w:t>
      </w:r>
      <w:proofErr w:type="gramStart"/>
      <w:r>
        <w:t>The</w:t>
      </w:r>
      <w:proofErr w:type="gramEnd"/>
      <w:r>
        <w:t xml:space="preserve"> predictive value of risk categorization in schizophrenia. Harvard Review of Psychiatry 19: 25–33.</w:t>
      </w:r>
    </w:p>
    <w:p w:rsidR="005737DE" w:rsidRDefault="005737DE" w:rsidP="005737DE">
      <w:r>
        <w:t xml:space="preserve">NSW Government Capacity Tool Kit: </w:t>
      </w:r>
      <w:hyperlink r:id="rId13" w:history="1">
        <w:r w:rsidRPr="00F81CDA">
          <w:rPr>
            <w:rStyle w:val="Hyperlink"/>
          </w:rPr>
          <w:t>http://www.diversityservices.lawlink.nsw.gov.au/agdbasev7wr/divserv/documents/pdf/capacity_toolkit0609.pdf</w:t>
        </w:r>
      </w:hyperlink>
      <w:r w:rsidRPr="005737DE">
        <w:t xml:space="preserve"> </w:t>
      </w:r>
      <w:r>
        <w:t xml:space="preserve">accessed 13 June 2013 </w:t>
      </w:r>
    </w:p>
    <w:p w:rsidR="005737DE" w:rsidRDefault="005737DE" w:rsidP="005737DE">
      <w:proofErr w:type="gramStart"/>
      <w:r>
        <w:t>NSW Mental Health Act (2007).</w:t>
      </w:r>
      <w:proofErr w:type="gramEnd"/>
      <w:r>
        <w:t xml:space="preserve"> Accessed 18 June 2013: </w:t>
      </w:r>
      <w:hyperlink r:id="rId14" w:history="1">
        <w:r w:rsidRPr="00F81CDA">
          <w:rPr>
            <w:rStyle w:val="Hyperlink"/>
          </w:rPr>
          <w:t>http://www.austlii.edu.au/au/legis/nsw/consol_act/mha2007128/</w:t>
        </w:r>
      </w:hyperlink>
    </w:p>
    <w:p w:rsidR="005737DE" w:rsidRDefault="005737DE" w:rsidP="005737DE">
      <w:r>
        <w:t xml:space="preserve">Report of the Special Rapporteur on Torture &amp; Trauma: </w:t>
      </w:r>
      <w:hyperlink r:id="rId15" w:history="1">
        <w:r w:rsidRPr="00F81CDA">
          <w:rPr>
            <w:rStyle w:val="Hyperlink"/>
          </w:rPr>
          <w:t>http://www.ohchr.org/Documents/HRBodies/HRCouncil/RegularSession/Session22/A.HRC.22.53_English.pdf</w:t>
        </w:r>
      </w:hyperlink>
      <w:r w:rsidRPr="005737DE">
        <w:t xml:space="preserve"> </w:t>
      </w:r>
      <w:r>
        <w:t>Accessed 5 June 2013</w:t>
      </w:r>
    </w:p>
    <w:p w:rsidR="005737DE" w:rsidRDefault="005737DE" w:rsidP="005737DE">
      <w:r>
        <w:t xml:space="preserve">Review of the NSW Mental Health Act (2007): </w:t>
      </w:r>
      <w:hyperlink r:id="rId16" w:history="1">
        <w:r w:rsidRPr="00F81CDA">
          <w:rPr>
            <w:rStyle w:val="Hyperlink"/>
          </w:rPr>
          <w:t>http://www.health.nsw.gov.au/mhdao/Documents/Review-of-the-Mental-Health-Act-2007.pdf</w:t>
        </w:r>
      </w:hyperlink>
      <w:r>
        <w:t xml:space="preserve"> accessed 11 June 2013</w:t>
      </w:r>
    </w:p>
    <w:p w:rsidR="005737DE" w:rsidRDefault="005737DE" w:rsidP="005737DE">
      <w:r>
        <w:t xml:space="preserve">Ryan C, </w:t>
      </w:r>
      <w:proofErr w:type="spellStart"/>
      <w:r>
        <w:t>Nielssen</w:t>
      </w:r>
      <w:proofErr w:type="spellEnd"/>
      <w:r>
        <w:t xml:space="preserve"> O, Paton M, et al. (2010) Clinical decisions in psychiatry should not be based on risk assessment. Australasian Psychiatry 18: 398–403. </w:t>
      </w:r>
    </w:p>
    <w:p w:rsidR="005737DE" w:rsidRDefault="005737DE" w:rsidP="005737DE">
      <w:r>
        <w:t xml:space="preserve">The role of legal reform in supporting civil society: An introductory primer (2009). </w:t>
      </w:r>
      <w:hyperlink r:id="rId17" w:history="1">
        <w:r w:rsidRPr="00F81CDA">
          <w:rPr>
            <w:rStyle w:val="Hyperlink"/>
          </w:rPr>
          <w:t>http://www.icnl.org/research/resources/dcs/roleoflegal-en.pdf</w:t>
        </w:r>
      </w:hyperlink>
      <w:r w:rsidRPr="005737DE">
        <w:t xml:space="preserve"> </w:t>
      </w:r>
      <w:r>
        <w:t>Accessed 12 June 2013</w:t>
      </w:r>
    </w:p>
    <w:p w:rsidR="005737DE" w:rsidRDefault="005737DE" w:rsidP="005737DE">
      <w:r>
        <w:t xml:space="preserve"> Understanding the UN Convention on the Rights of Persons with Disabilities – Marianne </w:t>
      </w:r>
      <w:proofErr w:type="spellStart"/>
      <w:r>
        <w:t>Shulze</w:t>
      </w:r>
      <w:proofErr w:type="spellEnd"/>
      <w:r>
        <w:t xml:space="preserve"> (2009) </w:t>
      </w:r>
      <w:hyperlink r:id="rId18" w:history="1">
        <w:r w:rsidRPr="00F81CDA">
          <w:rPr>
            <w:rStyle w:val="Hyperlink"/>
          </w:rPr>
          <w:t>http://www.handicap-international.fr/fileadmin/documents/publications/HICRPDManual.pdf</w:t>
        </w:r>
      </w:hyperlink>
    </w:p>
    <w:p w:rsidR="00B651BD" w:rsidRDefault="005737DE" w:rsidP="005737DE">
      <w:proofErr w:type="gramStart"/>
      <w:r>
        <w:t>WHO (2010).</w:t>
      </w:r>
      <w:proofErr w:type="gramEnd"/>
      <w:r>
        <w:t xml:space="preserve"> Mental health and development: Targeting people with mental health conditions as a vulnerable group. </w:t>
      </w:r>
      <w:hyperlink r:id="rId19" w:history="1">
        <w:r w:rsidRPr="00F81CDA">
          <w:rPr>
            <w:rStyle w:val="Hyperlink"/>
          </w:rPr>
          <w:t>http://whqlibdoc.who.int/publications/2010/9789241563949_eng.pdf</w:t>
        </w:r>
      </w:hyperlink>
    </w:p>
    <w:p w:rsidR="005737DE" w:rsidRDefault="005737DE" w:rsidP="005737DE"/>
    <w:sectPr w:rsidR="005737DE">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F9" w:rsidRDefault="00BB13F9" w:rsidP="00367D8E">
      <w:pPr>
        <w:spacing w:after="0" w:line="240" w:lineRule="auto"/>
      </w:pPr>
      <w:r>
        <w:separator/>
      </w:r>
    </w:p>
  </w:endnote>
  <w:endnote w:type="continuationSeparator" w:id="0">
    <w:p w:rsidR="00BB13F9" w:rsidRDefault="00BB13F9" w:rsidP="0036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8E" w:rsidRDefault="00367D8E">
    <w:pPr>
      <w:pStyle w:val="Footer"/>
    </w:pPr>
    <w:r>
      <w:t xml:space="preserve">Module 9 Assignment - Peter Bazzana (2013) - ILS </w:t>
    </w:r>
  </w:p>
  <w:p w:rsidR="00367D8E" w:rsidRDefault="00367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F9" w:rsidRDefault="00BB13F9" w:rsidP="00367D8E">
      <w:pPr>
        <w:spacing w:after="0" w:line="240" w:lineRule="auto"/>
      </w:pPr>
      <w:r>
        <w:separator/>
      </w:r>
    </w:p>
  </w:footnote>
  <w:footnote w:type="continuationSeparator" w:id="0">
    <w:p w:rsidR="00BB13F9" w:rsidRDefault="00BB13F9" w:rsidP="00367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073327"/>
      <w:docPartObj>
        <w:docPartGallery w:val="Page Numbers (Top of Page)"/>
        <w:docPartUnique/>
      </w:docPartObj>
    </w:sdtPr>
    <w:sdtEndPr>
      <w:rPr>
        <w:noProof/>
      </w:rPr>
    </w:sdtEndPr>
    <w:sdtContent>
      <w:p w:rsidR="00367D8E" w:rsidRDefault="00367D8E">
        <w:pPr>
          <w:pStyle w:val="Header"/>
          <w:jc w:val="center"/>
        </w:pPr>
        <w:r>
          <w:fldChar w:fldCharType="begin"/>
        </w:r>
        <w:r>
          <w:instrText xml:space="preserve"> PAGE   \* MERGEFORMAT </w:instrText>
        </w:r>
        <w:r>
          <w:fldChar w:fldCharType="separate"/>
        </w:r>
        <w:r w:rsidR="00050D15">
          <w:rPr>
            <w:noProof/>
          </w:rPr>
          <w:t>5</w:t>
        </w:r>
        <w:r>
          <w:rPr>
            <w:noProof/>
          </w:rPr>
          <w:fldChar w:fldCharType="end"/>
        </w:r>
      </w:p>
    </w:sdtContent>
  </w:sdt>
  <w:p w:rsidR="00367D8E" w:rsidRDefault="00367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E0B89"/>
    <w:multiLevelType w:val="hybridMultilevel"/>
    <w:tmpl w:val="7C3C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06"/>
    <w:rsid w:val="00034991"/>
    <w:rsid w:val="00050D15"/>
    <w:rsid w:val="00112483"/>
    <w:rsid w:val="00120516"/>
    <w:rsid w:val="001725DB"/>
    <w:rsid w:val="001A29B3"/>
    <w:rsid w:val="001B53A3"/>
    <w:rsid w:val="00213212"/>
    <w:rsid w:val="0024503A"/>
    <w:rsid w:val="0026262E"/>
    <w:rsid w:val="002629E8"/>
    <w:rsid w:val="0030690D"/>
    <w:rsid w:val="00334EFA"/>
    <w:rsid w:val="00335EFA"/>
    <w:rsid w:val="00367D8E"/>
    <w:rsid w:val="00390D5E"/>
    <w:rsid w:val="00395299"/>
    <w:rsid w:val="00402DF9"/>
    <w:rsid w:val="00442033"/>
    <w:rsid w:val="00442546"/>
    <w:rsid w:val="004E5F1B"/>
    <w:rsid w:val="00525DF4"/>
    <w:rsid w:val="00544510"/>
    <w:rsid w:val="005737DE"/>
    <w:rsid w:val="005C42E7"/>
    <w:rsid w:val="00617600"/>
    <w:rsid w:val="00621935"/>
    <w:rsid w:val="006702E3"/>
    <w:rsid w:val="006851E0"/>
    <w:rsid w:val="007003D0"/>
    <w:rsid w:val="0071657B"/>
    <w:rsid w:val="007956FD"/>
    <w:rsid w:val="007E540E"/>
    <w:rsid w:val="007F0D4E"/>
    <w:rsid w:val="00876ADC"/>
    <w:rsid w:val="008A17B8"/>
    <w:rsid w:val="008A6761"/>
    <w:rsid w:val="00944106"/>
    <w:rsid w:val="009736F7"/>
    <w:rsid w:val="00986F94"/>
    <w:rsid w:val="009D581B"/>
    <w:rsid w:val="009E0A58"/>
    <w:rsid w:val="00AB23E6"/>
    <w:rsid w:val="00AB7883"/>
    <w:rsid w:val="00B14D5B"/>
    <w:rsid w:val="00B22A2F"/>
    <w:rsid w:val="00B651BD"/>
    <w:rsid w:val="00BB13F9"/>
    <w:rsid w:val="00C704DE"/>
    <w:rsid w:val="00D7041D"/>
    <w:rsid w:val="00E47067"/>
    <w:rsid w:val="00EE502F"/>
    <w:rsid w:val="00EF2803"/>
    <w:rsid w:val="00F20C39"/>
    <w:rsid w:val="00F67D48"/>
    <w:rsid w:val="00F96F4F"/>
    <w:rsid w:val="00FC3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D4E"/>
    <w:rPr>
      <w:color w:val="0000FF" w:themeColor="hyperlink"/>
      <w:u w:val="single"/>
    </w:rPr>
  </w:style>
  <w:style w:type="paragraph" w:styleId="ListParagraph">
    <w:name w:val="List Paragraph"/>
    <w:basedOn w:val="Normal"/>
    <w:uiPriority w:val="34"/>
    <w:qFormat/>
    <w:rsid w:val="00402DF9"/>
    <w:pPr>
      <w:ind w:left="720"/>
      <w:contextualSpacing/>
    </w:pPr>
  </w:style>
  <w:style w:type="paragraph" w:styleId="BalloonText">
    <w:name w:val="Balloon Text"/>
    <w:basedOn w:val="Normal"/>
    <w:link w:val="BalloonTextChar"/>
    <w:uiPriority w:val="99"/>
    <w:semiHidden/>
    <w:unhideWhenUsed/>
    <w:rsid w:val="00E47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067"/>
    <w:rPr>
      <w:rFonts w:ascii="Tahoma" w:hAnsi="Tahoma" w:cs="Tahoma"/>
      <w:sz w:val="16"/>
      <w:szCs w:val="16"/>
    </w:rPr>
  </w:style>
  <w:style w:type="paragraph" w:styleId="Header">
    <w:name w:val="header"/>
    <w:basedOn w:val="Normal"/>
    <w:link w:val="HeaderChar"/>
    <w:uiPriority w:val="99"/>
    <w:unhideWhenUsed/>
    <w:rsid w:val="00367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D8E"/>
  </w:style>
  <w:style w:type="paragraph" w:styleId="Footer">
    <w:name w:val="footer"/>
    <w:basedOn w:val="Normal"/>
    <w:link w:val="FooterChar"/>
    <w:uiPriority w:val="99"/>
    <w:unhideWhenUsed/>
    <w:rsid w:val="00367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D4E"/>
    <w:rPr>
      <w:color w:val="0000FF" w:themeColor="hyperlink"/>
      <w:u w:val="single"/>
    </w:rPr>
  </w:style>
  <w:style w:type="paragraph" w:styleId="ListParagraph">
    <w:name w:val="List Paragraph"/>
    <w:basedOn w:val="Normal"/>
    <w:uiPriority w:val="34"/>
    <w:qFormat/>
    <w:rsid w:val="00402DF9"/>
    <w:pPr>
      <w:ind w:left="720"/>
      <w:contextualSpacing/>
    </w:pPr>
  </w:style>
  <w:style w:type="paragraph" w:styleId="BalloonText">
    <w:name w:val="Balloon Text"/>
    <w:basedOn w:val="Normal"/>
    <w:link w:val="BalloonTextChar"/>
    <w:uiPriority w:val="99"/>
    <w:semiHidden/>
    <w:unhideWhenUsed/>
    <w:rsid w:val="00E47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067"/>
    <w:rPr>
      <w:rFonts w:ascii="Tahoma" w:hAnsi="Tahoma" w:cs="Tahoma"/>
      <w:sz w:val="16"/>
      <w:szCs w:val="16"/>
    </w:rPr>
  </w:style>
  <w:style w:type="paragraph" w:styleId="Header">
    <w:name w:val="header"/>
    <w:basedOn w:val="Normal"/>
    <w:link w:val="HeaderChar"/>
    <w:uiPriority w:val="99"/>
    <w:unhideWhenUsed/>
    <w:rsid w:val="00367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D8E"/>
  </w:style>
  <w:style w:type="paragraph" w:styleId="Footer">
    <w:name w:val="footer"/>
    <w:basedOn w:val="Normal"/>
    <w:link w:val="FooterChar"/>
    <w:uiPriority w:val="99"/>
    <w:unhideWhenUsed/>
    <w:rsid w:val="00367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rightsnow.org.au/node/62" TargetMode="External"/><Relationship Id="rId13" Type="http://schemas.openxmlformats.org/officeDocument/2006/relationships/hyperlink" Target="http://www.diversityservices.lawlink.nsw.gov.au/agdbasev7wr/divserv/documents/pdf/capacity_toolkit0609.pdf" TargetMode="External"/><Relationship Id="rId18" Type="http://schemas.openxmlformats.org/officeDocument/2006/relationships/hyperlink" Target="http://www.handicap-international.fr/fileadmin/documents/publications/HICRPDManual.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umanrights.gov.au/news/speeches/speech-launch-civil-society-shadow-report-2012" TargetMode="External"/><Relationship Id="rId17" Type="http://schemas.openxmlformats.org/officeDocument/2006/relationships/hyperlink" Target="http://www.icnl.org/research/resources/dcs/roleoflegal-en.pdf" TargetMode="External"/><Relationship Id="rId2" Type="http://schemas.openxmlformats.org/officeDocument/2006/relationships/styles" Target="styles.xml"/><Relationship Id="rId16" Type="http://schemas.openxmlformats.org/officeDocument/2006/relationships/hyperlink" Target="http://www.health.nsw.gov.au/mhdao/Documents/Review-of-the-Mental-Health-Act-2007.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u.org/PDF/publications/disabilities-e.pdf" TargetMode="External"/><Relationship Id="rId5" Type="http://schemas.openxmlformats.org/officeDocument/2006/relationships/webSettings" Target="webSettings.xml"/><Relationship Id="rId15" Type="http://schemas.openxmlformats.org/officeDocument/2006/relationships/hyperlink" Target="http://www.ohchr.org/Documents/HRBodies/HRCouncil/RegularSession/Session22/A.HRC.22.53_English.pdf" TargetMode="External"/><Relationship Id="rId23" Type="http://schemas.openxmlformats.org/officeDocument/2006/relationships/theme" Target="theme/theme1.xml"/><Relationship Id="rId10" Type="http://schemas.openxmlformats.org/officeDocument/2006/relationships/hyperlink" Target="http://doc.afdo.org.au/CRPD_Civil_Society_Report_PDF" TargetMode="External"/><Relationship Id="rId19" Type="http://schemas.openxmlformats.org/officeDocument/2006/relationships/hyperlink" Target="http://whqlibdoc.who.int/publications/2010/9789241563949_eng.pdf" TargetMode="External"/><Relationship Id="rId4" Type="http://schemas.openxmlformats.org/officeDocument/2006/relationships/settings" Target="settings.xml"/><Relationship Id="rId9" Type="http://schemas.openxmlformats.org/officeDocument/2006/relationships/hyperlink" Target="http://anp.sagepub.com/content/46/7/611" TargetMode="External"/><Relationship Id="rId14" Type="http://schemas.openxmlformats.org/officeDocument/2006/relationships/hyperlink" Target="http://www.austlii.edu.au/au/legis/nsw/consol_act/mha200712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2013-06-18T03:51:00Z</cp:lastPrinted>
  <dcterms:created xsi:type="dcterms:W3CDTF">2013-06-18T03:48:00Z</dcterms:created>
  <dcterms:modified xsi:type="dcterms:W3CDTF">2013-06-21T00:37:00Z</dcterms:modified>
</cp:coreProperties>
</file>