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64F" w:rsidRDefault="0081164F" w:rsidP="0081164F">
      <w:pPr>
        <w:autoSpaceDE w:val="0"/>
        <w:autoSpaceDN w:val="0"/>
        <w:adjustRightInd w:val="0"/>
        <w:spacing w:after="0" w:line="240" w:lineRule="auto"/>
        <w:ind w:firstLine="720"/>
        <w:rPr>
          <w:rFonts w:ascii="Verdana" w:eastAsia="Times New Roman" w:hAnsi="Verdana" w:cs="Times New Roman"/>
          <w:color w:val="000000"/>
        </w:rPr>
      </w:pPr>
      <w:r w:rsidRPr="007268D4">
        <w:rPr>
          <w:rFonts w:ascii="Verdana" w:eastAsia="Times New Roman" w:hAnsi="Verdana" w:cs="Times New Roman"/>
          <w:color w:val="000000"/>
        </w:rPr>
        <w:t>According to article 25 of the CRPD which requires countries to provide health services as close as possible to people's own communities</w:t>
      </w:r>
      <w:r>
        <w:rPr>
          <w:rFonts w:ascii="Verdana" w:eastAsia="Times New Roman" w:hAnsi="Verdana" w:cs="Times New Roman"/>
          <w:color w:val="000000"/>
        </w:rPr>
        <w:t xml:space="preserve"> </w:t>
      </w:r>
      <w:r w:rsidRPr="007268D4">
        <w:rPr>
          <w:rFonts w:ascii="Verdana" w:eastAsia="Times New Roman" w:hAnsi="Verdana" w:cs="Times New Roman"/>
          <w:color w:val="000000"/>
        </w:rPr>
        <w:t xml:space="preserve">including </w:t>
      </w:r>
      <w:r>
        <w:rPr>
          <w:rFonts w:ascii="Verdana" w:eastAsia="Times New Roman" w:hAnsi="Verdana" w:cs="Times New Roman"/>
          <w:color w:val="000000"/>
        </w:rPr>
        <w:t>the</w:t>
      </w:r>
      <w:r w:rsidRPr="007268D4">
        <w:rPr>
          <w:rFonts w:ascii="Verdana" w:eastAsia="Times New Roman" w:hAnsi="Verdana" w:cs="Times New Roman"/>
          <w:color w:val="000000"/>
        </w:rPr>
        <w:t xml:space="preserve"> rural areas</w:t>
      </w:r>
      <w:r>
        <w:rPr>
          <w:rFonts w:ascii="Verdana" w:eastAsia="Times New Roman" w:hAnsi="Verdana" w:cs="Times New Roman"/>
          <w:color w:val="000000"/>
        </w:rPr>
        <w:t xml:space="preserve"> </w:t>
      </w:r>
      <w:r w:rsidRPr="00BE2F65">
        <w:rPr>
          <w:rFonts w:ascii="Verdana" w:eastAsia="Times New Roman" w:hAnsi="Verdana" w:cs="Times New Roman"/>
          <w:color w:val="000000"/>
        </w:rPr>
        <w:t>Mrs. A</w:t>
      </w:r>
      <w:r w:rsidRPr="007268D4">
        <w:rPr>
          <w:rFonts w:ascii="Verdana" w:eastAsia="Times New Roman" w:hAnsi="Verdana" w:cs="Times New Roman"/>
          <w:color w:val="000000"/>
        </w:rPr>
        <w:t xml:space="preserve"> has been in treatment by the local mental health community center for more than 20 years from </w:t>
      </w:r>
      <w:proofErr w:type="spellStart"/>
      <w:r w:rsidRPr="007268D4">
        <w:rPr>
          <w:rFonts w:ascii="Verdana" w:eastAsia="Times New Roman" w:hAnsi="Verdana" w:cs="Times New Roman"/>
          <w:color w:val="000000"/>
        </w:rPr>
        <w:t>unipolar</w:t>
      </w:r>
      <w:proofErr w:type="spellEnd"/>
      <w:r w:rsidRPr="007268D4">
        <w:rPr>
          <w:rFonts w:ascii="Verdana" w:eastAsia="Times New Roman" w:hAnsi="Verdana" w:cs="Times New Roman"/>
          <w:color w:val="000000"/>
        </w:rPr>
        <w:t xml:space="preserve"> depressive disorder but when she developed symptoms of elevated mood, hyperactivity, prodigality, sexual </w:t>
      </w:r>
      <w:proofErr w:type="spellStart"/>
      <w:r w:rsidRPr="007268D4">
        <w:rPr>
          <w:rFonts w:ascii="Verdana" w:eastAsia="Times New Roman" w:hAnsi="Verdana" w:cs="Times New Roman"/>
          <w:color w:val="000000"/>
        </w:rPr>
        <w:t>disinhibition</w:t>
      </w:r>
      <w:proofErr w:type="spellEnd"/>
      <w:r w:rsidRPr="007268D4">
        <w:rPr>
          <w:rFonts w:ascii="Verdana" w:eastAsia="Times New Roman" w:hAnsi="Verdana" w:cs="Times New Roman"/>
          <w:color w:val="000000"/>
        </w:rPr>
        <w:t xml:space="preserve">, insomnia; over the last month and after she has been seen three times by her psychiatrist who has changed medication with poor outcome due to lack of her compliance then he decided to admit her involuntarily to a psychiatric ward by the local general hospital for treating her manic episode </w:t>
      </w:r>
      <w:r>
        <w:rPr>
          <w:rFonts w:ascii="Verdana" w:eastAsia="Times New Roman" w:hAnsi="Verdana" w:cs="Times New Roman"/>
          <w:color w:val="000000"/>
        </w:rPr>
        <w:t xml:space="preserve">after following </w:t>
      </w:r>
      <w:r w:rsidRPr="00BC2942">
        <w:rPr>
          <w:rFonts w:ascii="Verdana" w:eastAsia="Times New Roman" w:hAnsi="Verdana" w:cs="Times New Roman"/>
          <w:color w:val="000000"/>
        </w:rPr>
        <w:t>Procedures for her admission regularly, according to national legislation and to regional guidelines</w:t>
      </w:r>
      <w:r>
        <w:rPr>
          <w:rFonts w:ascii="Verdana" w:hAnsi="Verdana"/>
          <w:color w:val="000000"/>
          <w:sz w:val="18"/>
          <w:szCs w:val="18"/>
          <w:lang w:val="en-GB"/>
        </w:rPr>
        <w:t xml:space="preserve"> </w:t>
      </w:r>
      <w:r w:rsidRPr="00662BE9">
        <w:rPr>
          <w:rFonts w:ascii="Verdana" w:eastAsia="Times New Roman" w:hAnsi="Verdana" w:cs="Times New Roman"/>
          <w:color w:val="000000"/>
        </w:rPr>
        <w:t>.</w:t>
      </w:r>
    </w:p>
    <w:p w:rsidR="0081164F" w:rsidRDefault="0081164F" w:rsidP="0081164F">
      <w:pPr>
        <w:autoSpaceDE w:val="0"/>
        <w:autoSpaceDN w:val="0"/>
        <w:adjustRightInd w:val="0"/>
        <w:spacing w:after="0" w:line="240" w:lineRule="auto"/>
        <w:ind w:firstLine="720"/>
        <w:rPr>
          <w:rFonts w:ascii="Verdana" w:eastAsia="Times New Roman" w:hAnsi="Verdana" w:cs="Times New Roman"/>
          <w:color w:val="000000"/>
        </w:rPr>
      </w:pPr>
      <w:r w:rsidRPr="00662BE9">
        <w:rPr>
          <w:rFonts w:ascii="Verdana" w:eastAsia="Times New Roman" w:hAnsi="Verdana" w:cs="Times New Roman"/>
          <w:color w:val="000000"/>
        </w:rPr>
        <w:t>But The provision of care in psychiatric institutions, which are often isolated from the</w:t>
      </w:r>
      <w:r>
        <w:rPr>
          <w:rFonts w:ascii="Verdana" w:eastAsia="Times New Roman" w:hAnsi="Verdana" w:cs="Times New Roman"/>
          <w:color w:val="000000"/>
        </w:rPr>
        <w:t xml:space="preserve"> </w:t>
      </w:r>
      <w:r w:rsidRPr="00662BE9">
        <w:rPr>
          <w:rFonts w:ascii="Verdana" w:eastAsia="Times New Roman" w:hAnsi="Verdana" w:cs="Times New Roman"/>
          <w:color w:val="000000"/>
        </w:rPr>
        <w:t xml:space="preserve">Community, far away from people's homes can be seen as going against the spirit of the CRPD </w:t>
      </w:r>
      <w:r>
        <w:rPr>
          <w:rFonts w:ascii="Verdana" w:eastAsia="Times New Roman" w:hAnsi="Verdana" w:cs="Times New Roman"/>
          <w:color w:val="000000"/>
        </w:rPr>
        <w:t xml:space="preserve">which consider </w:t>
      </w:r>
      <w:r w:rsidRPr="003569A1">
        <w:rPr>
          <w:rFonts w:ascii="Verdana" w:eastAsia="Times New Roman" w:hAnsi="Verdana" w:cs="Times New Roman"/>
          <w:color w:val="000000"/>
        </w:rPr>
        <w:t>Liberty as a fundamental right that must be recognized and e</w:t>
      </w:r>
      <w:r>
        <w:rPr>
          <w:rFonts w:ascii="Verdana" w:eastAsia="Times New Roman" w:hAnsi="Verdana" w:cs="Times New Roman"/>
          <w:color w:val="000000"/>
        </w:rPr>
        <w:t xml:space="preserve">nforced without discrimination. </w:t>
      </w:r>
      <w:r w:rsidRPr="003569A1">
        <w:rPr>
          <w:rFonts w:ascii="Verdana" w:eastAsia="Times New Roman" w:hAnsi="Verdana" w:cs="Times New Roman"/>
          <w:color w:val="000000"/>
        </w:rPr>
        <w:t>When separate standards or procedures are used to deprive people with disabilities of their liberty (such as compulsory institutionalization or hospitalization) this violates the equal enjoyment of human rights</w:t>
      </w:r>
      <w:r w:rsidRPr="000320F8">
        <w:rPr>
          <w:rFonts w:ascii="Calibri" w:eastAsia="Times New Roman" w:hAnsi="Calibri" w:cs="Arial"/>
          <w:sz w:val="28"/>
        </w:rPr>
        <w:t xml:space="preserve"> </w:t>
      </w:r>
      <w:r w:rsidRPr="003569A1">
        <w:rPr>
          <w:rFonts w:ascii="Verdana" w:eastAsia="Times New Roman" w:hAnsi="Verdana" w:cs="Times New Roman"/>
          <w:color w:val="000000"/>
        </w:rPr>
        <w:t>which is inconsistent with CRPD Article 19, which guarantees the right to live in the community and to choose where and with whom to live, on an equal basis with others</w:t>
      </w:r>
      <w:r>
        <w:rPr>
          <w:rFonts w:ascii="Verdana" w:eastAsia="Times New Roman" w:hAnsi="Verdana" w:cs="Times New Roman"/>
          <w:color w:val="000000"/>
        </w:rPr>
        <w:t xml:space="preserve"> </w:t>
      </w:r>
      <w:r w:rsidRPr="003569A1">
        <w:rPr>
          <w:rFonts w:ascii="Verdana" w:eastAsia="Times New Roman" w:hAnsi="Verdana" w:cs="Times New Roman"/>
          <w:color w:val="000000"/>
        </w:rPr>
        <w:t>and by CRPD Article 14, which requires states parties to ensure that "the existence of a disability shall in no case justify a deprivation of liberty"</w:t>
      </w:r>
      <w:r w:rsidRPr="000812F6">
        <w:rPr>
          <w:rFonts w:ascii="Verdana" w:eastAsia="Times New Roman" w:hAnsi="Verdana" w:cs="Times New Roman"/>
          <w:color w:val="000000"/>
        </w:rPr>
        <w:t xml:space="preserve"> and also as we can find in CRPD Article 25(d), which requires that health care be provided to persons with disabilities equally with others, "including on the basis of free and informed consent." </w:t>
      </w:r>
      <w:r>
        <w:rPr>
          <w:rFonts w:ascii="Verdana" w:eastAsia="Times New Roman" w:hAnsi="Verdana" w:cs="Times New Roman"/>
          <w:color w:val="000000"/>
        </w:rPr>
        <w:t xml:space="preserve">Finally </w:t>
      </w:r>
      <w:r w:rsidRPr="000812F6">
        <w:rPr>
          <w:rFonts w:ascii="Verdana" w:eastAsia="Times New Roman" w:hAnsi="Verdana" w:cs="Times New Roman"/>
          <w:color w:val="000000"/>
        </w:rPr>
        <w:t xml:space="preserve">it also conflicts with Article 3, in particular the principle of "acceptance of persons with disabilities as part of human diversity and humanity". </w:t>
      </w:r>
    </w:p>
    <w:p w:rsidR="0081164F" w:rsidRDefault="0081164F" w:rsidP="00811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eastAsia="Times New Roman" w:hAnsi="Verdana" w:cs="Times New Roman"/>
          <w:color w:val="000000"/>
        </w:rPr>
      </w:pPr>
      <w:r>
        <w:rPr>
          <w:rFonts w:ascii="Verdana" w:eastAsia="Times New Roman" w:hAnsi="Verdana" w:cs="Times New Roman"/>
          <w:color w:val="000000"/>
        </w:rPr>
        <w:tab/>
        <w:t xml:space="preserve">When we look to </w:t>
      </w:r>
      <w:r w:rsidRPr="007B5C54">
        <w:rPr>
          <w:rFonts w:ascii="Verdana" w:eastAsia="Times New Roman" w:hAnsi="Verdana" w:cs="Times New Roman"/>
          <w:color w:val="000000"/>
        </w:rPr>
        <w:t xml:space="preserve">the right to refuse medical or other interventions that </w:t>
      </w:r>
      <w:r w:rsidRPr="00BE2F65">
        <w:rPr>
          <w:rFonts w:ascii="Verdana" w:eastAsia="Times New Roman" w:hAnsi="Verdana" w:cs="Times New Roman"/>
          <w:color w:val="000000"/>
        </w:rPr>
        <w:t>Mrs. A</w:t>
      </w:r>
      <w:r w:rsidRPr="007B5C54">
        <w:rPr>
          <w:rFonts w:ascii="Verdana" w:eastAsia="Times New Roman" w:hAnsi="Verdana" w:cs="Times New Roman"/>
          <w:color w:val="000000"/>
        </w:rPr>
        <w:t xml:space="preserve"> consider</w:t>
      </w:r>
      <w:r>
        <w:rPr>
          <w:rFonts w:ascii="Verdana" w:eastAsia="Times New Roman" w:hAnsi="Verdana" w:cs="Times New Roman"/>
          <w:color w:val="000000"/>
        </w:rPr>
        <w:t>s it</w:t>
      </w:r>
      <w:r w:rsidRPr="007B5C54">
        <w:rPr>
          <w:rFonts w:ascii="Verdana" w:eastAsia="Times New Roman" w:hAnsi="Verdana" w:cs="Times New Roman"/>
          <w:color w:val="000000"/>
        </w:rPr>
        <w:t xml:space="preserve"> harmful or do not want</w:t>
      </w:r>
      <w:r>
        <w:rPr>
          <w:rFonts w:ascii="Verdana" w:eastAsia="Times New Roman" w:hAnsi="Verdana" w:cs="Times New Roman"/>
          <w:color w:val="000000"/>
        </w:rPr>
        <w:t>s</w:t>
      </w:r>
      <w:r w:rsidRPr="007B5C54">
        <w:rPr>
          <w:rFonts w:ascii="Verdana" w:eastAsia="Times New Roman" w:hAnsi="Verdana" w:cs="Times New Roman"/>
          <w:color w:val="000000"/>
        </w:rPr>
        <w:t xml:space="preserve"> for any reason.  It is a human right to preserve one’s physical and mental integrity, irrespective of the opinions of </w:t>
      </w:r>
      <w:r>
        <w:rPr>
          <w:rFonts w:ascii="Verdana" w:eastAsia="Times New Roman" w:hAnsi="Verdana" w:cs="Times New Roman"/>
          <w:color w:val="000000"/>
        </w:rPr>
        <w:t>her psychiatrist</w:t>
      </w:r>
      <w:r w:rsidRPr="007B5C54">
        <w:rPr>
          <w:rFonts w:ascii="Verdana" w:eastAsia="Times New Roman" w:hAnsi="Verdana" w:cs="Times New Roman"/>
          <w:color w:val="000000"/>
        </w:rPr>
        <w:t xml:space="preserve"> about the desirability of an intervention. </w:t>
      </w:r>
      <w:r w:rsidRPr="007276C3">
        <w:rPr>
          <w:rFonts w:ascii="Verdana" w:eastAsia="Times New Roman" w:hAnsi="Verdana" w:cs="Times New Roman"/>
          <w:color w:val="000000"/>
        </w:rPr>
        <w:t xml:space="preserve">As noted above, Article 12 recognizes the right of </w:t>
      </w:r>
      <w:r w:rsidRPr="00BE2F65">
        <w:rPr>
          <w:rFonts w:ascii="Verdana" w:eastAsia="Times New Roman" w:hAnsi="Verdana" w:cs="Times New Roman"/>
          <w:color w:val="000000"/>
        </w:rPr>
        <w:t>Mrs. A</w:t>
      </w:r>
      <w:r w:rsidRPr="007268D4">
        <w:rPr>
          <w:rFonts w:ascii="Verdana" w:eastAsia="Times New Roman" w:hAnsi="Verdana" w:cs="Times New Roman"/>
          <w:color w:val="000000"/>
        </w:rPr>
        <w:t xml:space="preserve"> </w:t>
      </w:r>
      <w:r w:rsidRPr="007276C3">
        <w:rPr>
          <w:rFonts w:ascii="Verdana" w:eastAsia="Times New Roman" w:hAnsi="Verdana" w:cs="Times New Roman"/>
          <w:color w:val="000000"/>
        </w:rPr>
        <w:t xml:space="preserve">to make </w:t>
      </w:r>
      <w:r>
        <w:rPr>
          <w:rFonts w:ascii="Verdana" w:eastAsia="Times New Roman" w:hAnsi="Verdana" w:cs="Times New Roman"/>
          <w:color w:val="000000"/>
        </w:rPr>
        <w:t xml:space="preserve">her </w:t>
      </w:r>
      <w:r w:rsidRPr="007276C3">
        <w:rPr>
          <w:rFonts w:ascii="Verdana" w:eastAsia="Times New Roman" w:hAnsi="Verdana" w:cs="Times New Roman"/>
          <w:color w:val="000000"/>
        </w:rPr>
        <w:t xml:space="preserve">own decisions, and to have those decisions respected by others.  </w:t>
      </w:r>
      <w:r>
        <w:rPr>
          <w:rFonts w:ascii="Verdana" w:eastAsia="Times New Roman" w:hAnsi="Verdana" w:cs="Times New Roman"/>
          <w:color w:val="000000"/>
        </w:rPr>
        <w:t xml:space="preserve">This precludes the use of forcible means to carry out health care decisions contrary to her will. </w:t>
      </w:r>
      <w:r w:rsidRPr="007276C3">
        <w:rPr>
          <w:rFonts w:ascii="Verdana" w:eastAsia="Times New Roman" w:hAnsi="Verdana" w:cs="Times New Roman"/>
          <w:color w:val="000000"/>
        </w:rPr>
        <w:t xml:space="preserve">Furthermore, Article 17 obligates governments to respect the physical and mental integrity of </w:t>
      </w:r>
      <w:r>
        <w:rPr>
          <w:rFonts w:ascii="Verdana" w:eastAsia="Times New Roman" w:hAnsi="Verdana" w:cs="Times New Roman"/>
          <w:color w:val="000000"/>
        </w:rPr>
        <w:t>her</w:t>
      </w:r>
      <w:r w:rsidRPr="007276C3">
        <w:rPr>
          <w:rFonts w:ascii="Verdana" w:eastAsia="Times New Roman" w:hAnsi="Verdana" w:cs="Times New Roman"/>
          <w:color w:val="000000"/>
        </w:rPr>
        <w:t xml:space="preserve"> on an equal basis with others; and Article 25(d) requires that health care be provided to </w:t>
      </w:r>
      <w:r>
        <w:rPr>
          <w:rFonts w:ascii="Verdana" w:eastAsia="Times New Roman" w:hAnsi="Verdana" w:cs="Times New Roman"/>
          <w:color w:val="000000"/>
        </w:rPr>
        <w:t xml:space="preserve">her </w:t>
      </w:r>
      <w:r w:rsidRPr="007276C3">
        <w:rPr>
          <w:rFonts w:ascii="Verdana" w:eastAsia="Times New Roman" w:hAnsi="Verdana" w:cs="Times New Roman"/>
          <w:color w:val="000000"/>
        </w:rPr>
        <w:t>equally as with others, including on the basis</w:t>
      </w:r>
      <w:r>
        <w:rPr>
          <w:rFonts w:ascii="Verdana" w:eastAsia="Times New Roman" w:hAnsi="Verdana" w:cs="Times New Roman"/>
          <w:color w:val="000000"/>
        </w:rPr>
        <w:t xml:space="preserve"> of free and informed consent. </w:t>
      </w:r>
    </w:p>
    <w:p w:rsidR="0081164F" w:rsidRDefault="0081164F" w:rsidP="0048776B">
      <w:pPr>
        <w:autoSpaceDE w:val="0"/>
        <w:autoSpaceDN w:val="0"/>
        <w:adjustRightInd w:val="0"/>
        <w:spacing w:after="0" w:line="240" w:lineRule="auto"/>
        <w:rPr>
          <w:rFonts w:ascii="Verdana" w:eastAsia="Times New Roman" w:hAnsi="Verdana" w:cs="Times New Roman"/>
          <w:color w:val="000000"/>
        </w:rPr>
      </w:pPr>
      <w:r>
        <w:rPr>
          <w:rFonts w:ascii="Verdana" w:eastAsia="Times New Roman" w:hAnsi="Verdana" w:cs="Times New Roman"/>
          <w:color w:val="000000"/>
        </w:rPr>
        <w:tab/>
      </w:r>
      <w:r w:rsidR="0048776B" w:rsidRPr="0048776B">
        <w:rPr>
          <w:rFonts w:ascii="Verdana" w:eastAsia="Times New Roman" w:hAnsi="Verdana" w:cs="Times New Roman"/>
          <w:color w:val="000000"/>
        </w:rPr>
        <w:t xml:space="preserve">As we saw in case of Mrs. A there is a legal basis, allow for the detention of her in institutions without her free and informed consent, on the basis of the existence of a diagnosed mental disability often together with additional criteria such as being a “danger to herself and others” or in “need of treatment”. The Special </w:t>
      </w:r>
      <w:proofErr w:type="spellStart"/>
      <w:r w:rsidR="0048776B" w:rsidRPr="0048776B">
        <w:rPr>
          <w:rFonts w:ascii="Verdana" w:eastAsia="Times New Roman" w:hAnsi="Verdana" w:cs="Times New Roman"/>
          <w:color w:val="000000"/>
        </w:rPr>
        <w:t>Rapporteur</w:t>
      </w:r>
      <w:proofErr w:type="spellEnd"/>
      <w:r w:rsidR="0048776B" w:rsidRPr="0048776B">
        <w:rPr>
          <w:rFonts w:ascii="Verdana" w:eastAsia="Times New Roman" w:hAnsi="Verdana" w:cs="Times New Roman"/>
          <w:color w:val="000000"/>
        </w:rPr>
        <w:t xml:space="preserve"> recalls that article 14 of CRPD prohibits unlawful or arbitrary deprivation of liberty and the existence of a disability as a justification for deprivation of liberty. In certain cases, arbitrary or unlawful deprivation of liberty based on the existence of a disability might also inflict severe pain or suffering on the individual, thus falling under the scope of the Convention against Torture. When assessing the pain inflicted by deprivation of liberty, the length of institutionalization, the conditions of detention and the treatment inflicted must be </w:t>
      </w:r>
      <w:r w:rsidR="0048776B" w:rsidRPr="0048776B">
        <w:rPr>
          <w:rFonts w:ascii="Verdana" w:eastAsia="Times New Roman" w:hAnsi="Verdana" w:cs="Times New Roman"/>
          <w:color w:val="000000"/>
        </w:rPr>
        <w:lastRenderedPageBreak/>
        <w:t xml:space="preserve">taken into account." In relation to treatment specifically, it further states that forced and non-consensual administration of psychiatric drugs, in particular of </w:t>
      </w:r>
      <w:proofErr w:type="spellStart"/>
      <w:r w:rsidR="0048776B" w:rsidRPr="0048776B">
        <w:rPr>
          <w:rFonts w:ascii="Verdana" w:eastAsia="Times New Roman" w:hAnsi="Verdana" w:cs="Times New Roman"/>
          <w:color w:val="000000"/>
        </w:rPr>
        <w:t>neuroleptics</w:t>
      </w:r>
      <w:proofErr w:type="spellEnd"/>
      <w:r w:rsidR="0048776B" w:rsidRPr="0048776B">
        <w:rPr>
          <w:rFonts w:ascii="Verdana" w:eastAsia="Times New Roman" w:hAnsi="Verdana" w:cs="Times New Roman"/>
          <w:color w:val="000000"/>
        </w:rPr>
        <w:t>, for the treatment of a mental condition needs to be closely scrutinized and depending on the circumstances of the case, the suffering inflicted and the effects upon the individual’s health may constitute a form of torture or ill treatment</w:t>
      </w:r>
      <w:r w:rsidR="0048776B">
        <w:rPr>
          <w:rFonts w:ascii="Verdana" w:eastAsia="Times New Roman" w:hAnsi="Verdana" w:cs="Times New Roman"/>
          <w:color w:val="000000"/>
        </w:rPr>
        <w:t>.</w:t>
      </w:r>
      <w:r>
        <w:rPr>
          <w:rFonts w:ascii="Verdana" w:eastAsia="Times New Roman" w:hAnsi="Verdana" w:cs="Times New Roman"/>
          <w:color w:val="000000"/>
        </w:rPr>
        <w:tab/>
      </w:r>
      <w:r w:rsidRPr="00A81BEA">
        <w:rPr>
          <w:rFonts w:ascii="Verdana" w:eastAsia="Times New Roman" w:hAnsi="Verdana" w:cs="Times New Roman"/>
          <w:color w:val="000000"/>
        </w:rPr>
        <w:t>Physical restraint or involuntary seclusion of a patient must always be considered as a traumatic event with a relevant potential for abuse</w:t>
      </w:r>
      <w:r>
        <w:rPr>
          <w:rFonts w:ascii="Verdana" w:eastAsia="Times New Roman" w:hAnsi="Verdana" w:cs="Times New Roman"/>
          <w:color w:val="000000"/>
        </w:rPr>
        <w:t xml:space="preserve"> as we saw in the case of Mrs. A</w:t>
      </w:r>
      <w:r w:rsidRPr="00A81BEA">
        <w:rPr>
          <w:rFonts w:ascii="Verdana" w:eastAsia="Times New Roman" w:hAnsi="Verdana" w:cs="Times New Roman"/>
          <w:color w:val="000000"/>
        </w:rPr>
        <w:t xml:space="preserve">. The UN Special </w:t>
      </w:r>
      <w:proofErr w:type="spellStart"/>
      <w:r w:rsidRPr="00A81BEA">
        <w:rPr>
          <w:rFonts w:ascii="Verdana" w:eastAsia="Times New Roman" w:hAnsi="Verdana" w:cs="Times New Roman"/>
          <w:color w:val="000000"/>
        </w:rPr>
        <w:t>Rapporteur</w:t>
      </w:r>
      <w:proofErr w:type="spellEnd"/>
      <w:r w:rsidRPr="00A81BEA">
        <w:rPr>
          <w:rFonts w:ascii="Verdana" w:eastAsia="Times New Roman" w:hAnsi="Verdana" w:cs="Times New Roman"/>
          <w:color w:val="000000"/>
        </w:rPr>
        <w:t xml:space="preserve"> on Torture notes that "poor conditions in institutions are often coupled with severe f</w:t>
      </w:r>
      <w:r>
        <w:rPr>
          <w:rFonts w:ascii="Verdana" w:eastAsia="Times New Roman" w:hAnsi="Verdana" w:cs="Times New Roman"/>
          <w:color w:val="000000"/>
        </w:rPr>
        <w:t>orms of restraint and seclusion because many</w:t>
      </w:r>
      <w:r w:rsidRPr="00A81BEA">
        <w:rPr>
          <w:rFonts w:ascii="Verdana" w:eastAsia="Times New Roman" w:hAnsi="Verdana" w:cs="Times New Roman"/>
          <w:color w:val="000000"/>
        </w:rPr>
        <w:t xml:space="preserve"> </w:t>
      </w:r>
      <w:r>
        <w:rPr>
          <w:rFonts w:ascii="Verdana" w:eastAsia="Times New Roman" w:hAnsi="Verdana" w:cs="Times New Roman"/>
          <w:color w:val="000000"/>
        </w:rPr>
        <w:t>c</w:t>
      </w:r>
      <w:r w:rsidRPr="00A81BEA">
        <w:rPr>
          <w:rFonts w:ascii="Verdana" w:eastAsia="Times New Roman" w:hAnsi="Verdana" w:cs="Times New Roman"/>
          <w:color w:val="000000"/>
        </w:rPr>
        <w:t>hildren and adults with disabilities may be tied to their beds, cribs or chairs for prolonged periods, including with chains and handcuffs; they may be locked in “cage” or “net beds” and may be overmedicated as a form of chemical restraint</w:t>
      </w:r>
      <w:r>
        <w:rPr>
          <w:rFonts w:ascii="Verdana" w:eastAsia="Times New Roman" w:hAnsi="Verdana" w:cs="Times New Roman"/>
          <w:color w:val="000000"/>
        </w:rPr>
        <w:t xml:space="preserve"> (the combination of the</w:t>
      </w:r>
      <w:r w:rsidRPr="00A81BEA">
        <w:rPr>
          <w:rFonts w:ascii="Verdana" w:eastAsia="Times New Roman" w:hAnsi="Verdana" w:cs="Times New Roman"/>
          <w:color w:val="000000"/>
        </w:rPr>
        <w:t xml:space="preserve"> antipsychotic medication and the high dosages of benzodiazepines). It is important to note that “prolonged use of restraint can lead to muscle atrophy, life-threatening deformities</w:t>
      </w:r>
      <w:r>
        <w:rPr>
          <w:rFonts w:ascii="Verdana" w:eastAsia="Times New Roman" w:hAnsi="Verdana" w:cs="Times New Roman"/>
          <w:color w:val="000000"/>
        </w:rPr>
        <w:t xml:space="preserve"> (the leading cause of Mrs. A death)</w:t>
      </w:r>
      <w:r w:rsidRPr="00A81BEA">
        <w:rPr>
          <w:rFonts w:ascii="Verdana" w:eastAsia="Times New Roman" w:hAnsi="Verdana" w:cs="Times New Roman"/>
          <w:color w:val="000000"/>
        </w:rPr>
        <w:t xml:space="preserve"> and even organ failure”, and exacerbates psychological damage. </w:t>
      </w:r>
      <w:r>
        <w:rPr>
          <w:rFonts w:ascii="Verdana" w:eastAsia="Times New Roman" w:hAnsi="Verdana" w:cs="Times New Roman"/>
          <w:color w:val="000000"/>
        </w:rPr>
        <w:t>It</w:t>
      </w:r>
      <w:r w:rsidRPr="00A81BEA">
        <w:rPr>
          <w:rFonts w:ascii="Verdana" w:eastAsia="Times New Roman" w:hAnsi="Verdana" w:cs="Times New Roman"/>
          <w:color w:val="000000"/>
        </w:rPr>
        <w:t xml:space="preserve"> concludes that the prolonged use of restraints and of solitary</w:t>
      </w:r>
      <w:r>
        <w:rPr>
          <w:rFonts w:ascii="Verdana" w:eastAsia="Times New Roman" w:hAnsi="Verdana" w:cs="Times New Roman"/>
          <w:color w:val="000000"/>
        </w:rPr>
        <w:t xml:space="preserve"> </w:t>
      </w:r>
      <w:r w:rsidRPr="00A81BEA">
        <w:rPr>
          <w:rFonts w:ascii="Verdana" w:eastAsia="Times New Roman" w:hAnsi="Verdana" w:cs="Times New Roman"/>
          <w:color w:val="000000"/>
        </w:rPr>
        <w:t>confinement and seclusion, may amount to torture or ill-treatment in violation of the UN Convention on Torture and of Article 15 of the CRPD.</w:t>
      </w:r>
    </w:p>
    <w:p w:rsidR="005955CB" w:rsidRDefault="005955CB" w:rsidP="0048776B">
      <w:pPr>
        <w:autoSpaceDE w:val="0"/>
        <w:autoSpaceDN w:val="0"/>
        <w:adjustRightInd w:val="0"/>
        <w:spacing w:after="0" w:line="240" w:lineRule="auto"/>
        <w:rPr>
          <w:rFonts w:ascii="Verdana" w:eastAsia="Times New Roman" w:hAnsi="Verdana" w:cs="Times New Roman"/>
          <w:color w:val="000000"/>
        </w:rPr>
      </w:pPr>
    </w:p>
    <w:p w:rsidR="005955CB" w:rsidRDefault="005955CB" w:rsidP="0048776B">
      <w:pPr>
        <w:autoSpaceDE w:val="0"/>
        <w:autoSpaceDN w:val="0"/>
        <w:adjustRightInd w:val="0"/>
        <w:spacing w:after="0" w:line="240" w:lineRule="auto"/>
        <w:rPr>
          <w:rFonts w:ascii="Verdana" w:eastAsia="Times New Roman" w:hAnsi="Verdana" w:cs="Times New Roman"/>
          <w:b/>
          <w:bCs/>
          <w:color w:val="000000"/>
          <w:u w:val="single"/>
        </w:rPr>
      </w:pPr>
      <w:r w:rsidRPr="005955CB">
        <w:rPr>
          <w:rFonts w:ascii="Verdana" w:eastAsia="Times New Roman" w:hAnsi="Verdana" w:cs="Times New Roman"/>
          <w:b/>
          <w:bCs/>
          <w:color w:val="000000"/>
          <w:u w:val="single"/>
        </w:rPr>
        <w:t>The situation in Egypt:</w:t>
      </w:r>
    </w:p>
    <w:p w:rsidR="00A0310C" w:rsidRDefault="001848C6" w:rsidP="001848C6">
      <w:pPr>
        <w:autoSpaceDE w:val="0"/>
        <w:autoSpaceDN w:val="0"/>
        <w:adjustRightInd w:val="0"/>
        <w:spacing w:after="0" w:line="240" w:lineRule="auto"/>
        <w:ind w:firstLine="720"/>
        <w:rPr>
          <w:rFonts w:ascii="Verdana" w:eastAsia="Times New Roman" w:hAnsi="Verdana" w:cs="Times New Roman"/>
          <w:color w:val="000000"/>
        </w:rPr>
      </w:pPr>
      <w:r w:rsidRPr="001848C6">
        <w:rPr>
          <w:rFonts w:ascii="Verdana" w:eastAsia="Times New Roman" w:hAnsi="Verdana" w:cs="Times New Roman"/>
          <w:color w:val="000000"/>
        </w:rPr>
        <w:t xml:space="preserve">According to the situation in Egypt, </w:t>
      </w:r>
      <w:r>
        <w:rPr>
          <w:rFonts w:ascii="Verdana" w:eastAsia="Times New Roman" w:hAnsi="Verdana" w:cs="Times New Roman"/>
          <w:color w:val="000000"/>
        </w:rPr>
        <w:t>Mrs. A</w:t>
      </w:r>
      <w:r w:rsidRPr="001848C6">
        <w:rPr>
          <w:rFonts w:ascii="Verdana" w:eastAsia="Times New Roman" w:hAnsi="Verdana" w:cs="Times New Roman"/>
          <w:color w:val="000000"/>
        </w:rPr>
        <w:t xml:space="preserve"> will not find community-based mental </w:t>
      </w:r>
      <w:r>
        <w:rPr>
          <w:rFonts w:ascii="Verdana" w:eastAsia="Times New Roman" w:hAnsi="Verdana" w:cs="Times New Roman"/>
          <w:color w:val="000000"/>
        </w:rPr>
        <w:t>health services</w:t>
      </w:r>
      <w:r w:rsidRPr="001848C6">
        <w:rPr>
          <w:rFonts w:ascii="Verdana" w:eastAsia="Times New Roman" w:hAnsi="Verdana" w:cs="Times New Roman"/>
          <w:color w:val="000000"/>
        </w:rPr>
        <w:t xml:space="preserve"> </w:t>
      </w:r>
      <w:r>
        <w:rPr>
          <w:rFonts w:ascii="Verdana" w:eastAsia="Times New Roman" w:hAnsi="Verdana" w:cs="Times New Roman"/>
          <w:color w:val="000000"/>
        </w:rPr>
        <w:t>so she will be admitted in</w:t>
      </w:r>
      <w:r w:rsidRPr="001848C6">
        <w:rPr>
          <w:rFonts w:ascii="Verdana" w:eastAsia="Times New Roman" w:hAnsi="Verdana" w:cs="Times New Roman"/>
          <w:color w:val="000000"/>
        </w:rPr>
        <w:t>voluntarily</w:t>
      </w:r>
      <w:r>
        <w:rPr>
          <w:rFonts w:ascii="Verdana" w:eastAsia="Times New Roman" w:hAnsi="Verdana" w:cs="Times New Roman"/>
          <w:color w:val="000000"/>
        </w:rPr>
        <w:t xml:space="preserve"> into the mental health hospital first because she had </w:t>
      </w:r>
      <w:r w:rsidR="00A0310C">
        <w:rPr>
          <w:rFonts w:ascii="Verdana" w:eastAsia="Times New Roman" w:hAnsi="Verdana" w:cs="Times New Roman"/>
          <w:color w:val="000000"/>
        </w:rPr>
        <w:t xml:space="preserve">a </w:t>
      </w:r>
      <w:r w:rsidRPr="001848C6">
        <w:rPr>
          <w:rFonts w:ascii="Verdana" w:eastAsia="Times New Roman" w:hAnsi="Verdana" w:cs="Times New Roman"/>
          <w:color w:val="000000"/>
        </w:rPr>
        <w:t>severe mental disorder</w:t>
      </w:r>
      <w:r>
        <w:rPr>
          <w:rFonts w:ascii="Verdana" w:eastAsia="Times New Roman" w:hAnsi="Verdana" w:cs="Times New Roman"/>
          <w:color w:val="000000"/>
        </w:rPr>
        <w:t xml:space="preserve"> and secondly for fear of being danger on </w:t>
      </w:r>
      <w:r w:rsidR="00A0310C">
        <w:rPr>
          <w:rFonts w:ascii="Verdana" w:eastAsia="Times New Roman" w:hAnsi="Verdana" w:cs="Times New Roman"/>
          <w:color w:val="000000"/>
        </w:rPr>
        <w:t>herself or</w:t>
      </w:r>
      <w:r>
        <w:rPr>
          <w:rFonts w:ascii="Verdana" w:eastAsia="Times New Roman" w:hAnsi="Verdana" w:cs="Times New Roman"/>
          <w:color w:val="000000"/>
        </w:rPr>
        <w:t xml:space="preserve"> on the others</w:t>
      </w:r>
      <w:r w:rsidR="00A0310C">
        <w:rPr>
          <w:rFonts w:ascii="Verdana" w:eastAsia="Times New Roman" w:hAnsi="Verdana" w:cs="Times New Roman"/>
          <w:color w:val="000000"/>
        </w:rPr>
        <w:t>.</w:t>
      </w:r>
    </w:p>
    <w:p w:rsidR="001848C6" w:rsidRPr="00083738" w:rsidRDefault="00A0310C" w:rsidP="00545253">
      <w:pPr>
        <w:autoSpaceDE w:val="0"/>
        <w:autoSpaceDN w:val="0"/>
        <w:adjustRightInd w:val="0"/>
        <w:spacing w:after="0" w:line="240" w:lineRule="auto"/>
        <w:ind w:firstLine="720"/>
        <w:rPr>
          <w:rFonts w:ascii="Verdana" w:eastAsia="Times New Roman" w:hAnsi="Verdana" w:cs="Times New Roman"/>
          <w:color w:val="000000"/>
        </w:rPr>
      </w:pPr>
      <w:r>
        <w:rPr>
          <w:rFonts w:ascii="Verdana" w:eastAsia="Times New Roman" w:hAnsi="Verdana" w:cs="Times New Roman"/>
          <w:color w:val="000000"/>
        </w:rPr>
        <w:t>Egypt</w:t>
      </w:r>
      <w:r w:rsidR="001848C6">
        <w:rPr>
          <w:rFonts w:ascii="Verdana" w:eastAsia="Times New Roman" w:hAnsi="Verdana" w:cs="Times New Roman"/>
          <w:color w:val="000000"/>
        </w:rPr>
        <w:t xml:space="preserve"> </w:t>
      </w:r>
      <w:r>
        <w:rPr>
          <w:rFonts w:ascii="Verdana" w:eastAsia="Times New Roman" w:hAnsi="Verdana" w:cs="Times New Roman"/>
          <w:color w:val="000000"/>
        </w:rPr>
        <w:t xml:space="preserve">follows </w:t>
      </w:r>
      <w:r w:rsidRPr="00A0310C">
        <w:rPr>
          <w:rFonts w:ascii="Verdana" w:eastAsia="Times New Roman" w:hAnsi="Verdana" w:cs="Times New Roman"/>
          <w:color w:val="000000"/>
        </w:rPr>
        <w:t xml:space="preserve">the “combined” approach, </w:t>
      </w:r>
      <w:r>
        <w:rPr>
          <w:rFonts w:ascii="Verdana" w:eastAsia="Times New Roman" w:hAnsi="Verdana" w:cs="Times New Roman"/>
          <w:color w:val="000000"/>
        </w:rPr>
        <w:t xml:space="preserve">so </w:t>
      </w:r>
      <w:r w:rsidRPr="00A0310C">
        <w:rPr>
          <w:rFonts w:ascii="Verdana" w:eastAsia="Times New Roman" w:hAnsi="Verdana" w:cs="Times New Roman"/>
          <w:color w:val="000000"/>
        </w:rPr>
        <w:t>once patients are admitted involuntarily, they treated involuntarily without having to undertake a separate procedure for sanctioning treatment.</w:t>
      </w:r>
      <w:r w:rsidR="00083738" w:rsidRPr="00083738">
        <w:rPr>
          <w:rFonts w:ascii="PalatinoLinotype-Roman" w:hAnsi="PalatinoLinotype-Roman" w:cs="PalatinoLinotype-Roman"/>
          <w:sz w:val="24"/>
          <w:szCs w:val="24"/>
        </w:rPr>
        <w:t xml:space="preserve"> </w:t>
      </w:r>
      <w:r w:rsidR="00083738">
        <w:rPr>
          <w:rFonts w:ascii="Verdana" w:eastAsia="Times New Roman" w:hAnsi="Verdana" w:cs="Times New Roman"/>
          <w:color w:val="000000"/>
        </w:rPr>
        <w:t>In other words</w:t>
      </w:r>
      <w:r w:rsidR="00083738" w:rsidRPr="00083738">
        <w:rPr>
          <w:rFonts w:ascii="Verdana" w:eastAsia="Times New Roman" w:hAnsi="Verdana" w:cs="Times New Roman"/>
          <w:color w:val="000000"/>
        </w:rPr>
        <w:t xml:space="preserve"> the same review body (or </w:t>
      </w:r>
      <w:r w:rsidR="00083738">
        <w:rPr>
          <w:rFonts w:ascii="Verdana" w:eastAsia="Times New Roman" w:hAnsi="Verdana" w:cs="Times New Roman"/>
          <w:color w:val="000000"/>
        </w:rPr>
        <w:t>mental health council</w:t>
      </w:r>
      <w:r w:rsidR="00545253">
        <w:rPr>
          <w:rFonts w:ascii="Verdana" w:eastAsia="Times New Roman" w:hAnsi="Verdana" w:cs="Times New Roman"/>
          <w:color w:val="000000"/>
        </w:rPr>
        <w:t xml:space="preserve"> of Egypt</w:t>
      </w:r>
      <w:r w:rsidR="00083738" w:rsidRPr="00083738">
        <w:rPr>
          <w:rFonts w:ascii="Verdana" w:eastAsia="Times New Roman" w:hAnsi="Verdana" w:cs="Times New Roman"/>
          <w:color w:val="000000"/>
        </w:rPr>
        <w:t>), that assesses the need for admission also (in the same session) assess</w:t>
      </w:r>
      <w:r w:rsidR="00083738">
        <w:rPr>
          <w:rFonts w:ascii="Verdana" w:eastAsia="Times New Roman" w:hAnsi="Verdana" w:cs="Times New Roman"/>
          <w:color w:val="000000"/>
        </w:rPr>
        <w:t xml:space="preserve"> </w:t>
      </w:r>
      <w:r w:rsidR="00083738" w:rsidRPr="00083738">
        <w:rPr>
          <w:rFonts w:ascii="Verdana" w:eastAsia="Times New Roman" w:hAnsi="Verdana" w:cs="Times New Roman"/>
          <w:color w:val="000000"/>
        </w:rPr>
        <w:t xml:space="preserve">whether the person has the capacity to consent </w:t>
      </w:r>
      <w:r w:rsidR="00545253">
        <w:rPr>
          <w:rFonts w:ascii="Verdana" w:eastAsia="Times New Roman" w:hAnsi="Verdana" w:cs="Times New Roman"/>
          <w:color w:val="000000"/>
        </w:rPr>
        <w:t>the</w:t>
      </w:r>
      <w:r w:rsidR="00083738" w:rsidRPr="00083738">
        <w:rPr>
          <w:rFonts w:ascii="Verdana" w:eastAsia="Times New Roman" w:hAnsi="Verdana" w:cs="Times New Roman"/>
          <w:color w:val="000000"/>
        </w:rPr>
        <w:t xml:space="preserve"> treatment</w:t>
      </w:r>
      <w:r w:rsidR="00083738">
        <w:rPr>
          <w:rFonts w:ascii="Verdana" w:eastAsia="Times New Roman" w:hAnsi="Verdana" w:cs="Times New Roman"/>
          <w:color w:val="000000"/>
        </w:rPr>
        <w:t>.</w:t>
      </w:r>
      <w:r w:rsidR="009350FE">
        <w:rPr>
          <w:rFonts w:ascii="Verdana" w:eastAsia="Times New Roman" w:hAnsi="Verdana" w:cs="Times New Roman"/>
          <w:color w:val="000000"/>
        </w:rPr>
        <w:t xml:space="preserve"> And the time between the psychiatric assessment and the compulsory admission are 15 days for the first time admission and reassessed again after 3 months.  </w:t>
      </w:r>
    </w:p>
    <w:p w:rsidR="005955CB" w:rsidRDefault="00C3077B" w:rsidP="00C7485C">
      <w:pPr>
        <w:autoSpaceDE w:val="0"/>
        <w:autoSpaceDN w:val="0"/>
        <w:adjustRightInd w:val="0"/>
        <w:spacing w:after="0" w:line="240" w:lineRule="auto"/>
        <w:rPr>
          <w:rFonts w:ascii="Verdana" w:eastAsia="Times New Roman" w:hAnsi="Verdana" w:cs="Times New Roman"/>
          <w:color w:val="000000"/>
        </w:rPr>
      </w:pPr>
      <w:r>
        <w:rPr>
          <w:rFonts w:ascii="Verdana" w:eastAsia="Times New Roman" w:hAnsi="Verdana" w:cs="Times New Roman"/>
          <w:color w:val="000000"/>
        </w:rPr>
        <w:tab/>
      </w:r>
      <w:r w:rsidR="00C7485C" w:rsidRPr="00C7485C">
        <w:rPr>
          <w:rFonts w:ascii="Verdana" w:eastAsia="Times New Roman" w:hAnsi="Verdana" w:cs="Times New Roman"/>
          <w:color w:val="000000"/>
        </w:rPr>
        <w:t xml:space="preserve">When considering the issue of restraint and isolation </w:t>
      </w:r>
      <w:r w:rsidR="00C7485C">
        <w:rPr>
          <w:rFonts w:ascii="Verdana" w:eastAsia="Times New Roman" w:hAnsi="Verdana" w:cs="Times New Roman"/>
          <w:color w:val="000000"/>
        </w:rPr>
        <w:t>Mrs. A will</w:t>
      </w:r>
      <w:r w:rsidR="00C7485C" w:rsidRPr="00C7485C">
        <w:rPr>
          <w:rFonts w:ascii="Verdana" w:eastAsia="Times New Roman" w:hAnsi="Verdana" w:cs="Times New Roman"/>
          <w:color w:val="000000"/>
        </w:rPr>
        <w:t xml:space="preserve"> follow the same procedure mentioned only that the period stipulated in the Egyptian law is 8 hours </w:t>
      </w:r>
      <w:r w:rsidR="00C7485C">
        <w:rPr>
          <w:rFonts w:ascii="Verdana" w:eastAsia="Times New Roman" w:hAnsi="Verdana" w:cs="Times New Roman"/>
          <w:color w:val="000000"/>
        </w:rPr>
        <w:t xml:space="preserve">only and it is </w:t>
      </w:r>
      <w:r w:rsidR="00C7485C" w:rsidRPr="00C7485C">
        <w:rPr>
          <w:rFonts w:ascii="Verdana" w:eastAsia="Times New Roman" w:hAnsi="Verdana" w:cs="Times New Roman"/>
          <w:color w:val="000000"/>
        </w:rPr>
        <w:t>renewed by the doctor in charge</w:t>
      </w:r>
      <w:r w:rsidR="00545253">
        <w:rPr>
          <w:rFonts w:ascii="Verdana" w:eastAsia="Times New Roman" w:hAnsi="Verdana" w:cs="Times New Roman"/>
          <w:color w:val="000000"/>
        </w:rPr>
        <w:t>.</w:t>
      </w:r>
      <w:r w:rsidR="00C7485C" w:rsidRPr="00C7485C">
        <w:rPr>
          <w:rFonts w:ascii="Verdana" w:eastAsia="Times New Roman" w:hAnsi="Verdana" w:cs="Times New Roman"/>
          <w:color w:val="000000"/>
        </w:rPr>
        <w:t xml:space="preserve"> </w:t>
      </w:r>
    </w:p>
    <w:p w:rsidR="006C0083" w:rsidRDefault="006C0083" w:rsidP="006C0083">
      <w:pPr>
        <w:autoSpaceDE w:val="0"/>
        <w:autoSpaceDN w:val="0"/>
        <w:adjustRightInd w:val="0"/>
        <w:spacing w:after="0" w:line="240" w:lineRule="auto"/>
        <w:rPr>
          <w:rFonts w:ascii="Verdana" w:eastAsia="Times New Roman" w:hAnsi="Verdana" w:cs="Times New Roman"/>
          <w:color w:val="000000"/>
        </w:rPr>
      </w:pPr>
      <w:r>
        <w:rPr>
          <w:rFonts w:ascii="Verdana" w:eastAsia="Times New Roman" w:hAnsi="Verdana" w:cs="Times New Roman"/>
          <w:color w:val="000000"/>
        </w:rPr>
        <w:tab/>
      </w:r>
      <w:r w:rsidRPr="006C0083">
        <w:rPr>
          <w:rFonts w:ascii="Verdana" w:eastAsia="Times New Roman" w:hAnsi="Verdana" w:cs="Times New Roman"/>
          <w:color w:val="000000"/>
        </w:rPr>
        <w:t xml:space="preserve">So, in my personal belief, </w:t>
      </w:r>
      <w:r>
        <w:rPr>
          <w:rFonts w:ascii="Verdana" w:eastAsia="Times New Roman" w:hAnsi="Verdana" w:cs="Times New Roman"/>
          <w:color w:val="000000"/>
        </w:rPr>
        <w:t>I think she</w:t>
      </w:r>
      <w:r w:rsidRPr="006C0083">
        <w:rPr>
          <w:rFonts w:ascii="Verdana" w:eastAsia="Times New Roman" w:hAnsi="Verdana" w:cs="Times New Roman"/>
          <w:color w:val="000000"/>
        </w:rPr>
        <w:t xml:space="preserve"> will suffer the same fate</w:t>
      </w:r>
      <w:r>
        <w:rPr>
          <w:rFonts w:ascii="Verdana" w:eastAsia="Times New Roman" w:hAnsi="Verdana" w:cs="Times New Roman"/>
          <w:color w:val="000000"/>
        </w:rPr>
        <w:t xml:space="preserve"> finally.</w:t>
      </w:r>
    </w:p>
    <w:p w:rsidR="00C7485C" w:rsidRPr="00A81BEA" w:rsidRDefault="00C7485C" w:rsidP="00C7485C">
      <w:pPr>
        <w:autoSpaceDE w:val="0"/>
        <w:autoSpaceDN w:val="0"/>
        <w:adjustRightInd w:val="0"/>
        <w:spacing w:after="0" w:line="240" w:lineRule="auto"/>
        <w:rPr>
          <w:rFonts w:ascii="Verdana" w:eastAsia="Times New Roman" w:hAnsi="Verdana" w:cs="Times New Roman"/>
          <w:color w:val="000000"/>
        </w:rPr>
      </w:pPr>
      <w:r>
        <w:rPr>
          <w:rFonts w:ascii="Verdana" w:eastAsia="Times New Roman" w:hAnsi="Verdana" w:cs="Times New Roman"/>
          <w:color w:val="000000"/>
        </w:rPr>
        <w:tab/>
      </w:r>
    </w:p>
    <w:p w:rsidR="00000000" w:rsidRDefault="00895FE1" w:rsidP="00895FE1">
      <w:pPr>
        <w:autoSpaceDE w:val="0"/>
        <w:autoSpaceDN w:val="0"/>
        <w:adjustRightInd w:val="0"/>
        <w:spacing w:after="0" w:line="240" w:lineRule="auto"/>
        <w:rPr>
          <w:rFonts w:ascii="Verdana" w:eastAsia="Times New Roman" w:hAnsi="Verdana" w:cs="Times New Roman"/>
          <w:b/>
          <w:bCs/>
          <w:color w:val="000000"/>
          <w:u w:val="single"/>
        </w:rPr>
      </w:pPr>
      <w:r w:rsidRPr="00895FE1">
        <w:rPr>
          <w:rFonts w:ascii="Verdana" w:eastAsia="Times New Roman" w:hAnsi="Verdana" w:cs="Times New Roman"/>
          <w:b/>
          <w:bCs/>
          <w:color w:val="000000"/>
          <w:u w:val="single"/>
        </w:rPr>
        <w:t xml:space="preserve">The possible Suggestion about involuntary admission and treatment in order to better implement human rights issues </w:t>
      </w:r>
      <w:proofErr w:type="spellStart"/>
      <w:proofErr w:type="gramStart"/>
      <w:r w:rsidRPr="00895FE1">
        <w:rPr>
          <w:rFonts w:ascii="Verdana" w:eastAsia="Times New Roman" w:hAnsi="Verdana" w:cs="Times New Roman"/>
          <w:b/>
          <w:bCs/>
          <w:color w:val="000000"/>
          <w:u w:val="single"/>
        </w:rPr>
        <w:t>raising</w:t>
      </w:r>
      <w:proofErr w:type="spellEnd"/>
      <w:proofErr w:type="gramEnd"/>
      <w:r w:rsidRPr="00895FE1">
        <w:rPr>
          <w:rFonts w:ascii="Verdana" w:eastAsia="Times New Roman" w:hAnsi="Verdana" w:cs="Times New Roman"/>
          <w:b/>
          <w:bCs/>
          <w:color w:val="000000"/>
          <w:u w:val="single"/>
        </w:rPr>
        <w:t xml:space="preserve"> from this case.</w:t>
      </w:r>
    </w:p>
    <w:p w:rsidR="004C1256" w:rsidRDefault="004C1256" w:rsidP="00895FE1">
      <w:pPr>
        <w:autoSpaceDE w:val="0"/>
        <w:autoSpaceDN w:val="0"/>
        <w:adjustRightInd w:val="0"/>
        <w:spacing w:after="0" w:line="240" w:lineRule="auto"/>
        <w:rPr>
          <w:rFonts w:ascii="Verdana" w:eastAsia="Times New Roman" w:hAnsi="Verdana" w:cs="Times New Roman"/>
          <w:b/>
          <w:bCs/>
          <w:color w:val="000000"/>
          <w:u w:val="single"/>
        </w:rPr>
      </w:pPr>
    </w:p>
    <w:p w:rsidR="001F337D" w:rsidRDefault="004C1256" w:rsidP="001B4BDE">
      <w:pPr>
        <w:autoSpaceDE w:val="0"/>
        <w:autoSpaceDN w:val="0"/>
        <w:adjustRightInd w:val="0"/>
        <w:ind w:left="720" w:firstLine="720"/>
        <w:rPr>
          <w:rFonts w:ascii="Verdana" w:eastAsia="Times New Roman" w:hAnsi="Verdana" w:cs="Times New Roman"/>
          <w:color w:val="000000"/>
        </w:rPr>
      </w:pPr>
      <w:r>
        <w:rPr>
          <w:rFonts w:ascii="Verdana" w:eastAsia="Times New Roman" w:hAnsi="Verdana" w:cs="Times New Roman"/>
          <w:color w:val="000000"/>
        </w:rPr>
        <w:t xml:space="preserve"> </w:t>
      </w:r>
      <w:r w:rsidR="008C5630">
        <w:rPr>
          <w:rFonts w:ascii="Verdana" w:eastAsia="Times New Roman" w:hAnsi="Verdana" w:cs="Times New Roman"/>
          <w:color w:val="000000"/>
        </w:rPr>
        <w:t xml:space="preserve"> In my opinion we have to</w:t>
      </w:r>
      <w:r w:rsidR="008C5630" w:rsidRPr="008C5630">
        <w:t xml:space="preserve"> </w:t>
      </w:r>
      <w:r w:rsidR="008C5630" w:rsidRPr="008C5630">
        <w:rPr>
          <w:rFonts w:ascii="Verdana" w:eastAsia="Times New Roman" w:hAnsi="Verdana" w:cs="Times New Roman"/>
          <w:color w:val="000000"/>
        </w:rPr>
        <w:t xml:space="preserve">direct a large </w:t>
      </w:r>
      <w:r w:rsidR="008C5630">
        <w:rPr>
          <w:rFonts w:ascii="Verdana" w:eastAsia="Times New Roman" w:hAnsi="Verdana" w:cs="Times New Roman"/>
          <w:color w:val="000000"/>
        </w:rPr>
        <w:t>portion</w:t>
      </w:r>
      <w:r w:rsidR="008C5630" w:rsidRPr="008C5630">
        <w:rPr>
          <w:rFonts w:ascii="Verdana" w:eastAsia="Times New Roman" w:hAnsi="Verdana" w:cs="Times New Roman"/>
          <w:color w:val="000000"/>
        </w:rPr>
        <w:t xml:space="preserve"> of the budget for the establishment of community </w:t>
      </w:r>
      <w:r w:rsidR="008C5630">
        <w:rPr>
          <w:rFonts w:ascii="Verdana" w:eastAsia="Times New Roman" w:hAnsi="Verdana" w:cs="Times New Roman"/>
          <w:color w:val="000000"/>
        </w:rPr>
        <w:t xml:space="preserve">based services as a first step then </w:t>
      </w:r>
      <w:r>
        <w:rPr>
          <w:rFonts w:ascii="Verdana" w:eastAsia="Times New Roman" w:hAnsi="Verdana" w:cs="Times New Roman"/>
          <w:color w:val="000000"/>
        </w:rPr>
        <w:t>P</w:t>
      </w:r>
      <w:r w:rsidRPr="004C1256">
        <w:rPr>
          <w:rFonts w:ascii="Verdana" w:eastAsia="Times New Roman" w:hAnsi="Verdana" w:cs="Times New Roman"/>
          <w:color w:val="000000"/>
        </w:rPr>
        <w:t xml:space="preserve">ermits involuntary </w:t>
      </w:r>
      <w:r w:rsidR="008C5630">
        <w:rPr>
          <w:rFonts w:ascii="Verdana" w:eastAsia="Times New Roman" w:hAnsi="Verdana" w:cs="Times New Roman"/>
          <w:color w:val="000000"/>
        </w:rPr>
        <w:t>admission</w:t>
      </w:r>
      <w:r w:rsidRPr="004C1256">
        <w:rPr>
          <w:rFonts w:ascii="Verdana" w:eastAsia="Times New Roman" w:hAnsi="Verdana" w:cs="Times New Roman"/>
          <w:color w:val="000000"/>
        </w:rPr>
        <w:t xml:space="preserve"> </w:t>
      </w:r>
      <w:r w:rsidR="008C5630">
        <w:rPr>
          <w:rFonts w:ascii="Verdana" w:eastAsia="Times New Roman" w:hAnsi="Verdana" w:cs="Times New Roman"/>
          <w:color w:val="000000"/>
        </w:rPr>
        <w:t>on it</w:t>
      </w:r>
      <w:r w:rsidRPr="004C1256">
        <w:rPr>
          <w:rFonts w:ascii="Verdana" w:eastAsia="Times New Roman" w:hAnsi="Verdana" w:cs="Times New Roman"/>
          <w:color w:val="000000"/>
        </w:rPr>
        <w:t xml:space="preserve"> </w:t>
      </w:r>
      <w:r w:rsidR="008C5630">
        <w:rPr>
          <w:rFonts w:ascii="Verdana" w:eastAsia="Times New Roman" w:hAnsi="Verdana" w:cs="Times New Roman"/>
          <w:color w:val="000000"/>
        </w:rPr>
        <w:t>as being less restrictive than</w:t>
      </w:r>
      <w:r w:rsidRPr="004C1256">
        <w:rPr>
          <w:rFonts w:ascii="Verdana" w:eastAsia="Times New Roman" w:hAnsi="Verdana" w:cs="Times New Roman"/>
          <w:color w:val="000000"/>
        </w:rPr>
        <w:t xml:space="preserve"> hospital</w:t>
      </w:r>
      <w:r w:rsidR="008C5630">
        <w:rPr>
          <w:rFonts w:ascii="Verdana" w:eastAsia="Times New Roman" w:hAnsi="Verdana" w:cs="Times New Roman"/>
          <w:color w:val="000000"/>
        </w:rPr>
        <w:t>s</w:t>
      </w:r>
      <w:r w:rsidR="00AD3DF0">
        <w:rPr>
          <w:rFonts w:ascii="Verdana" w:eastAsia="Times New Roman" w:hAnsi="Verdana" w:cs="Times New Roman"/>
          <w:color w:val="000000"/>
        </w:rPr>
        <w:t xml:space="preserve"> </w:t>
      </w:r>
      <w:r w:rsidR="00AD3DF0" w:rsidRPr="00AD3DF0">
        <w:rPr>
          <w:rFonts w:ascii="Verdana" w:eastAsia="Times New Roman" w:hAnsi="Verdana" w:cs="Times New Roman"/>
          <w:color w:val="000000"/>
        </w:rPr>
        <w:t xml:space="preserve">bearing in mind that these places should be </w:t>
      </w:r>
      <w:r w:rsidR="000C75A2" w:rsidRPr="00AD3DF0">
        <w:rPr>
          <w:rFonts w:ascii="Verdana" w:eastAsia="Times New Roman" w:hAnsi="Verdana" w:cs="Times New Roman"/>
          <w:color w:val="000000"/>
        </w:rPr>
        <w:t>As near as possible to patient’s environment</w:t>
      </w:r>
      <w:r w:rsidR="00AD3DF0">
        <w:rPr>
          <w:rFonts w:ascii="Verdana" w:eastAsia="Times New Roman" w:hAnsi="Verdana" w:cs="Times New Roman"/>
          <w:color w:val="000000"/>
        </w:rPr>
        <w:t xml:space="preserve"> and </w:t>
      </w:r>
      <w:r w:rsidR="000C75A2" w:rsidRPr="00AD3DF0">
        <w:rPr>
          <w:rFonts w:ascii="Verdana" w:eastAsia="Times New Roman" w:hAnsi="Verdana" w:cs="Times New Roman"/>
          <w:color w:val="000000"/>
        </w:rPr>
        <w:t>In a facility w</w:t>
      </w:r>
      <w:r w:rsidR="000C75A2" w:rsidRPr="00AD3DF0">
        <w:rPr>
          <w:rFonts w:ascii="Verdana" w:eastAsia="Times New Roman" w:hAnsi="Verdana" w:cs="Times New Roman"/>
          <w:color w:val="000000"/>
        </w:rPr>
        <w:t>ith the appropriate degree of protection and appropriate type of care</w:t>
      </w:r>
      <w:r w:rsidR="001F337D">
        <w:rPr>
          <w:rFonts w:ascii="Verdana" w:eastAsia="Times New Roman" w:hAnsi="Verdana" w:cs="Times New Roman"/>
          <w:color w:val="000000"/>
        </w:rPr>
        <w:t>.</w:t>
      </w:r>
    </w:p>
    <w:p w:rsidR="00000000" w:rsidRPr="001B4BDE" w:rsidRDefault="001B4BDE" w:rsidP="001B4BDE">
      <w:pPr>
        <w:autoSpaceDE w:val="0"/>
        <w:autoSpaceDN w:val="0"/>
        <w:adjustRightInd w:val="0"/>
        <w:ind w:left="720" w:firstLine="720"/>
        <w:rPr>
          <w:rFonts w:ascii="Verdana" w:hAnsi="Verdana"/>
          <w:color w:val="000000"/>
        </w:rPr>
      </w:pPr>
      <w:r>
        <w:rPr>
          <w:rFonts w:ascii="Verdana" w:eastAsia="Times New Roman" w:hAnsi="Verdana" w:cs="Times New Roman"/>
          <w:color w:val="000000"/>
        </w:rPr>
        <w:lastRenderedPageBreak/>
        <w:t xml:space="preserve"> </w:t>
      </w:r>
      <w:r w:rsidR="001F337D">
        <w:rPr>
          <w:rFonts w:ascii="Verdana" w:eastAsia="Times New Roman" w:hAnsi="Verdana" w:cs="Times New Roman"/>
          <w:color w:val="000000"/>
        </w:rPr>
        <w:t>T</w:t>
      </w:r>
      <w:r>
        <w:rPr>
          <w:rFonts w:ascii="Verdana" w:eastAsia="Times New Roman" w:hAnsi="Verdana" w:cs="Times New Roman"/>
          <w:color w:val="000000"/>
        </w:rPr>
        <w:t>hese facilities may include:</w:t>
      </w:r>
      <w:r w:rsidR="001F337D">
        <w:rPr>
          <w:rFonts w:ascii="Verdana" w:eastAsia="Times New Roman" w:hAnsi="Verdana" w:cs="Times New Roman"/>
          <w:color w:val="000000"/>
        </w:rPr>
        <w:t xml:space="preserve"> </w:t>
      </w:r>
      <w:r w:rsidR="000C75A2" w:rsidRPr="001B4BDE">
        <w:rPr>
          <w:rFonts w:ascii="Verdana" w:eastAsia="Times New Roman" w:hAnsi="Verdana"/>
          <w:color w:val="000000"/>
          <w:lang w:val="it-IT"/>
        </w:rPr>
        <w:t>Outpatient clinics</w:t>
      </w:r>
      <w:r>
        <w:rPr>
          <w:rFonts w:ascii="Verdana" w:hAnsi="Verdana"/>
          <w:color w:val="000000"/>
        </w:rPr>
        <w:t>,</w:t>
      </w:r>
      <w:r w:rsidR="001F337D">
        <w:rPr>
          <w:rFonts w:ascii="Verdana" w:hAnsi="Verdana"/>
          <w:color w:val="000000"/>
        </w:rPr>
        <w:t xml:space="preserve"> </w:t>
      </w:r>
      <w:r w:rsidR="000C75A2" w:rsidRPr="001B4BDE">
        <w:rPr>
          <w:rFonts w:ascii="Verdana" w:eastAsia="Times New Roman" w:hAnsi="Verdana" w:cs="Times New Roman"/>
          <w:color w:val="000000"/>
          <w:lang w:val="it-IT"/>
        </w:rPr>
        <w:t>Day-hospitals</w:t>
      </w:r>
      <w:proofErr w:type="gramStart"/>
      <w:r>
        <w:rPr>
          <w:rFonts w:ascii="Verdana" w:hAnsi="Verdana"/>
          <w:color w:val="000000"/>
        </w:rPr>
        <w:t>,</w:t>
      </w:r>
      <w:r w:rsidR="001F337D">
        <w:rPr>
          <w:rFonts w:ascii="Verdana" w:eastAsia="Times New Roman" w:hAnsi="Verdana" w:cs="Times New Roman"/>
          <w:color w:val="000000"/>
          <w:lang w:val="it-IT"/>
        </w:rPr>
        <w:t>Partial</w:t>
      </w:r>
      <w:proofErr w:type="gramEnd"/>
      <w:r w:rsidR="001F337D">
        <w:rPr>
          <w:rFonts w:ascii="Verdana" w:eastAsia="Times New Roman" w:hAnsi="Verdana" w:cs="Times New Roman"/>
          <w:color w:val="000000"/>
          <w:lang w:val="it-IT"/>
        </w:rPr>
        <w:t xml:space="preserve"> Hospitalization </w:t>
      </w:r>
      <w:r w:rsidR="000C75A2" w:rsidRPr="001B4BDE">
        <w:rPr>
          <w:rFonts w:ascii="Verdana" w:eastAsia="Times New Roman" w:hAnsi="Verdana" w:cs="Times New Roman"/>
          <w:color w:val="000000"/>
          <w:lang w:val="it-IT"/>
        </w:rPr>
        <w:t>Programs</w:t>
      </w:r>
      <w:r>
        <w:rPr>
          <w:rFonts w:ascii="Verdana" w:eastAsia="Times New Roman" w:hAnsi="Verdana" w:cs="Times New Roman"/>
          <w:color w:val="000000"/>
          <w:lang w:val="it-IT"/>
        </w:rPr>
        <w:t xml:space="preserve"> and</w:t>
      </w:r>
      <w:r>
        <w:rPr>
          <w:rFonts w:ascii="Verdana" w:hAnsi="Verdana"/>
          <w:color w:val="000000"/>
        </w:rPr>
        <w:t xml:space="preserve"> </w:t>
      </w:r>
      <w:r w:rsidR="000C75A2" w:rsidRPr="001B4BDE">
        <w:rPr>
          <w:rFonts w:ascii="Verdana" w:eastAsia="Times New Roman" w:hAnsi="Verdana" w:cs="Times New Roman"/>
          <w:color w:val="000000"/>
          <w:lang w:val="it-IT"/>
        </w:rPr>
        <w:t>Home based care</w:t>
      </w:r>
      <w:r w:rsidR="00AD3DF0" w:rsidRPr="001B4BDE">
        <w:rPr>
          <w:rFonts w:ascii="Verdana" w:eastAsia="Times New Roman" w:hAnsi="Verdana" w:cs="Times New Roman"/>
          <w:color w:val="000000"/>
        </w:rPr>
        <w:t>.</w:t>
      </w:r>
    </w:p>
    <w:p w:rsidR="00000000" w:rsidRPr="000C75A2" w:rsidRDefault="001F337D" w:rsidP="000C75A2">
      <w:pPr>
        <w:autoSpaceDE w:val="0"/>
        <w:autoSpaceDN w:val="0"/>
        <w:adjustRightInd w:val="0"/>
        <w:ind w:left="1440"/>
        <w:rPr>
          <w:rFonts w:ascii="Verdana" w:hAnsi="Verdana"/>
          <w:color w:val="000000"/>
        </w:rPr>
      </w:pPr>
      <w:r>
        <w:rPr>
          <w:rFonts w:ascii="Verdana" w:eastAsia="Times New Roman" w:hAnsi="Verdana" w:cs="Times New Roman"/>
          <w:color w:val="000000"/>
        </w:rPr>
        <w:t xml:space="preserve">Finally I think </w:t>
      </w:r>
      <w:r w:rsidRPr="001F337D">
        <w:rPr>
          <w:rFonts w:ascii="Verdana" w:eastAsia="Times New Roman" w:hAnsi="Verdana" w:cs="Times New Roman"/>
          <w:color w:val="000000"/>
        </w:rPr>
        <w:t xml:space="preserve">According to Egyptian culture, the other alternatives, such as </w:t>
      </w:r>
      <w:r w:rsidR="000C75A2" w:rsidRPr="000C75A2">
        <w:rPr>
          <w:rFonts w:ascii="Verdana" w:eastAsia="Times New Roman" w:hAnsi="Verdana"/>
          <w:color w:val="000000"/>
          <w:lang w:val="en-GB"/>
        </w:rPr>
        <w:t>Advance directives</w:t>
      </w:r>
      <w:r w:rsidR="000C75A2" w:rsidRPr="000C75A2">
        <w:rPr>
          <w:rFonts w:ascii="Verdana" w:eastAsia="Times New Roman" w:hAnsi="Verdana" w:cs="Times New Roman"/>
          <w:color w:val="000000"/>
        </w:rPr>
        <w:t xml:space="preserve"> </w:t>
      </w:r>
      <w:r w:rsidRPr="001F337D">
        <w:rPr>
          <w:rFonts w:ascii="Verdana" w:eastAsia="Times New Roman" w:hAnsi="Verdana" w:cs="Times New Roman"/>
          <w:color w:val="000000"/>
        </w:rPr>
        <w:t>may be socially unacceptable in the current stage, but it must be studied more broadly and</w:t>
      </w:r>
      <w:r w:rsidR="000C75A2">
        <w:rPr>
          <w:rFonts w:ascii="Verdana" w:eastAsia="Times New Roman" w:hAnsi="Verdana" w:cs="Times New Roman"/>
          <w:color w:val="000000"/>
        </w:rPr>
        <w:t xml:space="preserve"> having a</w:t>
      </w:r>
      <w:r w:rsidRPr="001F337D">
        <w:rPr>
          <w:rFonts w:ascii="Verdana" w:eastAsia="Times New Roman" w:hAnsi="Verdana" w:cs="Times New Roman"/>
          <w:color w:val="000000"/>
        </w:rPr>
        <w:t xml:space="preserve"> benefit from the experiences of nearby countries</w:t>
      </w:r>
    </w:p>
    <w:p w:rsidR="00E84F93" w:rsidRPr="00E84F93" w:rsidRDefault="00E84F93" w:rsidP="00E84F93">
      <w:pPr>
        <w:autoSpaceDE w:val="0"/>
        <w:autoSpaceDN w:val="0"/>
        <w:adjustRightInd w:val="0"/>
        <w:ind w:left="720" w:firstLine="720"/>
        <w:rPr>
          <w:rFonts w:ascii="Verdana" w:hAnsi="Verdana"/>
          <w:color w:val="000000"/>
        </w:rPr>
      </w:pPr>
    </w:p>
    <w:p w:rsidR="00E84F93" w:rsidRPr="00AD3DF0" w:rsidRDefault="00E84F93" w:rsidP="00AD3DF0">
      <w:pPr>
        <w:autoSpaceDE w:val="0"/>
        <w:autoSpaceDN w:val="0"/>
        <w:adjustRightInd w:val="0"/>
        <w:ind w:left="720" w:firstLine="720"/>
        <w:rPr>
          <w:rFonts w:ascii="Verdana" w:eastAsia="Times New Roman" w:hAnsi="Verdana" w:cs="Times New Roman"/>
          <w:color w:val="000000"/>
        </w:rPr>
      </w:pPr>
    </w:p>
    <w:p w:rsidR="004C1256" w:rsidRDefault="004C1256" w:rsidP="008C5630">
      <w:pPr>
        <w:autoSpaceDE w:val="0"/>
        <w:autoSpaceDN w:val="0"/>
        <w:adjustRightInd w:val="0"/>
        <w:spacing w:after="0" w:line="240" w:lineRule="auto"/>
        <w:rPr>
          <w:rFonts w:ascii="Verdana" w:eastAsia="Times New Roman" w:hAnsi="Verdana" w:cs="Times New Roman"/>
          <w:color w:val="000000"/>
        </w:rPr>
      </w:pPr>
    </w:p>
    <w:p w:rsidR="004C1256" w:rsidRPr="004C1256" w:rsidRDefault="004C1256" w:rsidP="004C1256">
      <w:pPr>
        <w:autoSpaceDE w:val="0"/>
        <w:autoSpaceDN w:val="0"/>
        <w:adjustRightInd w:val="0"/>
        <w:spacing w:after="0" w:line="240" w:lineRule="auto"/>
        <w:rPr>
          <w:rFonts w:ascii="Verdana" w:eastAsia="Times New Roman" w:hAnsi="Verdana" w:cs="Times New Roman"/>
          <w:color w:val="000000"/>
        </w:rPr>
      </w:pPr>
      <w:r>
        <w:rPr>
          <w:rFonts w:ascii="Verdana" w:eastAsia="Times New Roman" w:hAnsi="Verdana" w:cs="Times New Roman"/>
          <w:color w:val="000000"/>
        </w:rPr>
        <w:t xml:space="preserve"> </w:t>
      </w:r>
    </w:p>
    <w:p w:rsidR="00895FE1" w:rsidRPr="00895FE1" w:rsidRDefault="00895FE1" w:rsidP="00895FE1">
      <w:pPr>
        <w:autoSpaceDE w:val="0"/>
        <w:autoSpaceDN w:val="0"/>
        <w:adjustRightInd w:val="0"/>
        <w:spacing w:after="0" w:line="240" w:lineRule="auto"/>
        <w:rPr>
          <w:rFonts w:ascii="Verdana" w:eastAsia="Times New Roman" w:hAnsi="Verdana" w:cs="Times New Roman"/>
          <w:color w:val="000000"/>
        </w:rPr>
      </w:pPr>
    </w:p>
    <w:sectPr w:rsidR="00895FE1" w:rsidRPr="00895F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Linotype-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C21F9"/>
    <w:multiLevelType w:val="hybridMultilevel"/>
    <w:tmpl w:val="F782F1FA"/>
    <w:lvl w:ilvl="0" w:tplc="99FE5620">
      <w:start w:val="1"/>
      <w:numFmt w:val="bullet"/>
      <w:lvlText w:val="–"/>
      <w:lvlJc w:val="left"/>
      <w:pPr>
        <w:tabs>
          <w:tab w:val="num" w:pos="720"/>
        </w:tabs>
        <w:ind w:left="720" w:hanging="360"/>
      </w:pPr>
      <w:rPr>
        <w:rFonts w:ascii="Times New Roman" w:hAnsi="Times New Roman" w:hint="default"/>
      </w:rPr>
    </w:lvl>
    <w:lvl w:ilvl="1" w:tplc="68F4BC8A">
      <w:start w:val="1"/>
      <w:numFmt w:val="bullet"/>
      <w:lvlText w:val="–"/>
      <w:lvlJc w:val="left"/>
      <w:pPr>
        <w:tabs>
          <w:tab w:val="num" w:pos="1440"/>
        </w:tabs>
        <w:ind w:left="1440" w:hanging="360"/>
      </w:pPr>
      <w:rPr>
        <w:rFonts w:ascii="Times New Roman" w:hAnsi="Times New Roman" w:hint="default"/>
      </w:rPr>
    </w:lvl>
    <w:lvl w:ilvl="2" w:tplc="73C49A60" w:tentative="1">
      <w:start w:val="1"/>
      <w:numFmt w:val="bullet"/>
      <w:lvlText w:val="–"/>
      <w:lvlJc w:val="left"/>
      <w:pPr>
        <w:tabs>
          <w:tab w:val="num" w:pos="2160"/>
        </w:tabs>
        <w:ind w:left="2160" w:hanging="360"/>
      </w:pPr>
      <w:rPr>
        <w:rFonts w:ascii="Times New Roman" w:hAnsi="Times New Roman" w:hint="default"/>
      </w:rPr>
    </w:lvl>
    <w:lvl w:ilvl="3" w:tplc="CB424340" w:tentative="1">
      <w:start w:val="1"/>
      <w:numFmt w:val="bullet"/>
      <w:lvlText w:val="–"/>
      <w:lvlJc w:val="left"/>
      <w:pPr>
        <w:tabs>
          <w:tab w:val="num" w:pos="2880"/>
        </w:tabs>
        <w:ind w:left="2880" w:hanging="360"/>
      </w:pPr>
      <w:rPr>
        <w:rFonts w:ascii="Times New Roman" w:hAnsi="Times New Roman" w:hint="default"/>
      </w:rPr>
    </w:lvl>
    <w:lvl w:ilvl="4" w:tplc="532424AC" w:tentative="1">
      <w:start w:val="1"/>
      <w:numFmt w:val="bullet"/>
      <w:lvlText w:val="–"/>
      <w:lvlJc w:val="left"/>
      <w:pPr>
        <w:tabs>
          <w:tab w:val="num" w:pos="3600"/>
        </w:tabs>
        <w:ind w:left="3600" w:hanging="360"/>
      </w:pPr>
      <w:rPr>
        <w:rFonts w:ascii="Times New Roman" w:hAnsi="Times New Roman" w:hint="default"/>
      </w:rPr>
    </w:lvl>
    <w:lvl w:ilvl="5" w:tplc="60145E5E" w:tentative="1">
      <w:start w:val="1"/>
      <w:numFmt w:val="bullet"/>
      <w:lvlText w:val="–"/>
      <w:lvlJc w:val="left"/>
      <w:pPr>
        <w:tabs>
          <w:tab w:val="num" w:pos="4320"/>
        </w:tabs>
        <w:ind w:left="4320" w:hanging="360"/>
      </w:pPr>
      <w:rPr>
        <w:rFonts w:ascii="Times New Roman" w:hAnsi="Times New Roman" w:hint="default"/>
      </w:rPr>
    </w:lvl>
    <w:lvl w:ilvl="6" w:tplc="D94CC2AC" w:tentative="1">
      <w:start w:val="1"/>
      <w:numFmt w:val="bullet"/>
      <w:lvlText w:val="–"/>
      <w:lvlJc w:val="left"/>
      <w:pPr>
        <w:tabs>
          <w:tab w:val="num" w:pos="5040"/>
        </w:tabs>
        <w:ind w:left="5040" w:hanging="360"/>
      </w:pPr>
      <w:rPr>
        <w:rFonts w:ascii="Times New Roman" w:hAnsi="Times New Roman" w:hint="default"/>
      </w:rPr>
    </w:lvl>
    <w:lvl w:ilvl="7" w:tplc="C110FF2E" w:tentative="1">
      <w:start w:val="1"/>
      <w:numFmt w:val="bullet"/>
      <w:lvlText w:val="–"/>
      <w:lvlJc w:val="left"/>
      <w:pPr>
        <w:tabs>
          <w:tab w:val="num" w:pos="5760"/>
        </w:tabs>
        <w:ind w:left="5760" w:hanging="360"/>
      </w:pPr>
      <w:rPr>
        <w:rFonts w:ascii="Times New Roman" w:hAnsi="Times New Roman" w:hint="default"/>
      </w:rPr>
    </w:lvl>
    <w:lvl w:ilvl="8" w:tplc="4D2C2026" w:tentative="1">
      <w:start w:val="1"/>
      <w:numFmt w:val="bullet"/>
      <w:lvlText w:val="–"/>
      <w:lvlJc w:val="left"/>
      <w:pPr>
        <w:tabs>
          <w:tab w:val="num" w:pos="6480"/>
        </w:tabs>
        <w:ind w:left="6480" w:hanging="360"/>
      </w:pPr>
      <w:rPr>
        <w:rFonts w:ascii="Times New Roman" w:hAnsi="Times New Roman" w:hint="default"/>
      </w:rPr>
    </w:lvl>
  </w:abstractNum>
  <w:abstractNum w:abstractNumId="1">
    <w:nsid w:val="49005368"/>
    <w:multiLevelType w:val="hybridMultilevel"/>
    <w:tmpl w:val="EE76E192"/>
    <w:lvl w:ilvl="0" w:tplc="19EA9EDE">
      <w:start w:val="1"/>
      <w:numFmt w:val="bullet"/>
      <w:lvlText w:val="•"/>
      <w:lvlJc w:val="left"/>
      <w:pPr>
        <w:tabs>
          <w:tab w:val="num" w:pos="720"/>
        </w:tabs>
        <w:ind w:left="720" w:hanging="360"/>
      </w:pPr>
      <w:rPr>
        <w:rFonts w:ascii="Times New Roman" w:hAnsi="Times New Roman" w:hint="default"/>
      </w:rPr>
    </w:lvl>
    <w:lvl w:ilvl="1" w:tplc="1A128FD4" w:tentative="1">
      <w:start w:val="1"/>
      <w:numFmt w:val="bullet"/>
      <w:lvlText w:val="•"/>
      <w:lvlJc w:val="left"/>
      <w:pPr>
        <w:tabs>
          <w:tab w:val="num" w:pos="1440"/>
        </w:tabs>
        <w:ind w:left="1440" w:hanging="360"/>
      </w:pPr>
      <w:rPr>
        <w:rFonts w:ascii="Times New Roman" w:hAnsi="Times New Roman" w:hint="default"/>
      </w:rPr>
    </w:lvl>
    <w:lvl w:ilvl="2" w:tplc="5A90E3C2" w:tentative="1">
      <w:start w:val="1"/>
      <w:numFmt w:val="bullet"/>
      <w:lvlText w:val="•"/>
      <w:lvlJc w:val="left"/>
      <w:pPr>
        <w:tabs>
          <w:tab w:val="num" w:pos="2160"/>
        </w:tabs>
        <w:ind w:left="2160" w:hanging="360"/>
      </w:pPr>
      <w:rPr>
        <w:rFonts w:ascii="Times New Roman" w:hAnsi="Times New Roman" w:hint="default"/>
      </w:rPr>
    </w:lvl>
    <w:lvl w:ilvl="3" w:tplc="15A83AA2" w:tentative="1">
      <w:start w:val="1"/>
      <w:numFmt w:val="bullet"/>
      <w:lvlText w:val="•"/>
      <w:lvlJc w:val="left"/>
      <w:pPr>
        <w:tabs>
          <w:tab w:val="num" w:pos="2880"/>
        </w:tabs>
        <w:ind w:left="2880" w:hanging="360"/>
      </w:pPr>
      <w:rPr>
        <w:rFonts w:ascii="Times New Roman" w:hAnsi="Times New Roman" w:hint="default"/>
      </w:rPr>
    </w:lvl>
    <w:lvl w:ilvl="4" w:tplc="B5005434" w:tentative="1">
      <w:start w:val="1"/>
      <w:numFmt w:val="bullet"/>
      <w:lvlText w:val="•"/>
      <w:lvlJc w:val="left"/>
      <w:pPr>
        <w:tabs>
          <w:tab w:val="num" w:pos="3600"/>
        </w:tabs>
        <w:ind w:left="3600" w:hanging="360"/>
      </w:pPr>
      <w:rPr>
        <w:rFonts w:ascii="Times New Roman" w:hAnsi="Times New Roman" w:hint="default"/>
      </w:rPr>
    </w:lvl>
    <w:lvl w:ilvl="5" w:tplc="AEE61BF6" w:tentative="1">
      <w:start w:val="1"/>
      <w:numFmt w:val="bullet"/>
      <w:lvlText w:val="•"/>
      <w:lvlJc w:val="left"/>
      <w:pPr>
        <w:tabs>
          <w:tab w:val="num" w:pos="4320"/>
        </w:tabs>
        <w:ind w:left="4320" w:hanging="360"/>
      </w:pPr>
      <w:rPr>
        <w:rFonts w:ascii="Times New Roman" w:hAnsi="Times New Roman" w:hint="default"/>
      </w:rPr>
    </w:lvl>
    <w:lvl w:ilvl="6" w:tplc="077A0BE2" w:tentative="1">
      <w:start w:val="1"/>
      <w:numFmt w:val="bullet"/>
      <w:lvlText w:val="•"/>
      <w:lvlJc w:val="left"/>
      <w:pPr>
        <w:tabs>
          <w:tab w:val="num" w:pos="5040"/>
        </w:tabs>
        <w:ind w:left="5040" w:hanging="360"/>
      </w:pPr>
      <w:rPr>
        <w:rFonts w:ascii="Times New Roman" w:hAnsi="Times New Roman" w:hint="default"/>
      </w:rPr>
    </w:lvl>
    <w:lvl w:ilvl="7" w:tplc="44806A54" w:tentative="1">
      <w:start w:val="1"/>
      <w:numFmt w:val="bullet"/>
      <w:lvlText w:val="•"/>
      <w:lvlJc w:val="left"/>
      <w:pPr>
        <w:tabs>
          <w:tab w:val="num" w:pos="5760"/>
        </w:tabs>
        <w:ind w:left="5760" w:hanging="360"/>
      </w:pPr>
      <w:rPr>
        <w:rFonts w:ascii="Times New Roman" w:hAnsi="Times New Roman" w:hint="default"/>
      </w:rPr>
    </w:lvl>
    <w:lvl w:ilvl="8" w:tplc="7E18DA74" w:tentative="1">
      <w:start w:val="1"/>
      <w:numFmt w:val="bullet"/>
      <w:lvlText w:val="•"/>
      <w:lvlJc w:val="left"/>
      <w:pPr>
        <w:tabs>
          <w:tab w:val="num" w:pos="6480"/>
        </w:tabs>
        <w:ind w:left="6480" w:hanging="360"/>
      </w:pPr>
      <w:rPr>
        <w:rFonts w:ascii="Times New Roman" w:hAnsi="Times New Roman" w:hint="default"/>
      </w:rPr>
    </w:lvl>
  </w:abstractNum>
  <w:abstractNum w:abstractNumId="2">
    <w:nsid w:val="5C347D3F"/>
    <w:multiLevelType w:val="hybridMultilevel"/>
    <w:tmpl w:val="6758F03C"/>
    <w:lvl w:ilvl="0" w:tplc="B4A4917E">
      <w:start w:val="1"/>
      <w:numFmt w:val="bullet"/>
      <w:lvlText w:val="–"/>
      <w:lvlJc w:val="left"/>
      <w:pPr>
        <w:tabs>
          <w:tab w:val="num" w:pos="720"/>
        </w:tabs>
        <w:ind w:left="720" w:hanging="360"/>
      </w:pPr>
      <w:rPr>
        <w:rFonts w:ascii="Times New Roman" w:hAnsi="Times New Roman" w:hint="default"/>
      </w:rPr>
    </w:lvl>
    <w:lvl w:ilvl="1" w:tplc="2B04BB30">
      <w:start w:val="1"/>
      <w:numFmt w:val="bullet"/>
      <w:lvlText w:val="–"/>
      <w:lvlJc w:val="left"/>
      <w:pPr>
        <w:tabs>
          <w:tab w:val="num" w:pos="1440"/>
        </w:tabs>
        <w:ind w:left="1440" w:hanging="360"/>
      </w:pPr>
      <w:rPr>
        <w:rFonts w:ascii="Times New Roman" w:hAnsi="Times New Roman" w:hint="default"/>
      </w:rPr>
    </w:lvl>
    <w:lvl w:ilvl="2" w:tplc="97D65152" w:tentative="1">
      <w:start w:val="1"/>
      <w:numFmt w:val="bullet"/>
      <w:lvlText w:val="–"/>
      <w:lvlJc w:val="left"/>
      <w:pPr>
        <w:tabs>
          <w:tab w:val="num" w:pos="2160"/>
        </w:tabs>
        <w:ind w:left="2160" w:hanging="360"/>
      </w:pPr>
      <w:rPr>
        <w:rFonts w:ascii="Times New Roman" w:hAnsi="Times New Roman" w:hint="default"/>
      </w:rPr>
    </w:lvl>
    <w:lvl w:ilvl="3" w:tplc="3F3E7BB8" w:tentative="1">
      <w:start w:val="1"/>
      <w:numFmt w:val="bullet"/>
      <w:lvlText w:val="–"/>
      <w:lvlJc w:val="left"/>
      <w:pPr>
        <w:tabs>
          <w:tab w:val="num" w:pos="2880"/>
        </w:tabs>
        <w:ind w:left="2880" w:hanging="360"/>
      </w:pPr>
      <w:rPr>
        <w:rFonts w:ascii="Times New Roman" w:hAnsi="Times New Roman" w:hint="default"/>
      </w:rPr>
    </w:lvl>
    <w:lvl w:ilvl="4" w:tplc="E96A2476" w:tentative="1">
      <w:start w:val="1"/>
      <w:numFmt w:val="bullet"/>
      <w:lvlText w:val="–"/>
      <w:lvlJc w:val="left"/>
      <w:pPr>
        <w:tabs>
          <w:tab w:val="num" w:pos="3600"/>
        </w:tabs>
        <w:ind w:left="3600" w:hanging="360"/>
      </w:pPr>
      <w:rPr>
        <w:rFonts w:ascii="Times New Roman" w:hAnsi="Times New Roman" w:hint="default"/>
      </w:rPr>
    </w:lvl>
    <w:lvl w:ilvl="5" w:tplc="37BC81AC" w:tentative="1">
      <w:start w:val="1"/>
      <w:numFmt w:val="bullet"/>
      <w:lvlText w:val="–"/>
      <w:lvlJc w:val="left"/>
      <w:pPr>
        <w:tabs>
          <w:tab w:val="num" w:pos="4320"/>
        </w:tabs>
        <w:ind w:left="4320" w:hanging="360"/>
      </w:pPr>
      <w:rPr>
        <w:rFonts w:ascii="Times New Roman" w:hAnsi="Times New Roman" w:hint="default"/>
      </w:rPr>
    </w:lvl>
    <w:lvl w:ilvl="6" w:tplc="0B7C08FC" w:tentative="1">
      <w:start w:val="1"/>
      <w:numFmt w:val="bullet"/>
      <w:lvlText w:val="–"/>
      <w:lvlJc w:val="left"/>
      <w:pPr>
        <w:tabs>
          <w:tab w:val="num" w:pos="5040"/>
        </w:tabs>
        <w:ind w:left="5040" w:hanging="360"/>
      </w:pPr>
      <w:rPr>
        <w:rFonts w:ascii="Times New Roman" w:hAnsi="Times New Roman" w:hint="default"/>
      </w:rPr>
    </w:lvl>
    <w:lvl w:ilvl="7" w:tplc="09543172" w:tentative="1">
      <w:start w:val="1"/>
      <w:numFmt w:val="bullet"/>
      <w:lvlText w:val="–"/>
      <w:lvlJc w:val="left"/>
      <w:pPr>
        <w:tabs>
          <w:tab w:val="num" w:pos="5760"/>
        </w:tabs>
        <w:ind w:left="5760" w:hanging="360"/>
      </w:pPr>
      <w:rPr>
        <w:rFonts w:ascii="Times New Roman" w:hAnsi="Times New Roman" w:hint="default"/>
      </w:rPr>
    </w:lvl>
    <w:lvl w:ilvl="8" w:tplc="43FC7B3A" w:tentative="1">
      <w:start w:val="1"/>
      <w:numFmt w:val="bullet"/>
      <w:lvlText w:val="–"/>
      <w:lvlJc w:val="left"/>
      <w:pPr>
        <w:tabs>
          <w:tab w:val="num" w:pos="6480"/>
        </w:tabs>
        <w:ind w:left="6480" w:hanging="360"/>
      </w:pPr>
      <w:rPr>
        <w:rFonts w:ascii="Times New Roman" w:hAnsi="Times New Roman" w:hint="default"/>
      </w:rPr>
    </w:lvl>
  </w:abstractNum>
  <w:abstractNum w:abstractNumId="3">
    <w:nsid w:val="5EE07F8F"/>
    <w:multiLevelType w:val="hybridMultilevel"/>
    <w:tmpl w:val="B198C798"/>
    <w:lvl w:ilvl="0" w:tplc="CD3C194A">
      <w:start w:val="1"/>
      <w:numFmt w:val="bullet"/>
      <w:lvlText w:val="•"/>
      <w:lvlJc w:val="left"/>
      <w:pPr>
        <w:tabs>
          <w:tab w:val="num" w:pos="720"/>
        </w:tabs>
        <w:ind w:left="720" w:hanging="360"/>
      </w:pPr>
      <w:rPr>
        <w:rFonts w:ascii="Times New Roman" w:hAnsi="Times New Roman" w:hint="default"/>
      </w:rPr>
    </w:lvl>
    <w:lvl w:ilvl="1" w:tplc="B3C6443C" w:tentative="1">
      <w:start w:val="1"/>
      <w:numFmt w:val="bullet"/>
      <w:lvlText w:val="•"/>
      <w:lvlJc w:val="left"/>
      <w:pPr>
        <w:tabs>
          <w:tab w:val="num" w:pos="1440"/>
        </w:tabs>
        <w:ind w:left="1440" w:hanging="360"/>
      </w:pPr>
      <w:rPr>
        <w:rFonts w:ascii="Times New Roman" w:hAnsi="Times New Roman" w:hint="default"/>
      </w:rPr>
    </w:lvl>
    <w:lvl w:ilvl="2" w:tplc="3D86C3BC" w:tentative="1">
      <w:start w:val="1"/>
      <w:numFmt w:val="bullet"/>
      <w:lvlText w:val="•"/>
      <w:lvlJc w:val="left"/>
      <w:pPr>
        <w:tabs>
          <w:tab w:val="num" w:pos="2160"/>
        </w:tabs>
        <w:ind w:left="2160" w:hanging="360"/>
      </w:pPr>
      <w:rPr>
        <w:rFonts w:ascii="Times New Roman" w:hAnsi="Times New Roman" w:hint="default"/>
      </w:rPr>
    </w:lvl>
    <w:lvl w:ilvl="3" w:tplc="B866BA7C" w:tentative="1">
      <w:start w:val="1"/>
      <w:numFmt w:val="bullet"/>
      <w:lvlText w:val="•"/>
      <w:lvlJc w:val="left"/>
      <w:pPr>
        <w:tabs>
          <w:tab w:val="num" w:pos="2880"/>
        </w:tabs>
        <w:ind w:left="2880" w:hanging="360"/>
      </w:pPr>
      <w:rPr>
        <w:rFonts w:ascii="Times New Roman" w:hAnsi="Times New Roman" w:hint="default"/>
      </w:rPr>
    </w:lvl>
    <w:lvl w:ilvl="4" w:tplc="B16ADB92" w:tentative="1">
      <w:start w:val="1"/>
      <w:numFmt w:val="bullet"/>
      <w:lvlText w:val="•"/>
      <w:lvlJc w:val="left"/>
      <w:pPr>
        <w:tabs>
          <w:tab w:val="num" w:pos="3600"/>
        </w:tabs>
        <w:ind w:left="3600" w:hanging="360"/>
      </w:pPr>
      <w:rPr>
        <w:rFonts w:ascii="Times New Roman" w:hAnsi="Times New Roman" w:hint="default"/>
      </w:rPr>
    </w:lvl>
    <w:lvl w:ilvl="5" w:tplc="22B4CD30" w:tentative="1">
      <w:start w:val="1"/>
      <w:numFmt w:val="bullet"/>
      <w:lvlText w:val="•"/>
      <w:lvlJc w:val="left"/>
      <w:pPr>
        <w:tabs>
          <w:tab w:val="num" w:pos="4320"/>
        </w:tabs>
        <w:ind w:left="4320" w:hanging="360"/>
      </w:pPr>
      <w:rPr>
        <w:rFonts w:ascii="Times New Roman" w:hAnsi="Times New Roman" w:hint="default"/>
      </w:rPr>
    </w:lvl>
    <w:lvl w:ilvl="6" w:tplc="1F8489AE" w:tentative="1">
      <w:start w:val="1"/>
      <w:numFmt w:val="bullet"/>
      <w:lvlText w:val="•"/>
      <w:lvlJc w:val="left"/>
      <w:pPr>
        <w:tabs>
          <w:tab w:val="num" w:pos="5040"/>
        </w:tabs>
        <w:ind w:left="5040" w:hanging="360"/>
      </w:pPr>
      <w:rPr>
        <w:rFonts w:ascii="Times New Roman" w:hAnsi="Times New Roman" w:hint="default"/>
      </w:rPr>
    </w:lvl>
    <w:lvl w:ilvl="7" w:tplc="4FF83C1E" w:tentative="1">
      <w:start w:val="1"/>
      <w:numFmt w:val="bullet"/>
      <w:lvlText w:val="•"/>
      <w:lvlJc w:val="left"/>
      <w:pPr>
        <w:tabs>
          <w:tab w:val="num" w:pos="5760"/>
        </w:tabs>
        <w:ind w:left="5760" w:hanging="360"/>
      </w:pPr>
      <w:rPr>
        <w:rFonts w:ascii="Times New Roman" w:hAnsi="Times New Roman" w:hint="default"/>
      </w:rPr>
    </w:lvl>
    <w:lvl w:ilvl="8" w:tplc="9836EB88" w:tentative="1">
      <w:start w:val="1"/>
      <w:numFmt w:val="bullet"/>
      <w:lvlText w:val="•"/>
      <w:lvlJc w:val="left"/>
      <w:pPr>
        <w:tabs>
          <w:tab w:val="num" w:pos="6480"/>
        </w:tabs>
        <w:ind w:left="6480" w:hanging="360"/>
      </w:pPr>
      <w:rPr>
        <w:rFonts w:ascii="Times New Roman" w:hAnsi="Times New Roman" w:hint="default"/>
      </w:rPr>
    </w:lvl>
  </w:abstractNum>
  <w:abstractNum w:abstractNumId="4">
    <w:nsid w:val="6D3E3FC5"/>
    <w:multiLevelType w:val="hybridMultilevel"/>
    <w:tmpl w:val="5A3C41B6"/>
    <w:lvl w:ilvl="0" w:tplc="4532E03C">
      <w:start w:val="1"/>
      <w:numFmt w:val="bullet"/>
      <w:lvlText w:val="•"/>
      <w:lvlJc w:val="left"/>
      <w:pPr>
        <w:tabs>
          <w:tab w:val="num" w:pos="720"/>
        </w:tabs>
        <w:ind w:left="720" w:hanging="360"/>
      </w:pPr>
      <w:rPr>
        <w:rFonts w:ascii="Times New Roman" w:hAnsi="Times New Roman" w:hint="default"/>
      </w:rPr>
    </w:lvl>
    <w:lvl w:ilvl="1" w:tplc="EA767916">
      <w:start w:val="818"/>
      <w:numFmt w:val="bullet"/>
      <w:lvlText w:val="–"/>
      <w:lvlJc w:val="left"/>
      <w:pPr>
        <w:tabs>
          <w:tab w:val="num" w:pos="1440"/>
        </w:tabs>
        <w:ind w:left="1440" w:hanging="360"/>
      </w:pPr>
      <w:rPr>
        <w:rFonts w:ascii="Times New Roman" w:hAnsi="Times New Roman" w:hint="default"/>
      </w:rPr>
    </w:lvl>
    <w:lvl w:ilvl="2" w:tplc="B450DFB2" w:tentative="1">
      <w:start w:val="1"/>
      <w:numFmt w:val="bullet"/>
      <w:lvlText w:val="•"/>
      <w:lvlJc w:val="left"/>
      <w:pPr>
        <w:tabs>
          <w:tab w:val="num" w:pos="2160"/>
        </w:tabs>
        <w:ind w:left="2160" w:hanging="360"/>
      </w:pPr>
      <w:rPr>
        <w:rFonts w:ascii="Times New Roman" w:hAnsi="Times New Roman" w:hint="default"/>
      </w:rPr>
    </w:lvl>
    <w:lvl w:ilvl="3" w:tplc="5F1E7A8C" w:tentative="1">
      <w:start w:val="1"/>
      <w:numFmt w:val="bullet"/>
      <w:lvlText w:val="•"/>
      <w:lvlJc w:val="left"/>
      <w:pPr>
        <w:tabs>
          <w:tab w:val="num" w:pos="2880"/>
        </w:tabs>
        <w:ind w:left="2880" w:hanging="360"/>
      </w:pPr>
      <w:rPr>
        <w:rFonts w:ascii="Times New Roman" w:hAnsi="Times New Roman" w:hint="default"/>
      </w:rPr>
    </w:lvl>
    <w:lvl w:ilvl="4" w:tplc="A7D8B306" w:tentative="1">
      <w:start w:val="1"/>
      <w:numFmt w:val="bullet"/>
      <w:lvlText w:val="•"/>
      <w:lvlJc w:val="left"/>
      <w:pPr>
        <w:tabs>
          <w:tab w:val="num" w:pos="3600"/>
        </w:tabs>
        <w:ind w:left="3600" w:hanging="360"/>
      </w:pPr>
      <w:rPr>
        <w:rFonts w:ascii="Times New Roman" w:hAnsi="Times New Roman" w:hint="default"/>
      </w:rPr>
    </w:lvl>
    <w:lvl w:ilvl="5" w:tplc="6D72191E" w:tentative="1">
      <w:start w:val="1"/>
      <w:numFmt w:val="bullet"/>
      <w:lvlText w:val="•"/>
      <w:lvlJc w:val="left"/>
      <w:pPr>
        <w:tabs>
          <w:tab w:val="num" w:pos="4320"/>
        </w:tabs>
        <w:ind w:left="4320" w:hanging="360"/>
      </w:pPr>
      <w:rPr>
        <w:rFonts w:ascii="Times New Roman" w:hAnsi="Times New Roman" w:hint="default"/>
      </w:rPr>
    </w:lvl>
    <w:lvl w:ilvl="6" w:tplc="FE3CF1AA" w:tentative="1">
      <w:start w:val="1"/>
      <w:numFmt w:val="bullet"/>
      <w:lvlText w:val="•"/>
      <w:lvlJc w:val="left"/>
      <w:pPr>
        <w:tabs>
          <w:tab w:val="num" w:pos="5040"/>
        </w:tabs>
        <w:ind w:left="5040" w:hanging="360"/>
      </w:pPr>
      <w:rPr>
        <w:rFonts w:ascii="Times New Roman" w:hAnsi="Times New Roman" w:hint="default"/>
      </w:rPr>
    </w:lvl>
    <w:lvl w:ilvl="7" w:tplc="C6180AE6" w:tentative="1">
      <w:start w:val="1"/>
      <w:numFmt w:val="bullet"/>
      <w:lvlText w:val="•"/>
      <w:lvlJc w:val="left"/>
      <w:pPr>
        <w:tabs>
          <w:tab w:val="num" w:pos="5760"/>
        </w:tabs>
        <w:ind w:left="5760" w:hanging="360"/>
      </w:pPr>
      <w:rPr>
        <w:rFonts w:ascii="Times New Roman" w:hAnsi="Times New Roman" w:hint="default"/>
      </w:rPr>
    </w:lvl>
    <w:lvl w:ilvl="8" w:tplc="77C6726C"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1164F"/>
    <w:rsid w:val="00083738"/>
    <w:rsid w:val="000C75A2"/>
    <w:rsid w:val="001354E8"/>
    <w:rsid w:val="001848C6"/>
    <w:rsid w:val="001B4BDE"/>
    <w:rsid w:val="001F337D"/>
    <w:rsid w:val="0048776B"/>
    <w:rsid w:val="004C1256"/>
    <w:rsid w:val="00545253"/>
    <w:rsid w:val="005955CB"/>
    <w:rsid w:val="006C0083"/>
    <w:rsid w:val="0081164F"/>
    <w:rsid w:val="00895FE1"/>
    <w:rsid w:val="008C5630"/>
    <w:rsid w:val="009350FE"/>
    <w:rsid w:val="00A0310C"/>
    <w:rsid w:val="00AD3DF0"/>
    <w:rsid w:val="00C3077B"/>
    <w:rsid w:val="00C7485C"/>
    <w:rsid w:val="00E84F9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DF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7962243">
      <w:bodyDiv w:val="1"/>
      <w:marLeft w:val="0"/>
      <w:marRight w:val="0"/>
      <w:marTop w:val="0"/>
      <w:marBottom w:val="0"/>
      <w:divBdr>
        <w:top w:val="none" w:sz="0" w:space="0" w:color="auto"/>
        <w:left w:val="none" w:sz="0" w:space="0" w:color="auto"/>
        <w:bottom w:val="none" w:sz="0" w:space="0" w:color="auto"/>
        <w:right w:val="none" w:sz="0" w:space="0" w:color="auto"/>
      </w:divBdr>
      <w:divsChild>
        <w:div w:id="573853901">
          <w:marLeft w:val="547"/>
          <w:marRight w:val="0"/>
          <w:marTop w:val="134"/>
          <w:marBottom w:val="0"/>
          <w:divBdr>
            <w:top w:val="none" w:sz="0" w:space="0" w:color="auto"/>
            <w:left w:val="none" w:sz="0" w:space="0" w:color="auto"/>
            <w:bottom w:val="none" w:sz="0" w:space="0" w:color="auto"/>
            <w:right w:val="none" w:sz="0" w:space="0" w:color="auto"/>
          </w:divBdr>
        </w:div>
        <w:div w:id="1882086344">
          <w:marLeft w:val="547"/>
          <w:marRight w:val="0"/>
          <w:marTop w:val="134"/>
          <w:marBottom w:val="0"/>
          <w:divBdr>
            <w:top w:val="none" w:sz="0" w:space="0" w:color="auto"/>
            <w:left w:val="none" w:sz="0" w:space="0" w:color="auto"/>
            <w:bottom w:val="none" w:sz="0" w:space="0" w:color="auto"/>
            <w:right w:val="none" w:sz="0" w:space="0" w:color="auto"/>
          </w:divBdr>
        </w:div>
        <w:div w:id="924993886">
          <w:marLeft w:val="547"/>
          <w:marRight w:val="0"/>
          <w:marTop w:val="134"/>
          <w:marBottom w:val="0"/>
          <w:divBdr>
            <w:top w:val="none" w:sz="0" w:space="0" w:color="auto"/>
            <w:left w:val="none" w:sz="0" w:space="0" w:color="auto"/>
            <w:bottom w:val="none" w:sz="0" w:space="0" w:color="auto"/>
            <w:right w:val="none" w:sz="0" w:space="0" w:color="auto"/>
          </w:divBdr>
        </w:div>
      </w:divsChild>
    </w:div>
    <w:div w:id="1072238753">
      <w:bodyDiv w:val="1"/>
      <w:marLeft w:val="0"/>
      <w:marRight w:val="0"/>
      <w:marTop w:val="0"/>
      <w:marBottom w:val="0"/>
      <w:divBdr>
        <w:top w:val="none" w:sz="0" w:space="0" w:color="auto"/>
        <w:left w:val="none" w:sz="0" w:space="0" w:color="auto"/>
        <w:bottom w:val="none" w:sz="0" w:space="0" w:color="auto"/>
        <w:right w:val="none" w:sz="0" w:space="0" w:color="auto"/>
      </w:divBdr>
      <w:divsChild>
        <w:div w:id="1845049671">
          <w:marLeft w:val="1166"/>
          <w:marRight w:val="0"/>
          <w:marTop w:val="96"/>
          <w:marBottom w:val="0"/>
          <w:divBdr>
            <w:top w:val="none" w:sz="0" w:space="0" w:color="auto"/>
            <w:left w:val="none" w:sz="0" w:space="0" w:color="auto"/>
            <w:bottom w:val="none" w:sz="0" w:space="0" w:color="auto"/>
            <w:right w:val="none" w:sz="0" w:space="0" w:color="auto"/>
          </w:divBdr>
        </w:div>
        <w:div w:id="9796461">
          <w:marLeft w:val="1166"/>
          <w:marRight w:val="0"/>
          <w:marTop w:val="96"/>
          <w:marBottom w:val="0"/>
          <w:divBdr>
            <w:top w:val="none" w:sz="0" w:space="0" w:color="auto"/>
            <w:left w:val="none" w:sz="0" w:space="0" w:color="auto"/>
            <w:bottom w:val="none" w:sz="0" w:space="0" w:color="auto"/>
            <w:right w:val="none" w:sz="0" w:space="0" w:color="auto"/>
          </w:divBdr>
        </w:div>
      </w:divsChild>
    </w:div>
    <w:div w:id="1445225617">
      <w:bodyDiv w:val="1"/>
      <w:marLeft w:val="0"/>
      <w:marRight w:val="0"/>
      <w:marTop w:val="0"/>
      <w:marBottom w:val="0"/>
      <w:divBdr>
        <w:top w:val="none" w:sz="0" w:space="0" w:color="auto"/>
        <w:left w:val="none" w:sz="0" w:space="0" w:color="auto"/>
        <w:bottom w:val="none" w:sz="0" w:space="0" w:color="auto"/>
        <w:right w:val="none" w:sz="0" w:space="0" w:color="auto"/>
      </w:divBdr>
      <w:divsChild>
        <w:div w:id="448283608">
          <w:marLeft w:val="547"/>
          <w:marRight w:val="0"/>
          <w:marTop w:val="134"/>
          <w:marBottom w:val="0"/>
          <w:divBdr>
            <w:top w:val="none" w:sz="0" w:space="0" w:color="auto"/>
            <w:left w:val="none" w:sz="0" w:space="0" w:color="auto"/>
            <w:bottom w:val="none" w:sz="0" w:space="0" w:color="auto"/>
            <w:right w:val="none" w:sz="0" w:space="0" w:color="auto"/>
          </w:divBdr>
        </w:div>
        <w:div w:id="1568148863">
          <w:marLeft w:val="1166"/>
          <w:marRight w:val="0"/>
          <w:marTop w:val="115"/>
          <w:marBottom w:val="0"/>
          <w:divBdr>
            <w:top w:val="none" w:sz="0" w:space="0" w:color="auto"/>
            <w:left w:val="none" w:sz="0" w:space="0" w:color="auto"/>
            <w:bottom w:val="none" w:sz="0" w:space="0" w:color="auto"/>
            <w:right w:val="none" w:sz="0" w:space="0" w:color="auto"/>
          </w:divBdr>
        </w:div>
        <w:div w:id="1882015868">
          <w:marLeft w:val="1166"/>
          <w:marRight w:val="0"/>
          <w:marTop w:val="115"/>
          <w:marBottom w:val="0"/>
          <w:divBdr>
            <w:top w:val="none" w:sz="0" w:space="0" w:color="auto"/>
            <w:left w:val="none" w:sz="0" w:space="0" w:color="auto"/>
            <w:bottom w:val="none" w:sz="0" w:space="0" w:color="auto"/>
            <w:right w:val="none" w:sz="0" w:space="0" w:color="auto"/>
          </w:divBdr>
        </w:div>
      </w:divsChild>
    </w:div>
    <w:div w:id="2016304136">
      <w:bodyDiv w:val="1"/>
      <w:marLeft w:val="0"/>
      <w:marRight w:val="0"/>
      <w:marTop w:val="0"/>
      <w:marBottom w:val="0"/>
      <w:divBdr>
        <w:top w:val="none" w:sz="0" w:space="0" w:color="auto"/>
        <w:left w:val="none" w:sz="0" w:space="0" w:color="auto"/>
        <w:bottom w:val="none" w:sz="0" w:space="0" w:color="auto"/>
        <w:right w:val="none" w:sz="0" w:space="0" w:color="auto"/>
      </w:divBdr>
      <w:divsChild>
        <w:div w:id="706024571">
          <w:marLeft w:val="547"/>
          <w:marRight w:val="0"/>
          <w:marTop w:val="134"/>
          <w:marBottom w:val="0"/>
          <w:divBdr>
            <w:top w:val="none" w:sz="0" w:space="0" w:color="auto"/>
            <w:left w:val="none" w:sz="0" w:space="0" w:color="auto"/>
            <w:bottom w:val="none" w:sz="0" w:space="0" w:color="auto"/>
            <w:right w:val="none" w:sz="0" w:space="0" w:color="auto"/>
          </w:divBdr>
        </w:div>
        <w:div w:id="960302612">
          <w:marLeft w:val="547"/>
          <w:marRight w:val="0"/>
          <w:marTop w:val="134"/>
          <w:marBottom w:val="0"/>
          <w:divBdr>
            <w:top w:val="none" w:sz="0" w:space="0" w:color="auto"/>
            <w:left w:val="none" w:sz="0" w:space="0" w:color="auto"/>
            <w:bottom w:val="none" w:sz="0" w:space="0" w:color="auto"/>
            <w:right w:val="none" w:sz="0" w:space="0" w:color="auto"/>
          </w:divBdr>
        </w:div>
        <w:div w:id="727917791">
          <w:marLeft w:val="547"/>
          <w:marRight w:val="0"/>
          <w:marTop w:val="134"/>
          <w:marBottom w:val="0"/>
          <w:divBdr>
            <w:top w:val="none" w:sz="0" w:space="0" w:color="auto"/>
            <w:left w:val="none" w:sz="0" w:space="0" w:color="auto"/>
            <w:bottom w:val="none" w:sz="0" w:space="0" w:color="auto"/>
            <w:right w:val="none" w:sz="0" w:space="0" w:color="auto"/>
          </w:divBdr>
        </w:div>
        <w:div w:id="27999827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23</cp:revision>
  <dcterms:created xsi:type="dcterms:W3CDTF">2013-03-31T20:23:00Z</dcterms:created>
  <dcterms:modified xsi:type="dcterms:W3CDTF">2013-03-31T21:56:00Z</dcterms:modified>
</cp:coreProperties>
</file>