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932" w:rsidRDefault="00702932" w:rsidP="00702932">
      <w:pPr>
        <w:shd w:val="clear" w:color="auto" w:fill="FFFFFF"/>
        <w:spacing w:after="0" w:line="240" w:lineRule="auto"/>
        <w:ind w:left="-567"/>
        <w:jc w:val="center"/>
        <w:rPr>
          <w:rFonts w:ascii="Times New Roman" w:eastAsia="Times New Roman" w:hAnsi="Times New Roman"/>
          <w:sz w:val="24"/>
          <w:szCs w:val="24"/>
          <w:lang w:eastAsia="bg-BG"/>
        </w:rPr>
      </w:pPr>
      <w:r>
        <w:rPr>
          <w:rFonts w:ascii="Times New Roman" w:eastAsia="Times New Roman" w:hAnsi="Times New Roman"/>
          <w:b/>
          <w:bCs/>
          <w:sz w:val="24"/>
          <w:szCs w:val="24"/>
          <w:lang w:val="en-GB" w:eastAsia="bg-BG"/>
        </w:rPr>
        <w:t xml:space="preserve">ASSIGNMENT FOR MODULE 10: </w:t>
      </w:r>
    </w:p>
    <w:p w:rsidR="00702932" w:rsidRDefault="00702932" w:rsidP="00702932">
      <w:pPr>
        <w:shd w:val="clear" w:color="auto" w:fill="FFFFFF"/>
        <w:spacing w:after="0" w:line="240" w:lineRule="auto"/>
        <w:jc w:val="center"/>
        <w:rPr>
          <w:rFonts w:ascii="Times New Roman" w:eastAsia="Times New Roman" w:hAnsi="Times New Roman"/>
          <w:sz w:val="24"/>
          <w:szCs w:val="24"/>
          <w:lang w:eastAsia="bg-BG"/>
        </w:rPr>
      </w:pPr>
      <w:r>
        <w:rPr>
          <w:rFonts w:ascii="Times New Roman" w:eastAsia="Times New Roman" w:hAnsi="Times New Roman"/>
          <w:b/>
          <w:bCs/>
          <w:sz w:val="24"/>
          <w:szCs w:val="24"/>
          <w:lang w:val="en-GB" w:eastAsia="bg-BG"/>
        </w:rPr>
        <w:t xml:space="preserve">DRAFTING, ADOPTING AND IMPLEMENTING MENTAL HEALTH LEGISLATION </w:t>
      </w:r>
    </w:p>
    <w:p w:rsidR="00702932" w:rsidRDefault="00702932" w:rsidP="00702932">
      <w:pPr>
        <w:shd w:val="clear" w:color="auto" w:fill="FFFFFF"/>
        <w:spacing w:after="0" w:line="240" w:lineRule="auto"/>
        <w:ind w:right="-711"/>
        <w:jc w:val="center"/>
        <w:rPr>
          <w:rFonts w:ascii="Times New Roman" w:eastAsia="Times New Roman" w:hAnsi="Times New Roman"/>
          <w:sz w:val="24"/>
          <w:szCs w:val="24"/>
          <w:lang w:eastAsia="bg-BG"/>
        </w:rPr>
      </w:pPr>
      <w:r>
        <w:rPr>
          <w:rFonts w:ascii="Times New Roman" w:eastAsia="Times New Roman" w:hAnsi="Times New Roman"/>
          <w:b/>
          <w:bCs/>
          <w:sz w:val="20"/>
          <w:szCs w:val="20"/>
          <w:lang w:val="en-GB" w:eastAsia="bg-BG"/>
        </w:rPr>
        <w:t xml:space="preserve">BOTH EXERCISES ARE TO BE COMPLETED AND ALL CELLS IN EACH TABLE ARE TO BE COMPLETED (THE LENGTH OF THE CELLS CAN BE EXTENDED AS NEEDED BUT THE TOTAL NUMBER OF WORDS FOR THE WHOLE ASSIGNMENT IS TO BE KEPT BETWEEN 900 AND 1500). </w:t>
      </w:r>
    </w:p>
    <w:p w:rsidR="00702932" w:rsidRDefault="00702932" w:rsidP="00702932">
      <w:pPr>
        <w:shd w:val="clear" w:color="auto" w:fill="FFFFFF"/>
        <w:spacing w:after="0" w:line="240" w:lineRule="auto"/>
        <w:rPr>
          <w:rFonts w:ascii="Times New Roman" w:eastAsia="Times New Roman" w:hAnsi="Times New Roman"/>
          <w:sz w:val="24"/>
          <w:szCs w:val="24"/>
          <w:lang w:eastAsia="bg-BG"/>
        </w:rPr>
      </w:pPr>
      <w:r>
        <w:rPr>
          <w:rFonts w:ascii="Times New Roman" w:eastAsia="Times New Roman" w:hAnsi="Times New Roman"/>
          <w:b/>
          <w:bCs/>
          <w:sz w:val="24"/>
          <w:szCs w:val="24"/>
          <w:lang w:val="en-GB" w:eastAsia="bg-BG"/>
        </w:rPr>
        <w:t xml:space="preserve">Exercise 1, Module 10 </w:t>
      </w:r>
    </w:p>
    <w:p w:rsidR="00702932" w:rsidRDefault="00702932" w:rsidP="00702932">
      <w:pPr>
        <w:shd w:val="clear" w:color="auto" w:fill="FFFFFF"/>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val="en-GB" w:eastAsia="bg-BG"/>
        </w:rPr>
        <w:t>Identify, giving specific examples that exist in your country, 3 mental health needs or barriers to mental health care in your country that can be addressed through legislation. Also indicate how legislation can be used to satisfy the needs or to overcome the barriers.</w:t>
      </w:r>
    </w:p>
    <w:p w:rsidR="00702932" w:rsidRPr="00702932" w:rsidRDefault="00702932" w:rsidP="00702932">
      <w:pPr>
        <w:shd w:val="clear" w:color="auto" w:fill="FFFFFF"/>
        <w:spacing w:after="0" w:line="240" w:lineRule="auto"/>
        <w:jc w:val="both"/>
        <w:rPr>
          <w:rFonts w:ascii="Times New Roman" w:eastAsia="Times New Roman" w:hAnsi="Times New Roman"/>
          <w:sz w:val="24"/>
          <w:szCs w:val="24"/>
          <w:lang w:eastAsia="bg-BG"/>
        </w:rPr>
      </w:pPr>
    </w:p>
    <w:tbl>
      <w:tblPr>
        <w:tblW w:w="13512" w:type="dxa"/>
        <w:jc w:val="center"/>
        <w:tblCellMar>
          <w:left w:w="0" w:type="dxa"/>
          <w:right w:w="0" w:type="dxa"/>
        </w:tblCellMar>
        <w:tblLook w:val="04A0"/>
      </w:tblPr>
      <w:tblGrid>
        <w:gridCol w:w="5876"/>
        <w:gridCol w:w="7636"/>
      </w:tblGrid>
      <w:tr w:rsidR="00702932" w:rsidTr="00702932">
        <w:trPr>
          <w:trHeight w:val="657"/>
          <w:jc w:val="center"/>
        </w:trPr>
        <w:tc>
          <w:tcPr>
            <w:tcW w:w="5876" w:type="dxa"/>
            <w:tcBorders>
              <w:top w:val="single" w:sz="12" w:space="0" w:color="000000"/>
              <w:left w:val="single" w:sz="12" w:space="0" w:color="000000"/>
              <w:bottom w:val="single" w:sz="12" w:space="0" w:color="000000"/>
              <w:right w:val="single" w:sz="8" w:space="0" w:color="000000"/>
            </w:tcBorders>
            <w:shd w:val="clear" w:color="auto" w:fill="CCCCCC"/>
            <w:tcMar>
              <w:top w:w="0" w:type="dxa"/>
              <w:left w:w="108" w:type="dxa"/>
              <w:bottom w:w="0" w:type="dxa"/>
              <w:right w:w="108" w:type="dxa"/>
            </w:tcMar>
            <w:hideMark/>
          </w:tcPr>
          <w:p w:rsidR="00702932" w:rsidRPr="00702932" w:rsidRDefault="00702932">
            <w:pPr>
              <w:spacing w:after="0" w:line="240" w:lineRule="auto"/>
              <w:jc w:val="center"/>
              <w:rPr>
                <w:rFonts w:ascii="Times New Roman" w:eastAsia="Times New Roman" w:hAnsi="Times New Roman"/>
                <w:b/>
                <w:sz w:val="24"/>
                <w:szCs w:val="24"/>
                <w:lang w:val="en-GB" w:eastAsia="bg-BG"/>
              </w:rPr>
            </w:pPr>
            <w:r w:rsidRPr="00702932">
              <w:rPr>
                <w:rFonts w:ascii="Times New Roman" w:eastAsia="Times New Roman" w:hAnsi="Times New Roman"/>
                <w:b/>
                <w:sz w:val="24"/>
                <w:szCs w:val="24"/>
                <w:lang w:val="en-GB" w:eastAsia="bg-BG"/>
              </w:rPr>
              <w:t>Needs/barriers</w:t>
            </w:r>
          </w:p>
        </w:tc>
        <w:tc>
          <w:tcPr>
            <w:tcW w:w="7636" w:type="dxa"/>
            <w:tcBorders>
              <w:top w:val="single" w:sz="12" w:space="0" w:color="000000"/>
              <w:left w:val="nil"/>
              <w:bottom w:val="single" w:sz="12" w:space="0" w:color="000000"/>
              <w:right w:val="single" w:sz="12" w:space="0" w:color="000000"/>
            </w:tcBorders>
            <w:shd w:val="clear" w:color="auto" w:fill="CCCCCC"/>
            <w:tcMar>
              <w:top w:w="0" w:type="dxa"/>
              <w:left w:w="108" w:type="dxa"/>
              <w:bottom w:w="0" w:type="dxa"/>
              <w:right w:w="108" w:type="dxa"/>
            </w:tcMar>
            <w:hideMark/>
          </w:tcPr>
          <w:p w:rsidR="00702932" w:rsidRPr="00702932" w:rsidRDefault="00702932">
            <w:pPr>
              <w:spacing w:after="0" w:line="240" w:lineRule="auto"/>
              <w:jc w:val="center"/>
              <w:rPr>
                <w:rFonts w:ascii="Times New Roman" w:eastAsia="Times New Roman" w:hAnsi="Times New Roman"/>
                <w:b/>
                <w:sz w:val="24"/>
                <w:szCs w:val="24"/>
                <w:lang w:eastAsia="bg-BG"/>
              </w:rPr>
            </w:pPr>
            <w:r w:rsidRPr="00702932">
              <w:rPr>
                <w:rFonts w:ascii="Times New Roman" w:eastAsia="Times New Roman" w:hAnsi="Times New Roman"/>
                <w:b/>
                <w:sz w:val="24"/>
                <w:szCs w:val="24"/>
                <w:lang w:val="en-GB" w:eastAsia="bg-BG"/>
              </w:rPr>
              <w:t>How legislation can address these needs/barriers</w:t>
            </w:r>
          </w:p>
        </w:tc>
      </w:tr>
      <w:tr w:rsidR="00702932" w:rsidRPr="00702932" w:rsidTr="00702932">
        <w:trPr>
          <w:trHeight w:val="411"/>
          <w:jc w:val="center"/>
        </w:trPr>
        <w:tc>
          <w:tcPr>
            <w:tcW w:w="5876" w:type="dxa"/>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702932" w:rsidRPr="00702932" w:rsidRDefault="00702932" w:rsidP="00702932">
            <w:pPr>
              <w:spacing w:after="0" w:line="240" w:lineRule="auto"/>
              <w:jc w:val="center"/>
              <w:rPr>
                <w:rFonts w:ascii="Times New Roman" w:eastAsia="Times New Roman" w:hAnsi="Times New Roman"/>
                <w:sz w:val="24"/>
                <w:szCs w:val="24"/>
                <w:lang w:eastAsia="bg-BG"/>
              </w:rPr>
            </w:pPr>
            <w:r w:rsidRPr="00702932">
              <w:rPr>
                <w:rFonts w:ascii="Times New Roman" w:eastAsia="Times New Roman" w:hAnsi="Times New Roman"/>
                <w:sz w:val="24"/>
                <w:szCs w:val="24"/>
                <w:lang w:eastAsia="bg-BG"/>
              </w:rPr>
              <w:t xml:space="preserve">Participation of persons with </w:t>
            </w:r>
            <w:r w:rsidRPr="00702932">
              <w:rPr>
                <w:rStyle w:val="hps"/>
                <w:rFonts w:ascii="Times New Roman" w:hAnsi="Times New Roman"/>
                <w:color w:val="333333"/>
                <w:sz w:val="24"/>
                <w:szCs w:val="24"/>
                <w:lang/>
              </w:rPr>
              <w:t xml:space="preserve">different </w:t>
            </w:r>
            <w:r w:rsidRPr="00702932">
              <w:rPr>
                <w:rFonts w:ascii="Times New Roman" w:eastAsia="Times New Roman" w:hAnsi="Times New Roman"/>
                <w:sz w:val="24"/>
                <w:szCs w:val="24"/>
                <w:lang w:eastAsia="bg-BG"/>
              </w:rPr>
              <w:t>disabilities in political and public life</w:t>
            </w:r>
          </w:p>
        </w:tc>
        <w:tc>
          <w:tcPr>
            <w:tcW w:w="7636" w:type="dxa"/>
            <w:tcBorders>
              <w:top w:val="nil"/>
              <w:left w:val="nil"/>
              <w:bottom w:val="single" w:sz="8" w:space="0" w:color="000000"/>
              <w:right w:val="single" w:sz="12" w:space="0" w:color="000000"/>
            </w:tcBorders>
            <w:tcMar>
              <w:top w:w="0" w:type="dxa"/>
              <w:left w:w="108" w:type="dxa"/>
              <w:bottom w:w="0" w:type="dxa"/>
              <w:right w:w="108" w:type="dxa"/>
            </w:tcMar>
            <w:hideMark/>
          </w:tcPr>
          <w:p w:rsidR="00702932" w:rsidRPr="00702932" w:rsidRDefault="00702932">
            <w:pPr>
              <w:spacing w:after="0" w:line="240" w:lineRule="auto"/>
              <w:rPr>
                <w:rFonts w:ascii="Times New Roman" w:hAnsi="Times New Roman"/>
                <w:color w:val="333333"/>
                <w:sz w:val="24"/>
                <w:szCs w:val="24"/>
              </w:rPr>
            </w:pPr>
            <w:r w:rsidRPr="00702932">
              <w:rPr>
                <w:rStyle w:val="hps"/>
                <w:rFonts w:ascii="Times New Roman" w:hAnsi="Times New Roman"/>
                <w:color w:val="333333"/>
                <w:sz w:val="24"/>
                <w:szCs w:val="24"/>
                <w:lang/>
              </w:rPr>
              <w:t>Supportive</w:t>
            </w:r>
            <w:r w:rsidRPr="00702932">
              <w:rPr>
                <w:rFonts w:ascii="Times New Roman" w:hAnsi="Times New Roman"/>
                <w:color w:val="333333"/>
                <w:sz w:val="24"/>
                <w:szCs w:val="24"/>
                <w:lang/>
              </w:rPr>
              <w:t xml:space="preserve"> </w:t>
            </w:r>
            <w:r w:rsidRPr="00702932">
              <w:rPr>
                <w:rStyle w:val="hps"/>
                <w:rFonts w:ascii="Times New Roman" w:hAnsi="Times New Roman"/>
                <w:color w:val="333333"/>
                <w:sz w:val="24"/>
                <w:szCs w:val="24"/>
                <w:lang/>
              </w:rPr>
              <w:t>environment for the</w:t>
            </w:r>
            <w:r w:rsidRPr="00702932">
              <w:rPr>
                <w:rFonts w:ascii="Times New Roman" w:hAnsi="Times New Roman"/>
                <w:color w:val="333333"/>
                <w:sz w:val="24"/>
                <w:szCs w:val="24"/>
                <w:lang/>
              </w:rPr>
              <w:t xml:space="preserve"> </w:t>
            </w:r>
            <w:r w:rsidRPr="00702932">
              <w:rPr>
                <w:rStyle w:val="hps"/>
                <w:rFonts w:ascii="Times New Roman" w:hAnsi="Times New Roman"/>
                <w:color w:val="333333"/>
                <w:sz w:val="24"/>
                <w:szCs w:val="24"/>
                <w:lang/>
              </w:rPr>
              <w:t>vote of</w:t>
            </w:r>
            <w:r w:rsidRPr="00702932">
              <w:rPr>
                <w:rFonts w:ascii="Times New Roman" w:hAnsi="Times New Roman"/>
                <w:color w:val="333333"/>
                <w:sz w:val="24"/>
                <w:szCs w:val="24"/>
                <w:lang/>
              </w:rPr>
              <w:t xml:space="preserve"> </w:t>
            </w:r>
            <w:r w:rsidRPr="00702932">
              <w:rPr>
                <w:rStyle w:val="hps"/>
                <w:rFonts w:ascii="Times New Roman" w:hAnsi="Times New Roman"/>
                <w:color w:val="333333"/>
                <w:sz w:val="24"/>
                <w:szCs w:val="24"/>
                <w:lang/>
              </w:rPr>
              <w:t>persons with various</w:t>
            </w:r>
            <w:r w:rsidRPr="00702932">
              <w:rPr>
                <w:rFonts w:ascii="Times New Roman" w:hAnsi="Times New Roman"/>
                <w:color w:val="333333"/>
                <w:sz w:val="24"/>
                <w:szCs w:val="24"/>
                <w:lang/>
              </w:rPr>
              <w:t xml:space="preserve"> </w:t>
            </w:r>
            <w:r w:rsidRPr="00702932">
              <w:rPr>
                <w:rStyle w:val="hps"/>
                <w:rFonts w:ascii="Times New Roman" w:hAnsi="Times New Roman"/>
                <w:color w:val="333333"/>
                <w:sz w:val="24"/>
                <w:szCs w:val="24"/>
                <w:lang/>
              </w:rPr>
              <w:t>disabilities; Vote by</w:t>
            </w:r>
            <w:r w:rsidRPr="00702932">
              <w:rPr>
                <w:rFonts w:ascii="Times New Roman" w:hAnsi="Times New Roman"/>
                <w:color w:val="333333"/>
                <w:sz w:val="24"/>
                <w:szCs w:val="24"/>
                <w:lang/>
              </w:rPr>
              <w:t xml:space="preserve"> </w:t>
            </w:r>
            <w:r w:rsidRPr="00702932">
              <w:rPr>
                <w:rStyle w:val="hps"/>
                <w:rFonts w:ascii="Times New Roman" w:hAnsi="Times New Roman"/>
                <w:color w:val="333333"/>
                <w:sz w:val="24"/>
                <w:szCs w:val="24"/>
                <w:lang/>
              </w:rPr>
              <w:t>mobile</w:t>
            </w:r>
            <w:r w:rsidRPr="00702932">
              <w:rPr>
                <w:rFonts w:ascii="Times New Roman" w:hAnsi="Times New Roman"/>
                <w:color w:val="333333"/>
                <w:sz w:val="24"/>
                <w:szCs w:val="24"/>
                <w:lang/>
              </w:rPr>
              <w:t xml:space="preserve"> </w:t>
            </w:r>
            <w:r w:rsidRPr="00702932">
              <w:rPr>
                <w:rStyle w:val="hps"/>
                <w:rFonts w:ascii="Times New Roman" w:hAnsi="Times New Roman"/>
                <w:color w:val="333333"/>
                <w:sz w:val="24"/>
                <w:szCs w:val="24"/>
                <w:lang/>
              </w:rPr>
              <w:t>ballot box</w:t>
            </w:r>
            <w:r w:rsidRPr="00702932">
              <w:rPr>
                <w:rFonts w:ascii="Times New Roman" w:hAnsi="Times New Roman"/>
                <w:color w:val="333333"/>
                <w:sz w:val="24"/>
                <w:szCs w:val="24"/>
                <w:lang/>
              </w:rPr>
              <w:t>;</w:t>
            </w:r>
          </w:p>
          <w:p w:rsidR="00702932" w:rsidRPr="00702932" w:rsidRDefault="00702932">
            <w:pPr>
              <w:spacing w:after="0" w:line="240" w:lineRule="auto"/>
              <w:rPr>
                <w:rFonts w:ascii="Times New Roman" w:eastAsia="Times New Roman" w:hAnsi="Times New Roman"/>
                <w:sz w:val="24"/>
                <w:szCs w:val="24"/>
                <w:lang w:eastAsia="bg-BG"/>
              </w:rPr>
            </w:pPr>
            <w:r w:rsidRPr="00702932">
              <w:rPr>
                <w:rStyle w:val="hps"/>
                <w:rFonts w:ascii="Times New Roman" w:hAnsi="Times New Roman"/>
                <w:color w:val="333333"/>
                <w:sz w:val="24"/>
                <w:szCs w:val="24"/>
                <w:lang/>
              </w:rPr>
              <w:t>Information about</w:t>
            </w:r>
            <w:r w:rsidRPr="00702932">
              <w:rPr>
                <w:rFonts w:ascii="Times New Roman" w:hAnsi="Times New Roman"/>
                <w:color w:val="333333"/>
                <w:sz w:val="24"/>
                <w:szCs w:val="24"/>
                <w:lang/>
              </w:rPr>
              <w:t xml:space="preserve"> </w:t>
            </w:r>
            <w:r w:rsidRPr="00702932">
              <w:rPr>
                <w:rStyle w:val="hps"/>
                <w:rFonts w:ascii="Times New Roman" w:hAnsi="Times New Roman"/>
                <w:color w:val="333333"/>
                <w:sz w:val="24"/>
                <w:szCs w:val="24"/>
                <w:lang/>
              </w:rPr>
              <w:t>the electoral process</w:t>
            </w:r>
            <w:r w:rsidRPr="00702932">
              <w:rPr>
                <w:rFonts w:ascii="Times New Roman" w:hAnsi="Times New Roman"/>
                <w:color w:val="333333"/>
                <w:sz w:val="24"/>
                <w:szCs w:val="24"/>
                <w:lang/>
              </w:rPr>
              <w:t xml:space="preserve"> </w:t>
            </w:r>
            <w:r w:rsidRPr="00702932">
              <w:rPr>
                <w:rStyle w:val="hps"/>
                <w:rFonts w:ascii="Times New Roman" w:hAnsi="Times New Roman"/>
                <w:color w:val="333333"/>
                <w:sz w:val="24"/>
                <w:szCs w:val="24"/>
                <w:lang/>
              </w:rPr>
              <w:t>to be provided in</w:t>
            </w:r>
            <w:r w:rsidRPr="00702932">
              <w:rPr>
                <w:rFonts w:ascii="Times New Roman" w:hAnsi="Times New Roman"/>
                <w:color w:val="333333"/>
                <w:sz w:val="24"/>
                <w:szCs w:val="24"/>
                <w:lang/>
              </w:rPr>
              <w:t xml:space="preserve"> </w:t>
            </w:r>
            <w:r w:rsidRPr="00702932">
              <w:rPr>
                <w:rStyle w:val="hps"/>
                <w:rFonts w:ascii="Times New Roman" w:hAnsi="Times New Roman"/>
                <w:color w:val="333333"/>
                <w:sz w:val="24"/>
                <w:szCs w:val="24"/>
                <w:lang/>
              </w:rPr>
              <w:t>accessible formats for</w:t>
            </w:r>
            <w:r w:rsidRPr="00702932">
              <w:rPr>
                <w:rFonts w:ascii="Times New Roman" w:hAnsi="Times New Roman"/>
                <w:color w:val="333333"/>
                <w:sz w:val="24"/>
                <w:szCs w:val="24"/>
                <w:lang/>
              </w:rPr>
              <w:t xml:space="preserve"> </w:t>
            </w:r>
            <w:r w:rsidRPr="00702932">
              <w:rPr>
                <w:rStyle w:val="hps"/>
                <w:rFonts w:ascii="Times New Roman" w:hAnsi="Times New Roman"/>
                <w:color w:val="333333"/>
                <w:sz w:val="24"/>
                <w:szCs w:val="24"/>
                <w:lang/>
              </w:rPr>
              <w:t>people</w:t>
            </w:r>
            <w:r w:rsidRPr="00702932">
              <w:rPr>
                <w:rFonts w:ascii="Times New Roman" w:hAnsi="Times New Roman"/>
                <w:color w:val="333333"/>
                <w:sz w:val="24"/>
                <w:szCs w:val="24"/>
                <w:lang/>
              </w:rPr>
              <w:t xml:space="preserve"> </w:t>
            </w:r>
            <w:r w:rsidRPr="00702932">
              <w:rPr>
                <w:rStyle w:val="hps"/>
                <w:rFonts w:ascii="Times New Roman" w:hAnsi="Times New Roman"/>
                <w:color w:val="333333"/>
                <w:sz w:val="24"/>
                <w:szCs w:val="24"/>
                <w:lang/>
              </w:rPr>
              <w:t>with different disabilities</w:t>
            </w:r>
          </w:p>
        </w:tc>
      </w:tr>
      <w:tr w:rsidR="00702932" w:rsidRPr="00702932" w:rsidTr="00702932">
        <w:trPr>
          <w:trHeight w:val="411"/>
          <w:jc w:val="center"/>
        </w:trPr>
        <w:tc>
          <w:tcPr>
            <w:tcW w:w="5876" w:type="dxa"/>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702932" w:rsidRPr="00702932" w:rsidRDefault="00702932" w:rsidP="00702932">
            <w:pPr>
              <w:tabs>
                <w:tab w:val="right" w:pos="4748"/>
              </w:tabs>
              <w:spacing w:after="0" w:line="240" w:lineRule="auto"/>
              <w:ind w:left="360"/>
              <w:rPr>
                <w:rFonts w:ascii="Times New Roman" w:eastAsia="Times New Roman" w:hAnsi="Times New Roman"/>
                <w:sz w:val="24"/>
                <w:szCs w:val="24"/>
                <w:lang w:eastAsia="bg-BG"/>
              </w:rPr>
            </w:pPr>
            <w:r w:rsidRPr="00702932">
              <w:rPr>
                <w:rFonts w:ascii="Times New Roman" w:eastAsia="Times New Roman" w:hAnsi="Times New Roman"/>
                <w:sz w:val="24"/>
                <w:szCs w:val="24"/>
                <w:lang w:eastAsia="bg-BG"/>
              </w:rPr>
              <w:t>Right to vote and guardianship</w:t>
            </w:r>
          </w:p>
        </w:tc>
        <w:tc>
          <w:tcPr>
            <w:tcW w:w="7636" w:type="dxa"/>
            <w:tcBorders>
              <w:top w:val="nil"/>
              <w:left w:val="nil"/>
              <w:bottom w:val="single" w:sz="8" w:space="0" w:color="000000"/>
              <w:right w:val="single" w:sz="12" w:space="0" w:color="000000"/>
            </w:tcBorders>
            <w:tcMar>
              <w:top w:w="0" w:type="dxa"/>
              <w:left w:w="108" w:type="dxa"/>
              <w:bottom w:w="0" w:type="dxa"/>
              <w:right w:w="108" w:type="dxa"/>
            </w:tcMar>
            <w:hideMark/>
          </w:tcPr>
          <w:p w:rsidR="00702932" w:rsidRPr="00702932" w:rsidRDefault="00702932">
            <w:pPr>
              <w:spacing w:after="0" w:line="240" w:lineRule="auto"/>
              <w:rPr>
                <w:rFonts w:ascii="Times New Roman" w:eastAsia="Times New Roman" w:hAnsi="Times New Roman"/>
                <w:sz w:val="24"/>
                <w:szCs w:val="24"/>
                <w:lang w:eastAsia="bg-BG"/>
              </w:rPr>
            </w:pPr>
            <w:r w:rsidRPr="00702932">
              <w:rPr>
                <w:rFonts w:ascii="Times New Roman" w:eastAsia="Times New Roman" w:hAnsi="Times New Roman"/>
                <w:sz w:val="24"/>
                <w:szCs w:val="24"/>
                <w:lang w:eastAsia="bg-BG"/>
              </w:rPr>
              <w:t>Deletion of a constitutional restriction on active and passive electoral right of persons under guardianship</w:t>
            </w:r>
          </w:p>
        </w:tc>
      </w:tr>
      <w:tr w:rsidR="00702932" w:rsidRPr="00702932" w:rsidTr="00702932">
        <w:trPr>
          <w:trHeight w:val="411"/>
          <w:jc w:val="center"/>
        </w:trPr>
        <w:tc>
          <w:tcPr>
            <w:tcW w:w="5876" w:type="dxa"/>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702932" w:rsidRPr="00702932" w:rsidRDefault="00702932" w:rsidP="00702932">
            <w:pPr>
              <w:spacing w:after="0" w:line="240" w:lineRule="auto"/>
              <w:jc w:val="center"/>
              <w:rPr>
                <w:rFonts w:ascii="Times New Roman" w:eastAsia="Times New Roman" w:hAnsi="Times New Roman"/>
                <w:sz w:val="24"/>
                <w:szCs w:val="24"/>
                <w:lang w:eastAsia="bg-BG"/>
              </w:rPr>
            </w:pPr>
            <w:r w:rsidRPr="00702932">
              <w:rPr>
                <w:rFonts w:ascii="Times New Roman" w:eastAsia="Times New Roman" w:hAnsi="Times New Roman"/>
                <w:sz w:val="24"/>
                <w:szCs w:val="24"/>
                <w:lang w:eastAsia="bg-BG"/>
              </w:rPr>
              <w:t>Guardianship</w:t>
            </w:r>
            <w:r w:rsidRPr="00702932">
              <w:rPr>
                <w:rFonts w:ascii="Times New Roman" w:eastAsia="Times New Roman" w:hAnsi="Times New Roman"/>
                <w:sz w:val="24"/>
                <w:szCs w:val="24"/>
                <w:lang w:val="en-US" w:eastAsia="bg-BG"/>
              </w:rPr>
              <w:t xml:space="preserve"> and supported decision-making </w:t>
            </w:r>
            <w:r w:rsidRPr="00702932">
              <w:rPr>
                <w:rFonts w:ascii="Times New Roman" w:eastAsia="Times New Roman" w:hAnsi="Times New Roman"/>
                <w:sz w:val="24"/>
                <w:szCs w:val="24"/>
                <w:lang w:eastAsia="bg-BG"/>
              </w:rPr>
              <w:t>- Complete deprivation of legal capacity to remove as legislative option</w:t>
            </w:r>
          </w:p>
        </w:tc>
        <w:tc>
          <w:tcPr>
            <w:tcW w:w="7636" w:type="dxa"/>
            <w:tcBorders>
              <w:top w:val="nil"/>
              <w:left w:val="nil"/>
              <w:bottom w:val="single" w:sz="8" w:space="0" w:color="000000"/>
              <w:right w:val="single" w:sz="12" w:space="0" w:color="000000"/>
            </w:tcBorders>
            <w:tcMar>
              <w:top w:w="0" w:type="dxa"/>
              <w:left w:w="108" w:type="dxa"/>
              <w:bottom w:w="0" w:type="dxa"/>
              <w:right w:w="108" w:type="dxa"/>
            </w:tcMar>
            <w:hideMark/>
          </w:tcPr>
          <w:p w:rsidR="00702932" w:rsidRPr="00702932" w:rsidRDefault="00702932" w:rsidP="00702932">
            <w:pPr>
              <w:jc w:val="both"/>
              <w:rPr>
                <w:rFonts w:ascii="Times New Roman" w:eastAsia="Times New Roman" w:hAnsi="Times New Roman"/>
                <w:sz w:val="24"/>
                <w:szCs w:val="24"/>
              </w:rPr>
            </w:pPr>
            <w:r w:rsidRPr="00702932">
              <w:rPr>
                <w:rFonts w:ascii="Times New Roman" w:eastAsia="Times New Roman" w:hAnsi="Times New Roman"/>
                <w:sz w:val="24"/>
                <w:szCs w:val="24"/>
              </w:rPr>
              <w:t xml:space="preserve">Change in the existing system of guardianship: </w:t>
            </w:r>
          </w:p>
          <w:p w:rsidR="00702932" w:rsidRPr="00702932" w:rsidRDefault="00702932" w:rsidP="00702932">
            <w:pPr>
              <w:jc w:val="both"/>
              <w:rPr>
                <w:rFonts w:ascii="Times New Roman" w:eastAsia="Times New Roman" w:hAnsi="Times New Roman"/>
                <w:sz w:val="24"/>
                <w:szCs w:val="24"/>
              </w:rPr>
            </w:pPr>
            <w:r w:rsidRPr="00702932">
              <w:rPr>
                <w:rFonts w:ascii="Times New Roman" w:eastAsia="Times New Roman" w:hAnsi="Times New Roman"/>
                <w:sz w:val="24"/>
                <w:szCs w:val="24"/>
              </w:rPr>
              <w:t>1. Now the assessment is based on medical diagnosis rather than the actual capacity of the person to form and express willingness to make independent decisions / Individual and comprehensive assessment of the capabilities and resources of a particular person with disability and providing supporting measures in respect of tasks and activities it will carry out resource /;</w:t>
            </w:r>
          </w:p>
          <w:p w:rsidR="00702932" w:rsidRPr="00702932" w:rsidRDefault="00702932" w:rsidP="00702932">
            <w:pPr>
              <w:ind w:left="360"/>
              <w:jc w:val="both"/>
              <w:rPr>
                <w:rFonts w:ascii="Times New Roman" w:hAnsi="Times New Roman"/>
                <w:sz w:val="24"/>
                <w:szCs w:val="24"/>
              </w:rPr>
            </w:pPr>
            <w:r w:rsidRPr="00702932">
              <w:rPr>
                <w:rFonts w:ascii="Times New Roman" w:eastAsia="Times New Roman" w:hAnsi="Times New Roman"/>
                <w:sz w:val="24"/>
                <w:szCs w:val="24"/>
              </w:rPr>
              <w:t xml:space="preserve"> 2. </w:t>
            </w:r>
            <w:r w:rsidRPr="00702932">
              <w:rPr>
                <w:rStyle w:val="hps"/>
                <w:rFonts w:ascii="Times New Roman" w:hAnsi="Times New Roman"/>
                <w:color w:val="333333"/>
                <w:sz w:val="24"/>
                <w:szCs w:val="24"/>
                <w:lang/>
              </w:rPr>
              <w:t>Now</w:t>
            </w:r>
            <w:r w:rsidRPr="00702932">
              <w:rPr>
                <w:rStyle w:val="longtext"/>
                <w:rFonts w:ascii="Times New Roman" w:hAnsi="Times New Roman"/>
                <w:color w:val="333333"/>
                <w:sz w:val="24"/>
                <w:szCs w:val="24"/>
                <w:lang/>
              </w:rPr>
              <w:t xml:space="preserve"> </w:t>
            </w:r>
            <w:r w:rsidRPr="00702932">
              <w:rPr>
                <w:rStyle w:val="hps"/>
                <w:rFonts w:ascii="Times New Roman" w:hAnsi="Times New Roman"/>
                <w:color w:val="333333"/>
                <w:sz w:val="24"/>
                <w:szCs w:val="24"/>
                <w:lang/>
              </w:rPr>
              <w:t>placed</w:t>
            </w:r>
            <w:r w:rsidRPr="00702932">
              <w:rPr>
                <w:rStyle w:val="longtext"/>
                <w:rFonts w:ascii="Times New Roman" w:hAnsi="Times New Roman"/>
                <w:color w:val="333333"/>
                <w:sz w:val="24"/>
                <w:szCs w:val="24"/>
                <w:lang/>
              </w:rPr>
              <w:t xml:space="preserve"> </w:t>
            </w:r>
            <w:r w:rsidRPr="00702932">
              <w:rPr>
                <w:rStyle w:val="hps"/>
                <w:rFonts w:ascii="Times New Roman" w:hAnsi="Times New Roman"/>
                <w:color w:val="333333"/>
                <w:sz w:val="24"/>
                <w:szCs w:val="24"/>
                <w:lang/>
              </w:rPr>
              <w:t>under guardianship is permanent</w:t>
            </w:r>
            <w:r w:rsidRPr="00702932">
              <w:rPr>
                <w:rStyle w:val="longtext"/>
                <w:rFonts w:ascii="Times New Roman" w:hAnsi="Times New Roman"/>
                <w:color w:val="333333"/>
                <w:sz w:val="24"/>
                <w:szCs w:val="24"/>
                <w:lang/>
              </w:rPr>
              <w:t xml:space="preserve"> </w:t>
            </w:r>
            <w:r w:rsidRPr="00702932">
              <w:rPr>
                <w:rFonts w:ascii="Times New Roman" w:eastAsia="Times New Roman" w:hAnsi="Times New Roman"/>
                <w:sz w:val="24"/>
                <w:szCs w:val="24"/>
                <w:lang w:eastAsia="bg-BG"/>
              </w:rPr>
              <w:t xml:space="preserve">- </w:t>
            </w:r>
            <w:r w:rsidRPr="00702932">
              <w:rPr>
                <w:rFonts w:ascii="Times New Roman" w:hAnsi="Times New Roman"/>
                <w:color w:val="333333"/>
                <w:sz w:val="24"/>
                <w:szCs w:val="24"/>
                <w:lang/>
              </w:rPr>
              <w:t xml:space="preserve"> </w:t>
            </w:r>
            <w:r w:rsidRPr="00702932">
              <w:rPr>
                <w:rStyle w:val="hps"/>
                <w:rFonts w:ascii="Times New Roman" w:hAnsi="Times New Roman"/>
                <w:color w:val="333333"/>
                <w:sz w:val="24"/>
                <w:szCs w:val="24"/>
                <w:lang/>
              </w:rPr>
              <w:t>must be for</w:t>
            </w:r>
            <w:r w:rsidRPr="00702932">
              <w:rPr>
                <w:rStyle w:val="longtext"/>
                <w:rFonts w:ascii="Times New Roman" w:hAnsi="Times New Roman"/>
                <w:sz w:val="24"/>
                <w:szCs w:val="24"/>
                <w:lang/>
              </w:rPr>
              <w:t xml:space="preserve"> </w:t>
            </w:r>
            <w:r w:rsidRPr="00702932">
              <w:rPr>
                <w:rStyle w:val="hps"/>
                <w:rFonts w:ascii="Times New Roman" w:hAnsi="Times New Roman"/>
                <w:sz w:val="24"/>
                <w:szCs w:val="24"/>
                <w:lang/>
              </w:rPr>
              <w:t>specific things</w:t>
            </w:r>
            <w:r w:rsidRPr="00702932">
              <w:rPr>
                <w:rStyle w:val="longtext"/>
                <w:rFonts w:ascii="Times New Roman" w:hAnsi="Times New Roman"/>
                <w:sz w:val="24"/>
                <w:szCs w:val="24"/>
                <w:lang/>
              </w:rPr>
              <w:t xml:space="preserve"> </w:t>
            </w:r>
            <w:r w:rsidRPr="00702932">
              <w:rPr>
                <w:rStyle w:val="hps"/>
                <w:rFonts w:ascii="Times New Roman" w:hAnsi="Times New Roman"/>
                <w:sz w:val="24"/>
                <w:szCs w:val="24"/>
                <w:lang/>
              </w:rPr>
              <w:t>and must be</w:t>
            </w:r>
            <w:r w:rsidRPr="00702932">
              <w:rPr>
                <w:rStyle w:val="longtext"/>
                <w:rFonts w:ascii="Times New Roman" w:hAnsi="Times New Roman"/>
                <w:sz w:val="24"/>
                <w:szCs w:val="24"/>
                <w:lang/>
              </w:rPr>
              <w:t xml:space="preserve"> </w:t>
            </w:r>
            <w:r w:rsidRPr="00702932">
              <w:rPr>
                <w:rStyle w:val="hps"/>
                <w:rFonts w:ascii="Times New Roman" w:hAnsi="Times New Roman"/>
                <w:sz w:val="24"/>
                <w:szCs w:val="24"/>
                <w:lang/>
              </w:rPr>
              <w:t>limited in time</w:t>
            </w:r>
            <w:r w:rsidRPr="00702932">
              <w:rPr>
                <w:rFonts w:ascii="Times New Roman" w:eastAsia="Times New Roman" w:hAnsi="Times New Roman"/>
                <w:sz w:val="24"/>
                <w:szCs w:val="24"/>
                <w:lang w:eastAsia="bg-BG"/>
              </w:rPr>
              <w:t xml:space="preserve"> –</w:t>
            </w:r>
            <w:r w:rsidRPr="00702932">
              <w:rPr>
                <w:rStyle w:val="hps"/>
                <w:rFonts w:ascii="Times New Roman" w:hAnsi="Times New Roman"/>
                <w:color w:val="333333"/>
                <w:sz w:val="24"/>
                <w:szCs w:val="24"/>
                <w:lang/>
              </w:rPr>
              <w:t>periodically</w:t>
            </w:r>
            <w:r w:rsidRPr="00702932">
              <w:rPr>
                <w:rStyle w:val="longtext"/>
                <w:rFonts w:ascii="Times New Roman" w:hAnsi="Times New Roman"/>
                <w:sz w:val="24"/>
                <w:szCs w:val="24"/>
                <w:lang/>
              </w:rPr>
              <w:t xml:space="preserve"> </w:t>
            </w:r>
            <w:r w:rsidRPr="00702932">
              <w:rPr>
                <w:rStyle w:val="hps"/>
                <w:rFonts w:ascii="Times New Roman" w:hAnsi="Times New Roman"/>
                <w:sz w:val="24"/>
                <w:szCs w:val="24"/>
                <w:lang/>
              </w:rPr>
              <w:t>review</w:t>
            </w:r>
            <w:r w:rsidRPr="00702932">
              <w:rPr>
                <w:rStyle w:val="longtext"/>
                <w:rFonts w:ascii="Times New Roman" w:hAnsi="Times New Roman"/>
                <w:sz w:val="24"/>
                <w:szCs w:val="24"/>
                <w:lang/>
              </w:rPr>
              <w:t xml:space="preserve"> </w:t>
            </w:r>
            <w:r w:rsidRPr="00702932">
              <w:rPr>
                <w:rStyle w:val="hps"/>
                <w:rFonts w:ascii="Times New Roman" w:hAnsi="Times New Roman"/>
                <w:sz w:val="24"/>
                <w:szCs w:val="24"/>
                <w:lang/>
              </w:rPr>
              <w:t>the needs for</w:t>
            </w:r>
            <w:r w:rsidRPr="00702932">
              <w:rPr>
                <w:rStyle w:val="longtext"/>
                <w:rFonts w:ascii="Times New Roman" w:hAnsi="Times New Roman"/>
                <w:sz w:val="24"/>
                <w:szCs w:val="24"/>
                <w:lang/>
              </w:rPr>
              <w:t xml:space="preserve"> </w:t>
            </w:r>
            <w:r w:rsidRPr="00702932">
              <w:rPr>
                <w:rStyle w:val="hps"/>
                <w:rFonts w:ascii="Times New Roman" w:hAnsi="Times New Roman"/>
                <w:sz w:val="24"/>
                <w:szCs w:val="24"/>
                <w:lang/>
              </w:rPr>
              <w:t>support</w:t>
            </w:r>
            <w:r w:rsidRPr="00702932">
              <w:rPr>
                <w:rFonts w:ascii="Times New Roman" w:eastAsia="Times New Roman" w:hAnsi="Times New Roman"/>
                <w:sz w:val="24"/>
                <w:szCs w:val="24"/>
                <w:lang w:eastAsia="bg-BG"/>
              </w:rPr>
              <w:t xml:space="preserve">; </w:t>
            </w:r>
            <w:r w:rsidRPr="00702932">
              <w:rPr>
                <w:rStyle w:val="hps"/>
                <w:rFonts w:ascii="Times New Roman" w:hAnsi="Times New Roman"/>
                <w:color w:val="333333"/>
                <w:sz w:val="24"/>
                <w:szCs w:val="24"/>
                <w:lang/>
              </w:rPr>
              <w:t>right</w:t>
            </w:r>
            <w:r w:rsidRPr="00702932">
              <w:rPr>
                <w:rStyle w:val="longtext"/>
                <w:rFonts w:ascii="Times New Roman" w:hAnsi="Times New Roman"/>
                <w:color w:val="333333"/>
                <w:sz w:val="24"/>
                <w:szCs w:val="24"/>
                <w:lang/>
              </w:rPr>
              <w:t xml:space="preserve"> </w:t>
            </w:r>
            <w:r w:rsidRPr="00702932">
              <w:rPr>
                <w:rStyle w:val="hps"/>
                <w:rFonts w:ascii="Times New Roman" w:hAnsi="Times New Roman"/>
                <w:color w:val="333333"/>
                <w:sz w:val="24"/>
                <w:szCs w:val="24"/>
                <w:lang/>
              </w:rPr>
              <w:t>of persons</w:t>
            </w:r>
            <w:r w:rsidRPr="00702932">
              <w:rPr>
                <w:rStyle w:val="longtext"/>
                <w:rFonts w:ascii="Times New Roman" w:hAnsi="Times New Roman"/>
                <w:color w:val="333333"/>
                <w:sz w:val="24"/>
                <w:szCs w:val="24"/>
                <w:lang/>
              </w:rPr>
              <w:t xml:space="preserve"> </w:t>
            </w:r>
            <w:r w:rsidRPr="00702932">
              <w:rPr>
                <w:rStyle w:val="hps"/>
                <w:rFonts w:ascii="Times New Roman" w:hAnsi="Times New Roman"/>
                <w:color w:val="333333"/>
                <w:sz w:val="24"/>
                <w:szCs w:val="24"/>
                <w:lang/>
              </w:rPr>
              <w:t>with mental</w:t>
            </w:r>
            <w:r w:rsidRPr="00702932">
              <w:rPr>
                <w:rStyle w:val="longtext"/>
                <w:rFonts w:ascii="Times New Roman" w:hAnsi="Times New Roman"/>
                <w:color w:val="333333"/>
                <w:sz w:val="24"/>
                <w:szCs w:val="24"/>
                <w:lang/>
              </w:rPr>
              <w:t xml:space="preserve"> </w:t>
            </w:r>
            <w:r w:rsidRPr="00702932">
              <w:rPr>
                <w:rStyle w:val="hps"/>
                <w:rFonts w:ascii="Times New Roman" w:hAnsi="Times New Roman"/>
                <w:color w:val="333333"/>
                <w:sz w:val="24"/>
                <w:szCs w:val="24"/>
                <w:lang/>
              </w:rPr>
              <w:t>disabilities to</w:t>
            </w:r>
            <w:r w:rsidRPr="00702932">
              <w:rPr>
                <w:rStyle w:val="longtext"/>
                <w:rFonts w:ascii="Times New Roman" w:hAnsi="Times New Roman"/>
                <w:color w:val="333333"/>
                <w:sz w:val="24"/>
                <w:szCs w:val="24"/>
                <w:lang/>
              </w:rPr>
              <w:t xml:space="preserve"> </w:t>
            </w:r>
            <w:r w:rsidRPr="00702932">
              <w:rPr>
                <w:rStyle w:val="hps"/>
                <w:rFonts w:ascii="Times New Roman" w:hAnsi="Times New Roman"/>
                <w:color w:val="333333"/>
                <w:sz w:val="24"/>
                <w:szCs w:val="24"/>
                <w:lang/>
              </w:rPr>
              <w:t>initiate</w:t>
            </w:r>
            <w:r w:rsidRPr="00702932">
              <w:rPr>
                <w:rStyle w:val="longtext"/>
                <w:rFonts w:ascii="Times New Roman" w:hAnsi="Times New Roman"/>
                <w:color w:val="333333"/>
                <w:sz w:val="24"/>
                <w:szCs w:val="24"/>
                <w:lang/>
              </w:rPr>
              <w:t xml:space="preserve"> </w:t>
            </w:r>
            <w:r w:rsidRPr="00702932">
              <w:rPr>
                <w:rStyle w:val="hps"/>
                <w:rFonts w:ascii="Times New Roman" w:hAnsi="Times New Roman"/>
                <w:color w:val="333333"/>
                <w:sz w:val="24"/>
                <w:szCs w:val="24"/>
                <w:lang/>
              </w:rPr>
              <w:t>a review of</w:t>
            </w:r>
            <w:r w:rsidRPr="00702932">
              <w:rPr>
                <w:rStyle w:val="longtext"/>
                <w:rFonts w:ascii="Times New Roman" w:hAnsi="Times New Roman"/>
                <w:color w:val="333333"/>
                <w:sz w:val="24"/>
                <w:szCs w:val="24"/>
                <w:lang/>
              </w:rPr>
              <w:t xml:space="preserve"> </w:t>
            </w:r>
            <w:r w:rsidRPr="00702932">
              <w:rPr>
                <w:rStyle w:val="hps"/>
                <w:rFonts w:ascii="Times New Roman" w:hAnsi="Times New Roman"/>
                <w:color w:val="333333"/>
                <w:sz w:val="24"/>
                <w:szCs w:val="24"/>
                <w:lang/>
              </w:rPr>
              <w:t>support measures</w:t>
            </w:r>
            <w:r w:rsidRPr="00702932">
              <w:rPr>
                <w:rFonts w:ascii="Times New Roman" w:eastAsia="Times New Roman" w:hAnsi="Times New Roman"/>
                <w:sz w:val="24"/>
                <w:szCs w:val="24"/>
              </w:rPr>
              <w:t xml:space="preserve">; </w:t>
            </w:r>
            <w:r w:rsidRPr="00702932">
              <w:rPr>
                <w:rStyle w:val="hps"/>
                <w:rFonts w:ascii="Times New Roman" w:hAnsi="Times New Roman"/>
                <w:color w:val="333333"/>
                <w:sz w:val="24"/>
                <w:szCs w:val="24"/>
                <w:lang/>
              </w:rPr>
              <w:t>review by an independent</w:t>
            </w:r>
            <w:r w:rsidRPr="00702932">
              <w:rPr>
                <w:rStyle w:val="hps"/>
                <w:rFonts w:ascii="Times New Roman" w:hAnsi="Times New Roman"/>
                <w:color w:val="333333"/>
                <w:sz w:val="24"/>
                <w:szCs w:val="24"/>
              </w:rPr>
              <w:t xml:space="preserve"> </w:t>
            </w:r>
            <w:r w:rsidRPr="00702932">
              <w:rPr>
                <w:rStyle w:val="hps"/>
                <w:rFonts w:ascii="Times New Roman" w:hAnsi="Times New Roman"/>
                <w:color w:val="333333"/>
                <w:sz w:val="24"/>
                <w:szCs w:val="24"/>
                <w:lang/>
              </w:rPr>
              <w:t>judicial body</w:t>
            </w:r>
            <w:r w:rsidRPr="00702932">
              <w:rPr>
                <w:rStyle w:val="longtext"/>
                <w:rFonts w:ascii="Times New Roman" w:hAnsi="Times New Roman"/>
                <w:color w:val="333333"/>
                <w:sz w:val="24"/>
                <w:szCs w:val="24"/>
                <w:lang/>
              </w:rPr>
              <w:t>;</w:t>
            </w:r>
            <w:r w:rsidRPr="00702932">
              <w:rPr>
                <w:rFonts w:ascii="Times New Roman" w:hAnsi="Times New Roman"/>
                <w:color w:val="333333"/>
                <w:sz w:val="24"/>
                <w:szCs w:val="24"/>
                <w:lang/>
              </w:rPr>
              <w:t xml:space="preserve"> </w:t>
            </w:r>
            <w:r w:rsidRPr="00702932">
              <w:rPr>
                <w:rStyle w:val="hps"/>
                <w:rFonts w:ascii="Times New Roman" w:hAnsi="Times New Roman"/>
                <w:color w:val="333333"/>
                <w:sz w:val="24"/>
                <w:szCs w:val="24"/>
                <w:lang/>
              </w:rPr>
              <w:t>person</w:t>
            </w:r>
            <w:r w:rsidRPr="00702932">
              <w:rPr>
                <w:rStyle w:val="longtext"/>
                <w:rFonts w:ascii="Times New Roman" w:hAnsi="Times New Roman"/>
                <w:sz w:val="24"/>
                <w:szCs w:val="24"/>
                <w:lang/>
              </w:rPr>
              <w:t xml:space="preserve"> </w:t>
            </w:r>
            <w:r w:rsidRPr="00702932">
              <w:rPr>
                <w:rStyle w:val="hps"/>
                <w:rFonts w:ascii="Times New Roman" w:hAnsi="Times New Roman"/>
                <w:sz w:val="24"/>
                <w:szCs w:val="24"/>
                <w:lang/>
              </w:rPr>
              <w:t>with mental</w:t>
            </w:r>
            <w:r w:rsidRPr="00702932">
              <w:rPr>
                <w:rStyle w:val="longtext"/>
                <w:rFonts w:ascii="Times New Roman" w:hAnsi="Times New Roman"/>
                <w:sz w:val="24"/>
                <w:szCs w:val="24"/>
                <w:lang/>
              </w:rPr>
              <w:t xml:space="preserve"> </w:t>
            </w:r>
            <w:r w:rsidRPr="00702932">
              <w:rPr>
                <w:rStyle w:val="hps"/>
                <w:rFonts w:ascii="Times New Roman" w:hAnsi="Times New Roman"/>
                <w:sz w:val="24"/>
                <w:szCs w:val="24"/>
                <w:lang/>
              </w:rPr>
              <w:t>disabilities</w:t>
            </w:r>
            <w:r w:rsidRPr="00702932">
              <w:rPr>
                <w:rStyle w:val="hps"/>
                <w:rFonts w:ascii="Times New Roman" w:hAnsi="Times New Roman"/>
                <w:color w:val="333333"/>
                <w:sz w:val="24"/>
                <w:szCs w:val="24"/>
                <w:lang/>
              </w:rPr>
              <w:t xml:space="preserve"> participate  in</w:t>
            </w:r>
            <w:r w:rsidRPr="00702932">
              <w:rPr>
                <w:rStyle w:val="longtext"/>
                <w:rFonts w:ascii="Times New Roman" w:hAnsi="Times New Roman"/>
                <w:color w:val="333333"/>
                <w:sz w:val="24"/>
                <w:szCs w:val="24"/>
                <w:lang/>
              </w:rPr>
              <w:t xml:space="preserve"> </w:t>
            </w:r>
            <w:r w:rsidRPr="00702932">
              <w:rPr>
                <w:rStyle w:val="hps"/>
                <w:rFonts w:ascii="Times New Roman" w:hAnsi="Times New Roman"/>
                <w:color w:val="333333"/>
                <w:sz w:val="24"/>
                <w:szCs w:val="24"/>
                <w:lang/>
              </w:rPr>
              <w:t>procedures for determining</w:t>
            </w:r>
            <w:r w:rsidRPr="00702932">
              <w:rPr>
                <w:rStyle w:val="longtext"/>
                <w:rFonts w:ascii="Times New Roman" w:hAnsi="Times New Roman"/>
                <w:color w:val="333333"/>
                <w:sz w:val="24"/>
                <w:szCs w:val="24"/>
                <w:lang/>
              </w:rPr>
              <w:t xml:space="preserve"> </w:t>
            </w:r>
            <w:r w:rsidRPr="00702932">
              <w:rPr>
                <w:rStyle w:val="hps"/>
                <w:rFonts w:ascii="Times New Roman" w:hAnsi="Times New Roman"/>
                <w:color w:val="333333"/>
                <w:sz w:val="24"/>
                <w:szCs w:val="24"/>
                <w:lang/>
              </w:rPr>
              <w:t xml:space="preserve">measures to </w:t>
            </w:r>
            <w:r w:rsidRPr="00702932">
              <w:rPr>
                <w:rStyle w:val="hps"/>
                <w:rFonts w:ascii="Times New Roman" w:hAnsi="Times New Roman"/>
                <w:color w:val="333333"/>
                <w:sz w:val="24"/>
                <w:szCs w:val="24"/>
                <w:lang/>
              </w:rPr>
              <w:lastRenderedPageBreak/>
              <w:t>support</w:t>
            </w:r>
            <w:r w:rsidRPr="00702932">
              <w:rPr>
                <w:rFonts w:ascii="Times New Roman" w:hAnsi="Times New Roman"/>
                <w:sz w:val="24"/>
                <w:szCs w:val="24"/>
              </w:rPr>
              <w:t xml:space="preserve">/; </w:t>
            </w:r>
          </w:p>
          <w:p w:rsidR="00702932" w:rsidRPr="00702932" w:rsidRDefault="00702932" w:rsidP="00702932">
            <w:pPr>
              <w:ind w:left="360"/>
              <w:jc w:val="both"/>
              <w:rPr>
                <w:rFonts w:ascii="Times New Roman" w:eastAsia="Times New Roman" w:hAnsi="Times New Roman"/>
                <w:sz w:val="24"/>
                <w:szCs w:val="24"/>
                <w:lang w:eastAsia="bg-BG"/>
              </w:rPr>
            </w:pPr>
            <w:r w:rsidRPr="00702932">
              <w:rPr>
                <w:rFonts w:ascii="Times New Roman" w:eastAsia="Times New Roman" w:hAnsi="Times New Roman"/>
                <w:sz w:val="24"/>
                <w:szCs w:val="24"/>
                <w:lang w:eastAsia="bg-BG"/>
              </w:rPr>
              <w:t>3. The role of the guardian is tailored to the specific needs of the person</w:t>
            </w:r>
            <w:r w:rsidRPr="00702932">
              <w:rPr>
                <w:rStyle w:val="hps"/>
                <w:rFonts w:ascii="Times New Roman" w:hAnsi="Times New Roman"/>
                <w:color w:val="333333"/>
                <w:sz w:val="24"/>
                <w:szCs w:val="24"/>
                <w:lang/>
              </w:rPr>
              <w:t xml:space="preserve"> with disabilities</w:t>
            </w:r>
          </w:p>
        </w:tc>
      </w:tr>
    </w:tbl>
    <w:p w:rsidR="00702932" w:rsidRPr="00702932" w:rsidRDefault="00702932" w:rsidP="00702932">
      <w:pPr>
        <w:shd w:val="clear" w:color="auto" w:fill="FFFFFF"/>
        <w:spacing w:after="0" w:line="240" w:lineRule="auto"/>
        <w:rPr>
          <w:rFonts w:ascii="Times New Roman" w:eastAsia="Times New Roman" w:hAnsi="Times New Roman"/>
          <w:b/>
          <w:bCs/>
          <w:sz w:val="24"/>
          <w:szCs w:val="24"/>
          <w:lang w:val="en-GB" w:eastAsia="bg-BG"/>
        </w:rPr>
      </w:pPr>
    </w:p>
    <w:p w:rsidR="00702932" w:rsidRDefault="00702932" w:rsidP="00702932">
      <w:pPr>
        <w:shd w:val="clear" w:color="auto" w:fill="FFFFFF"/>
        <w:spacing w:after="0" w:line="240" w:lineRule="auto"/>
        <w:rPr>
          <w:rFonts w:ascii="Verdana" w:eastAsia="Times New Roman" w:hAnsi="Verdana"/>
          <w:sz w:val="24"/>
          <w:szCs w:val="24"/>
          <w:lang w:eastAsia="bg-BG"/>
        </w:rPr>
      </w:pPr>
      <w:r>
        <w:rPr>
          <w:rFonts w:ascii="Verdana" w:eastAsia="Times New Roman" w:hAnsi="Verdana"/>
          <w:b/>
          <w:bCs/>
          <w:sz w:val="24"/>
          <w:szCs w:val="24"/>
          <w:lang w:val="en-GB" w:eastAsia="bg-BG"/>
        </w:rPr>
        <w:t>Exercise 2, Module 10</w:t>
      </w:r>
    </w:p>
    <w:p w:rsidR="00702932" w:rsidRDefault="00702932" w:rsidP="00702932">
      <w:pPr>
        <w:shd w:val="clear" w:color="auto" w:fill="FFFFFF"/>
        <w:spacing w:after="0" w:line="240" w:lineRule="auto"/>
        <w:jc w:val="both"/>
        <w:rPr>
          <w:rFonts w:ascii="Verdana" w:eastAsia="Times New Roman" w:hAnsi="Verdana"/>
          <w:sz w:val="24"/>
          <w:szCs w:val="24"/>
          <w:lang w:eastAsia="bg-BG"/>
        </w:rPr>
      </w:pPr>
      <w:r>
        <w:rPr>
          <w:rFonts w:ascii="Times New Roman" w:eastAsia="Times New Roman" w:hAnsi="Times New Roman"/>
          <w:sz w:val="24"/>
          <w:szCs w:val="24"/>
          <w:lang w:val="en-GB" w:eastAsia="bg-BG"/>
        </w:rPr>
        <w:t>Identify</w:t>
      </w:r>
      <w:r>
        <w:rPr>
          <w:rFonts w:ascii="Times New Roman" w:eastAsia="Times New Roman" w:hAnsi="Times New Roman"/>
          <w:b/>
          <w:bCs/>
          <w:sz w:val="24"/>
          <w:szCs w:val="24"/>
          <w:lang w:val="en-GB" w:eastAsia="bg-BG"/>
        </w:rPr>
        <w:t xml:space="preserve">, </w:t>
      </w:r>
      <w:r>
        <w:rPr>
          <w:rFonts w:ascii="Times New Roman" w:eastAsia="Times New Roman" w:hAnsi="Times New Roman"/>
          <w:sz w:val="24"/>
          <w:szCs w:val="24"/>
          <w:lang w:val="en-GB" w:eastAsia="bg-BG"/>
        </w:rPr>
        <w:t>giving specific examples that exist in your country</w:t>
      </w:r>
      <w:r>
        <w:rPr>
          <w:rFonts w:ascii="Times New Roman" w:eastAsia="Times New Roman" w:hAnsi="Times New Roman"/>
          <w:b/>
          <w:bCs/>
          <w:sz w:val="24"/>
          <w:szCs w:val="24"/>
          <w:lang w:val="en-GB" w:eastAsia="bg-BG"/>
        </w:rPr>
        <w:t>,</w:t>
      </w:r>
      <w:r>
        <w:rPr>
          <w:rFonts w:ascii="Times New Roman" w:eastAsia="Times New Roman" w:hAnsi="Times New Roman"/>
          <w:sz w:val="24"/>
          <w:szCs w:val="24"/>
          <w:lang w:val="en-GB" w:eastAsia="bg-BG"/>
        </w:rPr>
        <w:t xml:space="preserve"> 3 potential barriers/obstacles to drafting, adopting or implementing a new mental health law in your country and list the strategies you could use to overcome them. </w:t>
      </w:r>
    </w:p>
    <w:tbl>
      <w:tblPr>
        <w:tblW w:w="10800" w:type="dxa"/>
        <w:tblInd w:w="-544" w:type="dxa"/>
        <w:tblCellMar>
          <w:left w:w="0" w:type="dxa"/>
          <w:right w:w="0" w:type="dxa"/>
        </w:tblCellMar>
        <w:tblLook w:val="04A0"/>
      </w:tblPr>
      <w:tblGrid>
        <w:gridCol w:w="5949"/>
        <w:gridCol w:w="4851"/>
      </w:tblGrid>
      <w:tr w:rsidR="00702932" w:rsidTr="00702932">
        <w:trPr>
          <w:trHeight w:val="1160"/>
        </w:trPr>
        <w:tc>
          <w:tcPr>
            <w:tcW w:w="5949" w:type="dxa"/>
            <w:tcBorders>
              <w:top w:val="single" w:sz="12" w:space="0" w:color="000000"/>
              <w:left w:val="single" w:sz="12" w:space="0" w:color="000000"/>
              <w:bottom w:val="single" w:sz="12" w:space="0" w:color="000000"/>
              <w:right w:val="single" w:sz="8" w:space="0" w:color="000000"/>
            </w:tcBorders>
            <w:shd w:val="clear" w:color="auto" w:fill="CCCCCC"/>
            <w:tcMar>
              <w:top w:w="0" w:type="dxa"/>
              <w:left w:w="108" w:type="dxa"/>
              <w:bottom w:w="0" w:type="dxa"/>
              <w:right w:w="108" w:type="dxa"/>
            </w:tcMar>
            <w:hideMark/>
          </w:tcPr>
          <w:p w:rsidR="00702932" w:rsidRDefault="00702932">
            <w:pPr>
              <w:spacing w:after="0" w:line="240" w:lineRule="auto"/>
              <w:jc w:val="center"/>
              <w:rPr>
                <w:rFonts w:ascii="Verdana" w:eastAsia="Times New Roman" w:hAnsi="Verdana"/>
                <w:sz w:val="24"/>
                <w:szCs w:val="24"/>
                <w:lang w:eastAsia="bg-BG"/>
              </w:rPr>
            </w:pPr>
            <w:r>
              <w:rPr>
                <w:rFonts w:ascii="Times New Roman" w:eastAsia="Times New Roman" w:hAnsi="Times New Roman"/>
                <w:b/>
                <w:bCs/>
                <w:sz w:val="24"/>
                <w:szCs w:val="24"/>
                <w:lang w:val="en-GB" w:eastAsia="bg-BG"/>
              </w:rPr>
              <w:t xml:space="preserve">Potential barriers/obstacles to drafting, adopting or implementing mental health legislation </w:t>
            </w:r>
          </w:p>
        </w:tc>
        <w:tc>
          <w:tcPr>
            <w:tcW w:w="4851" w:type="dxa"/>
            <w:tcBorders>
              <w:top w:val="single" w:sz="12" w:space="0" w:color="000000"/>
              <w:left w:val="nil"/>
              <w:bottom w:val="single" w:sz="12" w:space="0" w:color="000000"/>
              <w:right w:val="single" w:sz="12" w:space="0" w:color="000000"/>
            </w:tcBorders>
            <w:shd w:val="clear" w:color="auto" w:fill="CCCCCC"/>
            <w:tcMar>
              <w:top w:w="0" w:type="dxa"/>
              <w:left w:w="108" w:type="dxa"/>
              <w:bottom w:w="0" w:type="dxa"/>
              <w:right w:w="108" w:type="dxa"/>
            </w:tcMar>
            <w:hideMark/>
          </w:tcPr>
          <w:p w:rsidR="00702932" w:rsidRDefault="00702932">
            <w:pPr>
              <w:spacing w:after="0" w:line="240" w:lineRule="auto"/>
              <w:jc w:val="center"/>
              <w:rPr>
                <w:rFonts w:ascii="Verdana" w:eastAsia="Times New Roman" w:hAnsi="Verdana"/>
                <w:sz w:val="24"/>
                <w:szCs w:val="24"/>
                <w:lang w:eastAsia="bg-BG"/>
              </w:rPr>
            </w:pPr>
            <w:r>
              <w:rPr>
                <w:rFonts w:ascii="Times New Roman" w:eastAsia="Times New Roman" w:hAnsi="Times New Roman"/>
                <w:b/>
                <w:bCs/>
                <w:sz w:val="24"/>
                <w:szCs w:val="24"/>
                <w:lang w:val="en-GB" w:eastAsia="bg-BG"/>
              </w:rPr>
              <w:t xml:space="preserve">Strategies to overcome them </w:t>
            </w:r>
          </w:p>
        </w:tc>
      </w:tr>
      <w:tr w:rsidR="00702932" w:rsidTr="00702932">
        <w:trPr>
          <w:trHeight w:val="1532"/>
        </w:trPr>
        <w:tc>
          <w:tcPr>
            <w:tcW w:w="5949" w:type="dxa"/>
            <w:tcBorders>
              <w:top w:val="single" w:sz="12" w:space="0" w:color="000000"/>
              <w:left w:val="single" w:sz="12" w:space="0" w:color="000000"/>
              <w:bottom w:val="single" w:sz="12" w:space="0" w:color="000000"/>
              <w:right w:val="single" w:sz="8" w:space="0" w:color="000000"/>
            </w:tcBorders>
            <w:shd w:val="clear" w:color="auto" w:fill="CCCCCC"/>
            <w:tcMar>
              <w:top w:w="0" w:type="dxa"/>
              <w:left w:w="108" w:type="dxa"/>
              <w:bottom w:w="0" w:type="dxa"/>
              <w:right w:w="108" w:type="dxa"/>
            </w:tcMar>
            <w:hideMark/>
          </w:tcPr>
          <w:p w:rsidR="00702932" w:rsidRPr="00702932" w:rsidRDefault="00702932">
            <w:pPr>
              <w:spacing w:after="0" w:line="240" w:lineRule="auto"/>
              <w:jc w:val="center"/>
              <w:rPr>
                <w:rFonts w:ascii="Times New Roman" w:eastAsia="Times New Roman" w:hAnsi="Times New Roman"/>
                <w:bCs/>
                <w:sz w:val="24"/>
                <w:szCs w:val="24"/>
                <w:lang w:val="en-GB" w:eastAsia="bg-BG"/>
              </w:rPr>
            </w:pPr>
            <w:r w:rsidRPr="00702932">
              <w:rPr>
                <w:rFonts w:ascii="Times New Roman" w:eastAsia="Times New Roman" w:hAnsi="Times New Roman"/>
                <w:bCs/>
                <w:sz w:val="24"/>
                <w:szCs w:val="24"/>
                <w:lang w:val="en-GB" w:eastAsia="bg-BG"/>
              </w:rPr>
              <w:t xml:space="preserve">Resistance from psychiatrists who perceive provisions established in legislation and regulations as undermining clinical autonomy. </w:t>
            </w:r>
          </w:p>
        </w:tc>
        <w:tc>
          <w:tcPr>
            <w:tcW w:w="4851" w:type="dxa"/>
            <w:tcBorders>
              <w:top w:val="single" w:sz="12" w:space="0" w:color="000000"/>
              <w:left w:val="nil"/>
              <w:bottom w:val="single" w:sz="12" w:space="0" w:color="000000"/>
              <w:right w:val="single" w:sz="12" w:space="0" w:color="000000"/>
            </w:tcBorders>
            <w:shd w:val="clear" w:color="auto" w:fill="CCCCCC"/>
            <w:tcMar>
              <w:top w:w="0" w:type="dxa"/>
              <w:left w:w="108" w:type="dxa"/>
              <w:bottom w:w="0" w:type="dxa"/>
              <w:right w:w="108" w:type="dxa"/>
            </w:tcMar>
            <w:hideMark/>
          </w:tcPr>
          <w:p w:rsidR="00702932" w:rsidRPr="00702932" w:rsidRDefault="00702932">
            <w:pPr>
              <w:spacing w:after="0" w:line="240" w:lineRule="auto"/>
              <w:jc w:val="center"/>
              <w:rPr>
                <w:rFonts w:ascii="Times New Roman" w:eastAsia="Times New Roman" w:hAnsi="Times New Roman"/>
                <w:bCs/>
                <w:sz w:val="24"/>
                <w:szCs w:val="24"/>
                <w:lang w:val="en-GB" w:eastAsia="bg-BG"/>
              </w:rPr>
            </w:pPr>
            <w:r w:rsidRPr="00702932">
              <w:rPr>
                <w:rFonts w:ascii="Times New Roman" w:eastAsia="Times New Roman" w:hAnsi="Times New Roman"/>
                <w:bCs/>
                <w:sz w:val="24"/>
                <w:szCs w:val="24"/>
                <w:lang w:val="en-GB" w:eastAsia="bg-BG"/>
              </w:rPr>
              <w:t xml:space="preserve">Workshops and seminars on </w:t>
            </w:r>
            <w:proofErr w:type="gramStart"/>
            <w:r w:rsidRPr="00702932">
              <w:rPr>
                <w:rFonts w:ascii="Times New Roman" w:eastAsia="Times New Roman" w:hAnsi="Times New Roman"/>
                <w:bCs/>
                <w:sz w:val="24"/>
                <w:szCs w:val="24"/>
                <w:lang w:val="en-GB" w:eastAsia="bg-BG"/>
              </w:rPr>
              <w:t>patients</w:t>
            </w:r>
            <w:proofErr w:type="gramEnd"/>
            <w:r w:rsidRPr="00702932">
              <w:rPr>
                <w:rFonts w:ascii="Times New Roman" w:eastAsia="Times New Roman" w:hAnsi="Times New Roman"/>
                <w:bCs/>
                <w:sz w:val="24"/>
                <w:szCs w:val="24"/>
                <w:lang w:val="en-GB" w:eastAsia="bg-BG"/>
              </w:rPr>
              <w:t xml:space="preserve"> rights and medical ethics.</w:t>
            </w:r>
          </w:p>
        </w:tc>
      </w:tr>
      <w:tr w:rsidR="00702932" w:rsidTr="00702932">
        <w:trPr>
          <w:trHeight w:val="1532"/>
        </w:trPr>
        <w:tc>
          <w:tcPr>
            <w:tcW w:w="5949" w:type="dxa"/>
            <w:tcBorders>
              <w:top w:val="single" w:sz="12" w:space="0" w:color="000000"/>
              <w:left w:val="single" w:sz="12" w:space="0" w:color="000000"/>
              <w:bottom w:val="single" w:sz="12" w:space="0" w:color="000000"/>
              <w:right w:val="single" w:sz="8" w:space="0" w:color="000000"/>
            </w:tcBorders>
            <w:shd w:val="clear" w:color="auto" w:fill="CCCCCC"/>
            <w:tcMar>
              <w:top w:w="0" w:type="dxa"/>
              <w:left w:w="108" w:type="dxa"/>
              <w:bottom w:w="0" w:type="dxa"/>
              <w:right w:w="108" w:type="dxa"/>
            </w:tcMar>
            <w:hideMark/>
          </w:tcPr>
          <w:p w:rsidR="00702932" w:rsidRPr="00702932" w:rsidRDefault="00702932">
            <w:pPr>
              <w:spacing w:after="0" w:line="240" w:lineRule="auto"/>
              <w:jc w:val="center"/>
              <w:rPr>
                <w:rFonts w:ascii="Times New Roman" w:eastAsia="Times New Roman" w:hAnsi="Times New Roman"/>
                <w:bCs/>
                <w:sz w:val="24"/>
                <w:szCs w:val="24"/>
                <w:lang w:val="en-GB" w:eastAsia="bg-BG"/>
              </w:rPr>
            </w:pPr>
            <w:r w:rsidRPr="00702932">
              <w:rPr>
                <w:rFonts w:ascii="Times New Roman" w:eastAsia="Times New Roman" w:hAnsi="Times New Roman"/>
                <w:bCs/>
                <w:sz w:val="24"/>
                <w:szCs w:val="24"/>
                <w:lang w:val="en-GB" w:eastAsia="bg-BG"/>
              </w:rPr>
              <w:t>Tension between the rights and responsibilities of families and of users</w:t>
            </w:r>
          </w:p>
        </w:tc>
        <w:tc>
          <w:tcPr>
            <w:tcW w:w="4851" w:type="dxa"/>
            <w:tcBorders>
              <w:top w:val="single" w:sz="12" w:space="0" w:color="000000"/>
              <w:left w:val="nil"/>
              <w:bottom w:val="single" w:sz="12" w:space="0" w:color="000000"/>
              <w:right w:val="single" w:sz="12" w:space="0" w:color="000000"/>
            </w:tcBorders>
            <w:shd w:val="clear" w:color="auto" w:fill="CCCCCC"/>
            <w:tcMar>
              <w:top w:w="0" w:type="dxa"/>
              <w:left w:w="108" w:type="dxa"/>
              <w:bottom w:w="0" w:type="dxa"/>
              <w:right w:w="108" w:type="dxa"/>
            </w:tcMar>
            <w:hideMark/>
          </w:tcPr>
          <w:p w:rsidR="00702932" w:rsidRPr="00702932" w:rsidRDefault="00702932">
            <w:pPr>
              <w:spacing w:after="0" w:line="240" w:lineRule="auto"/>
              <w:jc w:val="center"/>
              <w:rPr>
                <w:rFonts w:ascii="Times New Roman" w:eastAsia="Times New Roman" w:hAnsi="Times New Roman"/>
                <w:bCs/>
                <w:sz w:val="24"/>
                <w:szCs w:val="24"/>
                <w:lang w:val="en-US" w:eastAsia="bg-BG"/>
              </w:rPr>
            </w:pPr>
            <w:r w:rsidRPr="00702932">
              <w:rPr>
                <w:rFonts w:ascii="Times New Roman" w:eastAsia="Times New Roman" w:hAnsi="Times New Roman"/>
                <w:bCs/>
                <w:sz w:val="24"/>
                <w:szCs w:val="24"/>
                <w:lang w:val="en-GB" w:eastAsia="bg-BG"/>
              </w:rPr>
              <w:t>Workshops and seminars – information and education from families and user organizations</w:t>
            </w:r>
            <w:r w:rsidRPr="00702932">
              <w:rPr>
                <w:rFonts w:ascii="Times New Roman" w:eastAsia="Times New Roman" w:hAnsi="Times New Roman"/>
                <w:bCs/>
                <w:sz w:val="24"/>
                <w:szCs w:val="24"/>
                <w:lang w:eastAsia="bg-BG"/>
              </w:rPr>
              <w:t xml:space="preserve">; </w:t>
            </w:r>
            <w:r w:rsidRPr="00702932">
              <w:rPr>
                <w:rFonts w:ascii="Times New Roman" w:eastAsia="Times New Roman" w:hAnsi="Times New Roman"/>
                <w:bCs/>
                <w:sz w:val="24"/>
                <w:szCs w:val="24"/>
                <w:lang w:val="en-US" w:eastAsia="bg-BG"/>
              </w:rPr>
              <w:t>discuss the key interests of each group.</w:t>
            </w:r>
            <w:r w:rsidRPr="00702932">
              <w:rPr>
                <w:rFonts w:ascii="Times New Roman" w:eastAsia="Times New Roman" w:hAnsi="Times New Roman"/>
                <w:bCs/>
                <w:sz w:val="24"/>
                <w:szCs w:val="24"/>
                <w:lang w:val="en-GB" w:eastAsia="bg-BG"/>
              </w:rPr>
              <w:t xml:space="preserve"> Include both groups in the drafting body.</w:t>
            </w:r>
          </w:p>
        </w:tc>
      </w:tr>
      <w:tr w:rsidR="00702932" w:rsidTr="00702932">
        <w:trPr>
          <w:trHeight w:val="1532"/>
        </w:trPr>
        <w:tc>
          <w:tcPr>
            <w:tcW w:w="5949" w:type="dxa"/>
            <w:tcBorders>
              <w:top w:val="single" w:sz="12" w:space="0" w:color="000000"/>
              <w:left w:val="single" w:sz="12" w:space="0" w:color="000000"/>
              <w:bottom w:val="single" w:sz="12" w:space="0" w:color="000000"/>
              <w:right w:val="single" w:sz="8" w:space="0" w:color="000000"/>
            </w:tcBorders>
            <w:shd w:val="clear" w:color="auto" w:fill="CCCCCC"/>
            <w:tcMar>
              <w:top w:w="0" w:type="dxa"/>
              <w:left w:w="108" w:type="dxa"/>
              <w:bottom w:w="0" w:type="dxa"/>
              <w:right w:w="108" w:type="dxa"/>
            </w:tcMar>
            <w:hideMark/>
          </w:tcPr>
          <w:p w:rsidR="00702932" w:rsidRPr="00702932" w:rsidRDefault="00702932">
            <w:pPr>
              <w:spacing w:after="0" w:line="240" w:lineRule="auto"/>
              <w:jc w:val="center"/>
              <w:rPr>
                <w:rFonts w:ascii="Times New Roman" w:eastAsia="Times New Roman" w:hAnsi="Times New Roman"/>
                <w:bCs/>
                <w:sz w:val="24"/>
                <w:szCs w:val="24"/>
                <w:lang w:val="en-GB" w:eastAsia="bg-BG"/>
              </w:rPr>
            </w:pPr>
            <w:r w:rsidRPr="00702932">
              <w:rPr>
                <w:rFonts w:ascii="Times New Roman" w:eastAsia="Times New Roman" w:hAnsi="Times New Roman"/>
                <w:bCs/>
                <w:sz w:val="24"/>
                <w:szCs w:val="24"/>
                <w:lang w:val="en-GB" w:eastAsia="bg-BG"/>
              </w:rPr>
              <w:t>Tension between medical hegemony and public safety versus a human rights approach to legislation.</w:t>
            </w:r>
          </w:p>
        </w:tc>
        <w:tc>
          <w:tcPr>
            <w:tcW w:w="4851" w:type="dxa"/>
            <w:tcBorders>
              <w:top w:val="single" w:sz="12" w:space="0" w:color="000000"/>
              <w:left w:val="nil"/>
              <w:bottom w:val="single" w:sz="12" w:space="0" w:color="000000"/>
              <w:right w:val="single" w:sz="12" w:space="0" w:color="000000"/>
            </w:tcBorders>
            <w:shd w:val="clear" w:color="auto" w:fill="CCCCCC"/>
            <w:tcMar>
              <w:top w:w="0" w:type="dxa"/>
              <w:left w:w="108" w:type="dxa"/>
              <w:bottom w:w="0" w:type="dxa"/>
              <w:right w:w="108" w:type="dxa"/>
            </w:tcMar>
            <w:hideMark/>
          </w:tcPr>
          <w:p w:rsidR="00702932" w:rsidRPr="00702932" w:rsidRDefault="00702932">
            <w:pPr>
              <w:spacing w:after="0" w:line="240" w:lineRule="auto"/>
              <w:jc w:val="center"/>
              <w:rPr>
                <w:rFonts w:ascii="Times New Roman" w:eastAsia="Times New Roman" w:hAnsi="Times New Roman"/>
                <w:bCs/>
                <w:sz w:val="24"/>
                <w:szCs w:val="24"/>
                <w:lang w:val="en-GB" w:eastAsia="bg-BG"/>
              </w:rPr>
            </w:pPr>
            <w:r w:rsidRPr="00702932">
              <w:rPr>
                <w:rFonts w:ascii="Times New Roman" w:eastAsia="Times New Roman" w:hAnsi="Times New Roman"/>
                <w:bCs/>
                <w:sz w:val="24"/>
                <w:szCs w:val="24"/>
                <w:lang w:val="en-GB" w:eastAsia="bg-BG"/>
              </w:rPr>
              <w:t xml:space="preserve">Include both groups in the drafting body. </w:t>
            </w:r>
          </w:p>
        </w:tc>
      </w:tr>
    </w:tbl>
    <w:p w:rsidR="007E515C" w:rsidRDefault="007E515C" w:rsidP="00702932"/>
    <w:sectPr w:rsidR="007E515C" w:rsidSect="00702932">
      <w:type w:val="continuous"/>
      <w:pgSz w:w="16838" w:h="11906" w:orient="landscape"/>
      <w:pgMar w:top="1985" w:right="1134" w:bottom="1134" w:left="1134"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E23724"/>
    <w:multiLevelType w:val="hybridMultilevel"/>
    <w:tmpl w:val="5BFC3564"/>
    <w:lvl w:ilvl="0" w:tplc="01B0213C">
      <w:start w:val="1"/>
      <w:numFmt w:val="decimal"/>
      <w:lvlText w:val="%1"/>
      <w:lvlJc w:val="left"/>
      <w:pPr>
        <w:ind w:left="1410" w:hanging="105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67AE4658"/>
    <w:multiLevelType w:val="hybridMultilevel"/>
    <w:tmpl w:val="9DF64F5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702932"/>
    <w:rsid w:val="00702932"/>
    <w:rsid w:val="007C0B1B"/>
    <w:rsid w:val="007E515C"/>
    <w:rsid w:val="00DA4D06"/>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93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702932"/>
  </w:style>
  <w:style w:type="character" w:customStyle="1" w:styleId="longtext">
    <w:name w:val="long_text"/>
    <w:basedOn w:val="DefaultParagraphFont"/>
    <w:rsid w:val="00702932"/>
  </w:style>
  <w:style w:type="paragraph" w:styleId="ListParagraph">
    <w:name w:val="List Paragraph"/>
    <w:basedOn w:val="Normal"/>
    <w:uiPriority w:val="34"/>
    <w:qFormat/>
    <w:rsid w:val="00702932"/>
    <w:pPr>
      <w:ind w:left="720"/>
      <w:contextualSpacing/>
    </w:pPr>
  </w:style>
</w:styles>
</file>

<file path=word/webSettings.xml><?xml version="1.0" encoding="utf-8"?>
<w:webSettings xmlns:r="http://schemas.openxmlformats.org/officeDocument/2006/relationships" xmlns:w="http://schemas.openxmlformats.org/wordprocessingml/2006/main">
  <w:divs>
    <w:div w:id="102035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1626DA7-2D5B-4118-B5F3-8F8977D0B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460</Words>
  <Characters>2622</Characters>
  <Application>Microsoft Office Word</Application>
  <DocSecurity>0</DocSecurity>
  <Lines>21</Lines>
  <Paragraphs>6</Paragraphs>
  <ScaleCrop>false</ScaleCrop>
  <Company>ODPZS Ruse Ltd.</Company>
  <LinksUpToDate>false</LinksUpToDate>
  <CharactersWithSpaces>3076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NAngelova</dc:creator>
  <cp:keywords/>
  <dc:description/>
  <cp:lastModifiedBy>NAngelova</cp:lastModifiedBy>
  <cp:revision>1</cp:revision>
  <dcterms:created xsi:type="dcterms:W3CDTF">2012-07-31T06:12:00Z</dcterms:created>
  <dcterms:modified xsi:type="dcterms:W3CDTF">2012-07-31T06:21:00Z</dcterms:modified>
</cp:coreProperties>
</file>