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24" w:rsidRPr="00AC2998" w:rsidRDefault="00D42124" w:rsidP="00D42124">
      <w:pPr>
        <w:jc w:val="center"/>
        <w:rPr>
          <w:rFonts w:ascii="Arial Narrow" w:hAnsi="Arial Narrow"/>
          <w:b/>
          <w:bCs/>
        </w:rPr>
      </w:pPr>
      <w:r w:rsidRPr="00AC2998">
        <w:rPr>
          <w:rFonts w:ascii="Arial Narrow" w:hAnsi="Arial Narrow"/>
          <w:b/>
          <w:bCs/>
        </w:rPr>
        <w:t xml:space="preserve">Diploma </w:t>
      </w:r>
      <w:r w:rsidR="009C0122">
        <w:rPr>
          <w:rFonts w:ascii="Arial Narrow" w:hAnsi="Arial Narrow"/>
          <w:b/>
          <w:bCs/>
        </w:rPr>
        <w:t>C</w:t>
      </w:r>
      <w:r w:rsidRPr="00AC2998">
        <w:rPr>
          <w:rFonts w:ascii="Arial Narrow" w:hAnsi="Arial Narrow"/>
          <w:b/>
          <w:bCs/>
        </w:rPr>
        <w:t xml:space="preserve">ourse </w:t>
      </w:r>
      <w:r w:rsidR="009C0122">
        <w:rPr>
          <w:rFonts w:ascii="Arial Narrow" w:hAnsi="Arial Narrow"/>
          <w:b/>
          <w:bCs/>
        </w:rPr>
        <w:t>on Mental Health Law, Legislation &amp; Human R</w:t>
      </w:r>
      <w:r w:rsidRPr="00AC2998">
        <w:rPr>
          <w:rFonts w:ascii="Arial Narrow" w:hAnsi="Arial Narrow"/>
          <w:b/>
          <w:bCs/>
        </w:rPr>
        <w:t>ights 2011-12</w:t>
      </w:r>
      <w:r>
        <w:rPr>
          <w:rFonts w:ascii="Arial Narrow" w:hAnsi="Arial Narrow"/>
          <w:b/>
          <w:bCs/>
        </w:rPr>
        <w:t xml:space="preserve">, </w:t>
      </w:r>
      <w:r w:rsidR="009C0122">
        <w:rPr>
          <w:rFonts w:ascii="Arial Narrow" w:hAnsi="Arial Narrow"/>
          <w:b/>
          <w:bCs/>
        </w:rPr>
        <w:t>Indian Law S</w:t>
      </w:r>
      <w:r w:rsidRPr="00AC2998">
        <w:rPr>
          <w:rFonts w:ascii="Arial Narrow" w:hAnsi="Arial Narrow"/>
          <w:b/>
          <w:bCs/>
        </w:rPr>
        <w:t>ociety, Pune, India</w:t>
      </w:r>
    </w:p>
    <w:p w:rsidR="00D42124" w:rsidRDefault="00D42124" w:rsidP="00D42124">
      <w:pPr>
        <w:jc w:val="center"/>
        <w:rPr>
          <w:rFonts w:ascii="Arial Narrow" w:hAnsi="Arial Narrow"/>
          <w:b/>
          <w:bCs/>
        </w:rPr>
      </w:pPr>
    </w:p>
    <w:p w:rsidR="006815A2" w:rsidRPr="00AC2998" w:rsidRDefault="00FB1EC3" w:rsidP="00FB1EC3">
      <w:pPr>
        <w:tabs>
          <w:tab w:val="left" w:pos="1530"/>
        </w:tabs>
        <w:ind w:left="-360"/>
        <w:jc w:val="center"/>
        <w:rPr>
          <w:rFonts w:ascii="Arial Narrow" w:hAnsi="Arial Narrow"/>
          <w:b/>
          <w:bCs/>
        </w:rPr>
      </w:pPr>
      <w:r w:rsidRPr="00AC2998">
        <w:rPr>
          <w:rFonts w:ascii="Arial Narrow" w:hAnsi="Arial Narrow"/>
          <w:b/>
          <w:bCs/>
        </w:rPr>
        <w:t xml:space="preserve">    </w:t>
      </w:r>
      <w:r w:rsidR="006815A2" w:rsidRPr="00AC2998">
        <w:rPr>
          <w:rFonts w:ascii="Arial Narrow" w:hAnsi="Arial Narrow"/>
          <w:b/>
          <w:bCs/>
        </w:rPr>
        <w:t>Assignment 9</w:t>
      </w:r>
    </w:p>
    <w:p w:rsidR="006815A2" w:rsidRPr="00AC2998" w:rsidRDefault="006815A2" w:rsidP="00FB1EC3">
      <w:pPr>
        <w:jc w:val="center"/>
        <w:rPr>
          <w:rFonts w:ascii="Arial Narrow" w:hAnsi="Arial Narrow"/>
          <w:b/>
          <w:bCs/>
        </w:rPr>
      </w:pPr>
      <w:r w:rsidRPr="00AC2998">
        <w:rPr>
          <w:rFonts w:ascii="Arial Narrow" w:hAnsi="Arial Narrow"/>
          <w:b/>
          <w:bCs/>
        </w:rPr>
        <w:t>Dr.Bashir A.</w:t>
      </w:r>
      <w:r w:rsidR="00D42124">
        <w:rPr>
          <w:rFonts w:ascii="Arial Narrow" w:hAnsi="Arial Narrow"/>
          <w:b/>
          <w:bCs/>
        </w:rPr>
        <w:t xml:space="preserve"> </w:t>
      </w:r>
      <w:r w:rsidRPr="00AC2998">
        <w:rPr>
          <w:rFonts w:ascii="Arial Narrow" w:hAnsi="Arial Narrow"/>
          <w:b/>
          <w:bCs/>
        </w:rPr>
        <w:t>Sarwari</w:t>
      </w:r>
    </w:p>
    <w:p w:rsidR="006815A2" w:rsidRPr="00AC2998" w:rsidRDefault="006815A2" w:rsidP="00CD2199">
      <w:pPr>
        <w:jc w:val="both"/>
        <w:rPr>
          <w:rFonts w:ascii="Arial Narrow" w:hAnsi="Arial Narrow"/>
          <w:b/>
          <w:bCs/>
        </w:rPr>
      </w:pPr>
    </w:p>
    <w:p w:rsidR="006815A2" w:rsidRPr="00E94E48" w:rsidRDefault="006815A2" w:rsidP="00E94E48">
      <w:pPr>
        <w:jc w:val="center"/>
        <w:rPr>
          <w:rFonts w:ascii="Agency FB" w:hAnsi="Agency FB"/>
          <w:b/>
          <w:bCs/>
          <w:i/>
          <w:iCs/>
          <w:sz w:val="32"/>
          <w:szCs w:val="32"/>
        </w:rPr>
      </w:pPr>
      <w:r w:rsidRPr="00E94E48">
        <w:rPr>
          <w:rFonts w:ascii="Agency FB" w:hAnsi="Agency FB"/>
          <w:b/>
          <w:bCs/>
          <w:i/>
          <w:iCs/>
          <w:sz w:val="32"/>
          <w:szCs w:val="32"/>
        </w:rPr>
        <w:t xml:space="preserve">Draft policy paper on right to capacity for people with mental </w:t>
      </w:r>
      <w:r w:rsidR="00E94E48" w:rsidRPr="00E94E48">
        <w:rPr>
          <w:rFonts w:ascii="Agency FB" w:hAnsi="Agency FB"/>
          <w:b/>
          <w:bCs/>
          <w:i/>
          <w:iCs/>
          <w:sz w:val="32"/>
          <w:szCs w:val="32"/>
        </w:rPr>
        <w:t>disability:</w:t>
      </w:r>
    </w:p>
    <w:p w:rsidR="00767E84" w:rsidRPr="00AC2998" w:rsidRDefault="00767E84" w:rsidP="00CD2199">
      <w:pPr>
        <w:jc w:val="both"/>
        <w:rPr>
          <w:rFonts w:ascii="Arial Narrow" w:hAnsi="Arial Narrow"/>
          <w:b/>
          <w:bCs/>
        </w:rPr>
      </w:pPr>
    </w:p>
    <w:p w:rsidR="00767E84" w:rsidRPr="00AC2998" w:rsidRDefault="00D42124" w:rsidP="00CD2199">
      <w:pPr>
        <w:jc w:val="both"/>
        <w:rPr>
          <w:rFonts w:ascii="Arial Narrow" w:hAnsi="Arial Narrow"/>
          <w:b/>
          <w:bCs/>
          <w:i/>
          <w:iCs/>
        </w:rPr>
      </w:pPr>
      <w:r>
        <w:rPr>
          <w:rFonts w:ascii="Arial Narrow" w:hAnsi="Arial Narrow"/>
          <w:i/>
          <w:iCs/>
        </w:rPr>
        <w:t>{</w:t>
      </w:r>
      <w:r w:rsidR="00767E84" w:rsidRPr="00AC2998">
        <w:rPr>
          <w:rFonts w:ascii="Arial Narrow" w:hAnsi="Arial Narrow"/>
          <w:i/>
          <w:iCs/>
        </w:rPr>
        <w:t>Many of us have never had the experience of making truly self-affirming choices about our own lives, and we may experience destructive self-doubts in even the smallest decisions</w:t>
      </w:r>
      <w:r w:rsidR="00571245">
        <w:rPr>
          <w:rFonts w:ascii="Arial Narrow" w:hAnsi="Arial Narrow"/>
          <w:i/>
          <w:iCs/>
        </w:rPr>
        <w:t>.</w:t>
      </w:r>
      <w:r>
        <w:rPr>
          <w:rFonts w:ascii="Arial Narrow" w:hAnsi="Arial Narrow"/>
          <w:i/>
          <w:iCs/>
        </w:rPr>
        <w:t>}</w:t>
      </w:r>
    </w:p>
    <w:p w:rsidR="006815A2" w:rsidRPr="00AC2998" w:rsidRDefault="006815A2" w:rsidP="00CD2199">
      <w:pPr>
        <w:jc w:val="both"/>
        <w:rPr>
          <w:rFonts w:ascii="Arial Narrow" w:hAnsi="Arial Narrow"/>
          <w:b/>
          <w:bCs/>
        </w:rPr>
      </w:pPr>
    </w:p>
    <w:p w:rsidR="007D11F9" w:rsidRPr="00AC2998" w:rsidRDefault="006815A2" w:rsidP="00CD2199">
      <w:pPr>
        <w:jc w:val="both"/>
        <w:rPr>
          <w:rFonts w:ascii="Arial Narrow" w:hAnsi="Arial Narrow"/>
          <w:b/>
          <w:bCs/>
        </w:rPr>
      </w:pPr>
      <w:r w:rsidRPr="00AC2998">
        <w:rPr>
          <w:rFonts w:ascii="Arial Narrow" w:hAnsi="Arial Narrow"/>
          <w:b/>
          <w:bCs/>
        </w:rPr>
        <w:t>Executive Summary:</w:t>
      </w:r>
    </w:p>
    <w:p w:rsidR="007D3F09" w:rsidRPr="00AC2998" w:rsidRDefault="007D3F09" w:rsidP="00CD2199">
      <w:pPr>
        <w:pStyle w:val="ListParagraph"/>
        <w:ind w:left="450"/>
        <w:jc w:val="both"/>
        <w:rPr>
          <w:rFonts w:ascii="Arial Narrow" w:hAnsi="Arial Narrow"/>
        </w:rPr>
      </w:pPr>
    </w:p>
    <w:p w:rsidR="002C1046" w:rsidRPr="00AC2998" w:rsidRDefault="00866067" w:rsidP="008932AA">
      <w:pPr>
        <w:pStyle w:val="ListParagraph"/>
        <w:numPr>
          <w:ilvl w:val="0"/>
          <w:numId w:val="1"/>
        </w:numPr>
        <w:ind w:left="450"/>
        <w:jc w:val="both"/>
        <w:rPr>
          <w:rFonts w:ascii="Arial Narrow" w:hAnsi="Arial Narrow"/>
        </w:rPr>
      </w:pPr>
      <w:r w:rsidRPr="00AC2998">
        <w:rPr>
          <w:rFonts w:ascii="Arial Narrow" w:hAnsi="Arial Narrow"/>
        </w:rPr>
        <w:t xml:space="preserve">In Afghanistan most of </w:t>
      </w:r>
      <w:r w:rsidR="008932AA" w:rsidRPr="00AC2998">
        <w:rPr>
          <w:rFonts w:ascii="Arial Narrow" w:hAnsi="Arial Narrow"/>
        </w:rPr>
        <w:t>mental</w:t>
      </w:r>
      <w:r w:rsidR="008932AA">
        <w:rPr>
          <w:rFonts w:ascii="Arial Narrow" w:hAnsi="Arial Narrow"/>
        </w:rPr>
        <w:t>ly</w:t>
      </w:r>
      <w:r w:rsidR="00E04B76" w:rsidRPr="00AC2998">
        <w:rPr>
          <w:rFonts w:ascii="Arial Narrow" w:hAnsi="Arial Narrow"/>
        </w:rPr>
        <w:t xml:space="preserve"> </w:t>
      </w:r>
      <w:r w:rsidR="008932AA">
        <w:rPr>
          <w:rFonts w:ascii="Arial Narrow" w:hAnsi="Arial Narrow"/>
        </w:rPr>
        <w:t xml:space="preserve">ill </w:t>
      </w:r>
      <w:r w:rsidR="00E04B76" w:rsidRPr="00AC2998">
        <w:rPr>
          <w:rFonts w:ascii="Arial Narrow" w:hAnsi="Arial Narrow"/>
        </w:rPr>
        <w:t>patients are prone to forced mental health treatment in health facilities or even in their families</w:t>
      </w:r>
      <w:r w:rsidR="007D3F09" w:rsidRPr="00AC2998">
        <w:rPr>
          <w:rFonts w:ascii="Arial Narrow" w:hAnsi="Arial Narrow"/>
        </w:rPr>
        <w:t xml:space="preserve"> </w:t>
      </w:r>
      <w:r w:rsidR="002C1046" w:rsidRPr="00AC2998">
        <w:rPr>
          <w:rFonts w:ascii="Arial Narrow" w:hAnsi="Arial Narrow"/>
        </w:rPr>
        <w:t>every</w:t>
      </w:r>
      <w:r w:rsidR="007D3F09" w:rsidRPr="00AC2998">
        <w:rPr>
          <w:rFonts w:ascii="Arial Narrow" w:hAnsi="Arial Narrow"/>
        </w:rPr>
        <w:t xml:space="preserve"> day</w:t>
      </w:r>
      <w:r w:rsidR="002C1046" w:rsidRPr="00AC2998">
        <w:rPr>
          <w:rFonts w:ascii="Arial Narrow" w:hAnsi="Arial Narrow"/>
        </w:rPr>
        <w:t>,  it</w:t>
      </w:r>
      <w:r w:rsidR="008932AA" w:rsidRPr="00AC2998">
        <w:rPr>
          <w:rFonts w:ascii="Arial Narrow" w:hAnsi="Arial Narrow"/>
        </w:rPr>
        <w:t xml:space="preserve"> </w:t>
      </w:r>
      <w:r w:rsidR="002C1046" w:rsidRPr="00AC2998">
        <w:rPr>
          <w:rFonts w:ascii="Arial Narrow" w:hAnsi="Arial Narrow"/>
        </w:rPr>
        <w:t>constitutes a refusal to accept as valid the person's own choice about a highly intrusive and controversial medical treatment that has potentially irreversible consequences.</w:t>
      </w:r>
    </w:p>
    <w:p w:rsidR="007D3F09" w:rsidRPr="00AC2998" w:rsidRDefault="007D3F09" w:rsidP="00CD2199">
      <w:pPr>
        <w:jc w:val="both"/>
        <w:rPr>
          <w:rFonts w:ascii="Arial Narrow" w:hAnsi="Arial Narrow"/>
        </w:rPr>
      </w:pPr>
    </w:p>
    <w:p w:rsidR="002C1046" w:rsidRPr="00AC2998" w:rsidRDefault="007D3F09" w:rsidP="00571245">
      <w:pPr>
        <w:pStyle w:val="ListParagraph"/>
        <w:numPr>
          <w:ilvl w:val="0"/>
          <w:numId w:val="1"/>
        </w:numPr>
        <w:ind w:left="450"/>
        <w:jc w:val="both"/>
        <w:rPr>
          <w:rFonts w:ascii="Arial Narrow" w:hAnsi="Arial Narrow"/>
        </w:rPr>
      </w:pPr>
      <w:r w:rsidRPr="00AC2998">
        <w:rPr>
          <w:rFonts w:ascii="Arial Narrow" w:hAnsi="Arial Narrow"/>
        </w:rPr>
        <w:t>Enforced mental health treatment as violation of legal capacity</w:t>
      </w:r>
      <w:r w:rsidR="004D034A" w:rsidRPr="00AC2998">
        <w:rPr>
          <w:rFonts w:ascii="Arial Narrow" w:hAnsi="Arial Narrow"/>
        </w:rPr>
        <w:t xml:space="preserve">, </w:t>
      </w:r>
      <w:r w:rsidRPr="00AC2998">
        <w:rPr>
          <w:rFonts w:ascii="Arial Narrow" w:hAnsi="Arial Narrow"/>
        </w:rPr>
        <w:t>represents a judgment that one's behavior and</w:t>
      </w:r>
      <w:r w:rsidR="00866067" w:rsidRPr="00AC2998">
        <w:rPr>
          <w:rFonts w:ascii="Arial Narrow" w:hAnsi="Arial Narrow"/>
        </w:rPr>
        <w:t xml:space="preserve"> self-expression just distrust</w:t>
      </w:r>
      <w:r w:rsidR="00571245">
        <w:rPr>
          <w:rFonts w:ascii="Arial Narrow" w:hAnsi="Arial Narrow"/>
        </w:rPr>
        <w:t>. I</w:t>
      </w:r>
      <w:r w:rsidRPr="00AC2998">
        <w:rPr>
          <w:rFonts w:ascii="Arial Narrow" w:hAnsi="Arial Narrow"/>
        </w:rPr>
        <w:t>t prevents a person from defending her</w:t>
      </w:r>
      <w:r w:rsidR="00571245">
        <w:rPr>
          <w:rFonts w:ascii="Arial Narrow" w:hAnsi="Arial Narrow"/>
        </w:rPr>
        <w:t xml:space="preserve">/his </w:t>
      </w:r>
      <w:r w:rsidRPr="00AC2998">
        <w:rPr>
          <w:rFonts w:ascii="Arial Narrow" w:hAnsi="Arial Narrow"/>
        </w:rPr>
        <w:t>self against assault by mind-altering drugs that change brain and body chemistry and seem to change one from the inside out (or the more permanent changes wrought by ECT &amp; psychosurgery) - involuntarily blurring the boundaries between self and not-self</w:t>
      </w:r>
      <w:r w:rsidR="002C1046" w:rsidRPr="00AC2998">
        <w:rPr>
          <w:rFonts w:ascii="Arial Narrow" w:hAnsi="Arial Narrow"/>
        </w:rPr>
        <w:t>.</w:t>
      </w:r>
    </w:p>
    <w:p w:rsidR="002C1046" w:rsidRPr="00AC2998" w:rsidRDefault="002C1046" w:rsidP="00CD2199">
      <w:pPr>
        <w:pStyle w:val="ListParagraph"/>
        <w:jc w:val="both"/>
        <w:rPr>
          <w:rFonts w:ascii="Arial Narrow" w:hAnsi="Arial Narrow" w:cs="ArialMT"/>
        </w:rPr>
      </w:pPr>
    </w:p>
    <w:p w:rsidR="002C1046" w:rsidRPr="00AC2998" w:rsidRDefault="000E69EC" w:rsidP="008932AA">
      <w:pPr>
        <w:pStyle w:val="ListParagraph"/>
        <w:numPr>
          <w:ilvl w:val="0"/>
          <w:numId w:val="1"/>
        </w:numPr>
        <w:ind w:left="450"/>
        <w:jc w:val="both"/>
        <w:rPr>
          <w:rFonts w:ascii="Arial Narrow" w:hAnsi="Arial Narrow"/>
        </w:rPr>
      </w:pPr>
      <w:r w:rsidRPr="00AC2998">
        <w:rPr>
          <w:rFonts w:ascii="Arial Narrow" w:hAnsi="Arial Narrow" w:cs="ArialMT"/>
        </w:rPr>
        <w:t>Nowadays there are more concerns regarding guardianship approach in International hu</w:t>
      </w:r>
      <w:r w:rsidR="00571245">
        <w:rPr>
          <w:rFonts w:ascii="Arial Narrow" w:hAnsi="Arial Narrow" w:cs="ArialMT"/>
        </w:rPr>
        <w:t>man right documents, e.g. CRPD</w:t>
      </w:r>
      <w:r w:rsidR="00D42124">
        <w:rPr>
          <w:rFonts w:ascii="Arial Narrow" w:hAnsi="Arial Narrow" w:cs="ArialMT"/>
        </w:rPr>
        <w:t>, use advocacy groups</w:t>
      </w:r>
      <w:r w:rsidR="00571245">
        <w:rPr>
          <w:rFonts w:ascii="Arial Narrow" w:hAnsi="Arial Narrow" w:cs="ArialMT"/>
        </w:rPr>
        <w:t xml:space="preserve"> and </w:t>
      </w:r>
      <w:r w:rsidRPr="00AC2998">
        <w:rPr>
          <w:rFonts w:ascii="Arial Narrow" w:hAnsi="Arial Narrow" w:cs="ArialMT"/>
        </w:rPr>
        <w:t>WHO resource book on h</w:t>
      </w:r>
      <w:r w:rsidR="00571245">
        <w:rPr>
          <w:rFonts w:ascii="Arial Narrow" w:hAnsi="Arial Narrow" w:cs="ArialMT"/>
        </w:rPr>
        <w:t>uman right</w:t>
      </w:r>
      <w:r w:rsidR="008932AA">
        <w:rPr>
          <w:rFonts w:ascii="Arial Narrow" w:hAnsi="Arial Narrow" w:cs="ArialMT"/>
        </w:rPr>
        <w:t>s</w:t>
      </w:r>
      <w:r w:rsidR="00571245">
        <w:rPr>
          <w:rFonts w:ascii="Arial Narrow" w:hAnsi="Arial Narrow" w:cs="ArialMT"/>
        </w:rPr>
        <w:t xml:space="preserve"> and legislation</w:t>
      </w:r>
      <w:r w:rsidR="008932AA">
        <w:rPr>
          <w:rFonts w:ascii="Arial Narrow" w:hAnsi="Arial Narrow" w:cs="ArialMT"/>
        </w:rPr>
        <w:t>,</w:t>
      </w:r>
      <w:r w:rsidR="00571245">
        <w:rPr>
          <w:rFonts w:ascii="Arial Narrow" w:hAnsi="Arial Narrow" w:cs="ArialMT"/>
        </w:rPr>
        <w:t xml:space="preserve"> which state that </w:t>
      </w:r>
      <w:r w:rsidR="008932AA">
        <w:rPr>
          <w:rFonts w:ascii="Arial Narrow" w:hAnsi="Arial Narrow" w:cs="ArialMT"/>
        </w:rPr>
        <w:t>“</w:t>
      </w:r>
      <w:r w:rsidR="00571245">
        <w:rPr>
          <w:rFonts w:ascii="Arial Narrow" w:hAnsi="Arial Narrow" w:cs="ArialMT"/>
        </w:rPr>
        <w:t xml:space="preserve">due to </w:t>
      </w:r>
      <w:r w:rsidRPr="00AC2998">
        <w:rPr>
          <w:rFonts w:ascii="Arial Narrow" w:hAnsi="Arial Narrow" w:cs="ArialMT"/>
        </w:rPr>
        <w:t xml:space="preserve">abusing those vulnerable groups </w:t>
      </w:r>
      <w:r w:rsidR="00866067" w:rsidRPr="00AC2998">
        <w:rPr>
          <w:rFonts w:ascii="Arial Narrow" w:hAnsi="Arial Narrow" w:cs="ArialMT"/>
        </w:rPr>
        <w:t xml:space="preserve">by their guardians </w:t>
      </w:r>
      <w:r w:rsidRPr="00AC2998">
        <w:rPr>
          <w:rFonts w:ascii="Arial Narrow" w:hAnsi="Arial Narrow" w:cs="ArialMT"/>
        </w:rPr>
        <w:t>and make them prone to exploitation</w:t>
      </w:r>
      <w:r w:rsidR="00866067" w:rsidRPr="00AC2998">
        <w:rPr>
          <w:rFonts w:ascii="Arial Narrow" w:hAnsi="Arial Narrow" w:cs="ArialMT"/>
        </w:rPr>
        <w:t xml:space="preserve"> rather than treatment and improving human rights</w:t>
      </w:r>
      <w:r w:rsidR="008932AA">
        <w:rPr>
          <w:rFonts w:ascii="Arial Narrow" w:hAnsi="Arial Narrow" w:cs="ArialMT"/>
        </w:rPr>
        <w:t>”</w:t>
      </w:r>
      <w:r w:rsidR="00571245">
        <w:rPr>
          <w:rFonts w:ascii="Arial Narrow" w:hAnsi="Arial Narrow" w:cs="ArialMT"/>
        </w:rPr>
        <w:t>.</w:t>
      </w:r>
    </w:p>
    <w:p w:rsidR="00FB1EC3" w:rsidRPr="00AC2998" w:rsidRDefault="00FB1EC3" w:rsidP="00CD2199">
      <w:pPr>
        <w:jc w:val="both"/>
        <w:rPr>
          <w:rFonts w:ascii="Arial Narrow" w:hAnsi="Arial Narrow"/>
        </w:rPr>
      </w:pPr>
    </w:p>
    <w:p w:rsidR="002C1046" w:rsidRPr="00AC2998" w:rsidRDefault="002C1046" w:rsidP="00CD2199">
      <w:pPr>
        <w:jc w:val="both"/>
        <w:rPr>
          <w:rFonts w:ascii="Arial Narrow" w:hAnsi="Arial Narrow"/>
          <w:b/>
          <w:bCs/>
        </w:rPr>
      </w:pPr>
      <w:r w:rsidRPr="00AC2998">
        <w:rPr>
          <w:rFonts w:ascii="Arial Narrow" w:hAnsi="Arial Narrow"/>
          <w:b/>
          <w:bCs/>
        </w:rPr>
        <w:t>The need for change:</w:t>
      </w:r>
    </w:p>
    <w:p w:rsidR="00091B38" w:rsidRPr="00AC2998" w:rsidRDefault="00091B38" w:rsidP="004C4A04">
      <w:pPr>
        <w:ind w:left="90"/>
        <w:jc w:val="both"/>
        <w:rPr>
          <w:rFonts w:ascii="Arial Narrow" w:hAnsi="Arial Narrow"/>
        </w:rPr>
      </w:pPr>
    </w:p>
    <w:p w:rsidR="004C4A04" w:rsidRPr="00AC2998" w:rsidRDefault="004C4A04" w:rsidP="001F4682">
      <w:pPr>
        <w:pStyle w:val="ListParagraph"/>
        <w:numPr>
          <w:ilvl w:val="0"/>
          <w:numId w:val="1"/>
        </w:numPr>
        <w:ind w:left="450"/>
        <w:jc w:val="both"/>
        <w:rPr>
          <w:rFonts w:ascii="Arial Narrow" w:hAnsi="Arial Narrow"/>
        </w:rPr>
      </w:pPr>
      <w:r w:rsidRPr="00AC2998">
        <w:rPr>
          <w:rFonts w:ascii="Arial Narrow" w:hAnsi="Arial Narrow"/>
        </w:rPr>
        <w:t xml:space="preserve">Afghanistan is a post </w:t>
      </w:r>
      <w:r w:rsidR="00866067" w:rsidRPr="00AC2998">
        <w:rPr>
          <w:rFonts w:ascii="Arial Narrow" w:hAnsi="Arial Narrow"/>
        </w:rPr>
        <w:t>conflict</w:t>
      </w:r>
      <w:r w:rsidRPr="00AC2998">
        <w:rPr>
          <w:rFonts w:ascii="Arial Narrow" w:hAnsi="Arial Narrow"/>
        </w:rPr>
        <w:t xml:space="preserve"> country (more than 35 years</w:t>
      </w:r>
      <w:r w:rsidR="00571245">
        <w:rPr>
          <w:rFonts w:ascii="Arial Narrow" w:hAnsi="Arial Narrow"/>
        </w:rPr>
        <w:t xml:space="preserve"> of war</w:t>
      </w:r>
      <w:r w:rsidRPr="00AC2998">
        <w:rPr>
          <w:rFonts w:ascii="Arial Narrow" w:hAnsi="Arial Narrow"/>
        </w:rPr>
        <w:t>) with a high burd</w:t>
      </w:r>
      <w:r w:rsidR="00C26636" w:rsidRPr="00AC2998">
        <w:rPr>
          <w:rFonts w:ascii="Arial Narrow" w:hAnsi="Arial Narrow"/>
        </w:rPr>
        <w:t xml:space="preserve">en of mentally ill patients &amp; </w:t>
      </w:r>
      <w:r w:rsidRPr="00AC2998">
        <w:rPr>
          <w:rFonts w:ascii="Arial Narrow" w:hAnsi="Arial Narrow"/>
        </w:rPr>
        <w:t>disables (more than 60% suffer from mental disorder and psycho-social problems</w:t>
      </w:r>
      <w:r w:rsidR="001F4682">
        <w:rPr>
          <w:rStyle w:val="FootnoteReference"/>
          <w:rFonts w:ascii="Arial Narrow" w:hAnsi="Arial Narrow"/>
        </w:rPr>
        <w:footnoteReference w:id="1"/>
      </w:r>
      <w:r w:rsidRPr="00AC2998">
        <w:rPr>
          <w:rFonts w:ascii="Arial Narrow" w:hAnsi="Arial Narrow"/>
        </w:rPr>
        <w:t>) which 1-3 %</w:t>
      </w:r>
      <w:r w:rsidR="00571245">
        <w:rPr>
          <w:rFonts w:ascii="Arial Narrow" w:hAnsi="Arial Narrow"/>
        </w:rPr>
        <w:t xml:space="preserve"> of all cases are severe cases. P</w:t>
      </w:r>
      <w:r w:rsidRPr="00AC2998">
        <w:rPr>
          <w:rFonts w:ascii="Arial Narrow" w:hAnsi="Arial Narrow"/>
        </w:rPr>
        <w:t>revalence of disability is around 2.7 % (with psychosocial disability</w:t>
      </w:r>
      <w:r w:rsidR="008932AA">
        <w:rPr>
          <w:rFonts w:ascii="Arial Narrow" w:hAnsi="Arial Narrow"/>
        </w:rPr>
        <w:t>,</w:t>
      </w:r>
      <w:r w:rsidRPr="00AC2998">
        <w:rPr>
          <w:rFonts w:ascii="Arial Narrow" w:hAnsi="Arial Narrow"/>
        </w:rPr>
        <w:t xml:space="preserve"> the number will increase to 4.6%)</w:t>
      </w:r>
      <w:r w:rsidR="001F4682">
        <w:rPr>
          <w:rStyle w:val="FootnoteReference"/>
          <w:rFonts w:ascii="Arial Narrow" w:hAnsi="Arial Narrow"/>
        </w:rPr>
        <w:footnoteReference w:id="2"/>
      </w:r>
    </w:p>
    <w:p w:rsidR="004C4A04" w:rsidRPr="00AC2998" w:rsidRDefault="004C4A04" w:rsidP="004C4A04">
      <w:pPr>
        <w:pStyle w:val="ListParagraph"/>
        <w:ind w:left="450"/>
        <w:jc w:val="both"/>
        <w:rPr>
          <w:rFonts w:ascii="Arial Narrow" w:hAnsi="Arial Narrow"/>
        </w:rPr>
      </w:pPr>
    </w:p>
    <w:p w:rsidR="004C4A04" w:rsidRPr="00AC2998" w:rsidRDefault="004C4A04" w:rsidP="008932AA">
      <w:pPr>
        <w:pStyle w:val="ListParagraph"/>
        <w:numPr>
          <w:ilvl w:val="0"/>
          <w:numId w:val="1"/>
        </w:numPr>
        <w:ind w:left="450"/>
        <w:jc w:val="both"/>
        <w:rPr>
          <w:rFonts w:ascii="Arial Narrow" w:hAnsi="Arial Narrow"/>
        </w:rPr>
      </w:pPr>
      <w:r w:rsidRPr="00AC2998">
        <w:rPr>
          <w:rFonts w:ascii="Arial Narrow" w:hAnsi="Arial Narrow"/>
        </w:rPr>
        <w:t>Based on above data</w:t>
      </w:r>
      <w:r w:rsidR="00F13238">
        <w:rPr>
          <w:rFonts w:ascii="Arial Narrow" w:hAnsi="Arial Narrow"/>
        </w:rPr>
        <w:t>,</w:t>
      </w:r>
      <w:r w:rsidRPr="00AC2998">
        <w:rPr>
          <w:rFonts w:ascii="Arial Narrow" w:hAnsi="Arial Narrow"/>
        </w:rPr>
        <w:t xml:space="preserve"> hundreds of people with mental disorder/disability admitted in mental health hospital/wards</w:t>
      </w:r>
      <w:r w:rsidR="00C26636" w:rsidRPr="00AC2998">
        <w:rPr>
          <w:rFonts w:ascii="Arial Narrow" w:hAnsi="Arial Narrow"/>
        </w:rPr>
        <w:t xml:space="preserve"> and </w:t>
      </w:r>
      <w:r w:rsidR="008932AA">
        <w:rPr>
          <w:rFonts w:ascii="Arial Narrow" w:hAnsi="Arial Narrow"/>
        </w:rPr>
        <w:t>most</w:t>
      </w:r>
      <w:r w:rsidR="008932AA" w:rsidRPr="00AC2998">
        <w:rPr>
          <w:rFonts w:ascii="Arial Narrow" w:hAnsi="Arial Narrow"/>
        </w:rPr>
        <w:t xml:space="preserve"> </w:t>
      </w:r>
      <w:r w:rsidR="00C26636" w:rsidRPr="00AC2998">
        <w:rPr>
          <w:rFonts w:ascii="Arial Narrow" w:hAnsi="Arial Narrow"/>
        </w:rPr>
        <w:t xml:space="preserve">of them coming under </w:t>
      </w:r>
      <w:r w:rsidR="00F13238" w:rsidRPr="00AC2998">
        <w:rPr>
          <w:rFonts w:ascii="Arial Narrow" w:hAnsi="Arial Narrow"/>
        </w:rPr>
        <w:t>treatment against</w:t>
      </w:r>
      <w:r w:rsidRPr="00AC2998">
        <w:rPr>
          <w:rFonts w:ascii="Arial Narrow" w:hAnsi="Arial Narrow"/>
        </w:rPr>
        <w:t xml:space="preserve"> their own wish every day, and bear various side effects of medications an</w:t>
      </w:r>
      <w:r w:rsidR="00F13238">
        <w:rPr>
          <w:rFonts w:ascii="Arial Narrow" w:hAnsi="Arial Narrow"/>
        </w:rPr>
        <w:t>d facing other cruel, degrading and</w:t>
      </w:r>
      <w:r w:rsidRPr="00AC2998">
        <w:rPr>
          <w:rFonts w:ascii="Arial Narrow" w:hAnsi="Arial Narrow"/>
        </w:rPr>
        <w:t xml:space="preserve"> inhuman treatment</w:t>
      </w:r>
      <w:r w:rsidR="00F13238">
        <w:rPr>
          <w:rFonts w:ascii="Arial Narrow" w:hAnsi="Arial Narrow"/>
        </w:rPr>
        <w:t>.</w:t>
      </w:r>
    </w:p>
    <w:p w:rsidR="004C4A04" w:rsidRPr="00AC2998" w:rsidRDefault="004C4A04" w:rsidP="004C4A04">
      <w:pPr>
        <w:pStyle w:val="ListParagraph"/>
        <w:ind w:left="450"/>
        <w:jc w:val="both"/>
        <w:rPr>
          <w:rFonts w:ascii="Arial Narrow" w:hAnsi="Arial Narrow"/>
        </w:rPr>
      </w:pPr>
    </w:p>
    <w:p w:rsidR="004C4A04" w:rsidRPr="00AC2998" w:rsidRDefault="004C4A04" w:rsidP="004C4A04">
      <w:pPr>
        <w:pStyle w:val="ListParagraph"/>
        <w:numPr>
          <w:ilvl w:val="0"/>
          <w:numId w:val="1"/>
        </w:numPr>
        <w:ind w:left="450"/>
        <w:jc w:val="both"/>
        <w:rPr>
          <w:rFonts w:ascii="Arial Narrow" w:hAnsi="Arial Narrow"/>
        </w:rPr>
      </w:pPr>
      <w:r w:rsidRPr="00AC2998">
        <w:rPr>
          <w:rFonts w:ascii="Arial Narrow" w:hAnsi="Arial Narrow"/>
        </w:rPr>
        <w:t>Country has an old ac</w:t>
      </w:r>
      <w:r w:rsidR="00C26636" w:rsidRPr="00AC2998">
        <w:rPr>
          <w:rFonts w:ascii="Arial Narrow" w:hAnsi="Arial Narrow"/>
        </w:rPr>
        <w:t>t (</w:t>
      </w:r>
      <w:r w:rsidR="00F13238">
        <w:rPr>
          <w:rFonts w:ascii="Arial Narrow" w:hAnsi="Arial Narrow"/>
        </w:rPr>
        <w:t xml:space="preserve">enacted in </w:t>
      </w:r>
      <w:r w:rsidR="00C26636" w:rsidRPr="00AC2998">
        <w:rPr>
          <w:rFonts w:ascii="Arial Narrow" w:hAnsi="Arial Narrow"/>
        </w:rPr>
        <w:t>1987)</w:t>
      </w:r>
      <w:r w:rsidR="00F13238">
        <w:rPr>
          <w:rFonts w:ascii="Arial Narrow" w:hAnsi="Arial Narrow"/>
        </w:rPr>
        <w:t xml:space="preserve"> </w:t>
      </w:r>
      <w:r w:rsidR="00C26636" w:rsidRPr="00AC2998">
        <w:rPr>
          <w:rFonts w:ascii="Arial Narrow" w:hAnsi="Arial Narrow"/>
        </w:rPr>
        <w:t>which haven’t clear article</w:t>
      </w:r>
      <w:r w:rsidRPr="00AC2998">
        <w:rPr>
          <w:rFonts w:ascii="Arial Narrow" w:hAnsi="Arial Narrow"/>
        </w:rPr>
        <w:t xml:space="preserve"> regarding exercising legal capacity by patients with mental disorder/disability</w:t>
      </w:r>
      <w:r w:rsidR="00C26636" w:rsidRPr="00AC2998">
        <w:rPr>
          <w:rFonts w:ascii="Arial Narrow" w:hAnsi="Arial Narrow"/>
        </w:rPr>
        <w:t>,</w:t>
      </w:r>
      <w:r w:rsidRPr="00AC2998">
        <w:rPr>
          <w:rFonts w:ascii="Arial Narrow" w:hAnsi="Arial Narrow"/>
        </w:rPr>
        <w:t xml:space="preserve"> but </w:t>
      </w:r>
      <w:r w:rsidR="00F13238">
        <w:rPr>
          <w:rFonts w:ascii="Arial Narrow" w:hAnsi="Arial Narrow"/>
        </w:rPr>
        <w:t xml:space="preserve">has </w:t>
      </w:r>
      <w:r w:rsidRPr="00AC2998">
        <w:rPr>
          <w:rFonts w:ascii="Arial Narrow" w:hAnsi="Arial Narrow"/>
        </w:rPr>
        <w:t xml:space="preserve">mentioned about having proxy or guardians, also </w:t>
      </w:r>
      <w:r w:rsidR="008932AA">
        <w:rPr>
          <w:rFonts w:ascii="Arial Narrow" w:hAnsi="Arial Narrow"/>
        </w:rPr>
        <w:t xml:space="preserve">the </w:t>
      </w:r>
      <w:r w:rsidRPr="00AC2998">
        <w:rPr>
          <w:rFonts w:ascii="Arial Narrow" w:hAnsi="Arial Narrow"/>
        </w:rPr>
        <w:t>act didn’t mentioned anything regarding informed consent</w:t>
      </w:r>
      <w:r w:rsidR="00C26636" w:rsidRPr="00AC2998">
        <w:rPr>
          <w:rFonts w:ascii="Arial Narrow" w:hAnsi="Arial Narrow"/>
        </w:rPr>
        <w:t xml:space="preserve"> and advance</w:t>
      </w:r>
      <w:r w:rsidR="00D42124">
        <w:rPr>
          <w:rFonts w:ascii="Arial Narrow" w:hAnsi="Arial Narrow"/>
        </w:rPr>
        <w:t>d</w:t>
      </w:r>
      <w:r w:rsidR="00C26636" w:rsidRPr="00AC2998">
        <w:rPr>
          <w:rFonts w:ascii="Arial Narrow" w:hAnsi="Arial Narrow"/>
        </w:rPr>
        <w:t xml:space="preserve"> </w:t>
      </w:r>
      <w:r w:rsidR="003B0CB2" w:rsidRPr="00AC2998">
        <w:rPr>
          <w:rFonts w:ascii="Arial Narrow" w:hAnsi="Arial Narrow"/>
        </w:rPr>
        <w:t xml:space="preserve">directive. Furthermore there are no time </w:t>
      </w:r>
      <w:r w:rsidR="003B0CB2" w:rsidRPr="00AC2998">
        <w:rPr>
          <w:rFonts w:ascii="Arial Narrow" w:hAnsi="Arial Narrow"/>
        </w:rPr>
        <w:lastRenderedPageBreak/>
        <w:t>bound review mechanisms within the country. A commission has been mentioned in legislation which is not functioning</w:t>
      </w:r>
      <w:r w:rsidR="00D42124">
        <w:rPr>
          <w:rFonts w:ascii="Arial Narrow" w:hAnsi="Arial Narrow"/>
        </w:rPr>
        <w:t xml:space="preserve"> currently.</w:t>
      </w:r>
    </w:p>
    <w:p w:rsidR="00BD73B6" w:rsidRPr="00AC2998" w:rsidRDefault="00BD73B6" w:rsidP="00BD73B6">
      <w:pPr>
        <w:pStyle w:val="ListParagraph"/>
        <w:rPr>
          <w:rFonts w:ascii="Arial Narrow" w:hAnsi="Arial Narrow"/>
        </w:rPr>
      </w:pPr>
    </w:p>
    <w:p w:rsidR="00BD73B6" w:rsidRPr="00AC2998" w:rsidRDefault="00470B9F" w:rsidP="00470B9F">
      <w:pPr>
        <w:pStyle w:val="ListParagraph"/>
        <w:numPr>
          <w:ilvl w:val="0"/>
          <w:numId w:val="1"/>
        </w:numPr>
        <w:ind w:left="450"/>
        <w:jc w:val="both"/>
        <w:rPr>
          <w:rFonts w:ascii="Arial Narrow" w:hAnsi="Arial Narrow"/>
        </w:rPr>
      </w:pPr>
      <w:r>
        <w:rPr>
          <w:rFonts w:ascii="Arial Narrow" w:hAnsi="Arial Narrow"/>
        </w:rPr>
        <w:t>The a</w:t>
      </w:r>
      <w:r w:rsidR="00BD73B6" w:rsidRPr="00AC2998">
        <w:rPr>
          <w:rFonts w:ascii="Arial Narrow" w:hAnsi="Arial Narrow"/>
        </w:rPr>
        <w:t xml:space="preserve">llocated fund for mental health </w:t>
      </w:r>
      <w:r>
        <w:rPr>
          <w:rFonts w:ascii="Arial Narrow" w:hAnsi="Arial Narrow"/>
        </w:rPr>
        <w:t>was</w:t>
      </w:r>
      <w:r w:rsidR="00BD73B6" w:rsidRPr="00AC2998">
        <w:rPr>
          <w:rFonts w:ascii="Arial Narrow" w:hAnsi="Arial Narrow"/>
        </w:rPr>
        <w:t xml:space="preserve"> lower than 0.1 % of total health budget on 2004</w:t>
      </w:r>
      <w:r>
        <w:rPr>
          <w:rFonts w:ascii="Arial Narrow" w:hAnsi="Arial Narrow"/>
        </w:rPr>
        <w:t xml:space="preserve"> </w:t>
      </w:r>
      <w:r w:rsidR="00BD73B6" w:rsidRPr="00AC2998">
        <w:rPr>
          <w:rFonts w:ascii="Arial Narrow" w:hAnsi="Arial Narrow"/>
        </w:rPr>
        <w:t>(WHO/AIMS-2006)</w:t>
      </w:r>
      <w:r w:rsidR="00DB5D62">
        <w:rPr>
          <w:rStyle w:val="FootnoteReference"/>
          <w:rFonts w:ascii="Arial Narrow" w:hAnsi="Arial Narrow"/>
        </w:rPr>
        <w:footnoteReference w:id="3"/>
      </w:r>
    </w:p>
    <w:p w:rsidR="004C4A04" w:rsidRPr="00AC2998" w:rsidRDefault="004C4A04" w:rsidP="004C4A04">
      <w:pPr>
        <w:pStyle w:val="ListParagraph"/>
        <w:rPr>
          <w:rFonts w:ascii="Arial Narrow" w:hAnsi="Arial Narrow"/>
        </w:rPr>
      </w:pPr>
    </w:p>
    <w:p w:rsidR="004C4A04" w:rsidRPr="00AC2998" w:rsidRDefault="004C4A04" w:rsidP="004C4A04">
      <w:pPr>
        <w:pStyle w:val="ListParagraph"/>
        <w:numPr>
          <w:ilvl w:val="0"/>
          <w:numId w:val="1"/>
        </w:numPr>
        <w:ind w:left="450"/>
        <w:jc w:val="both"/>
        <w:rPr>
          <w:rFonts w:ascii="Arial Narrow" w:hAnsi="Arial Narrow"/>
        </w:rPr>
      </w:pPr>
      <w:r w:rsidRPr="00AC2998">
        <w:rPr>
          <w:rFonts w:ascii="Arial Narrow" w:hAnsi="Arial Narrow"/>
        </w:rPr>
        <w:t xml:space="preserve">Country has signed more than 8 international treaties including CRPD, </w:t>
      </w:r>
      <w:r w:rsidR="00921102">
        <w:rPr>
          <w:rFonts w:ascii="Arial Narrow" w:hAnsi="Arial Narrow"/>
        </w:rPr>
        <w:t xml:space="preserve">despite </w:t>
      </w:r>
      <w:r w:rsidRPr="00AC2998">
        <w:rPr>
          <w:rFonts w:ascii="Arial Narrow" w:hAnsi="Arial Narrow"/>
        </w:rPr>
        <w:t xml:space="preserve">country facing </w:t>
      </w:r>
      <w:r w:rsidR="00C26636" w:rsidRPr="00AC2998">
        <w:rPr>
          <w:rFonts w:ascii="Arial Narrow" w:hAnsi="Arial Narrow"/>
        </w:rPr>
        <w:t>lots</w:t>
      </w:r>
      <w:r w:rsidRPr="00AC2998">
        <w:rPr>
          <w:rFonts w:ascii="Arial Narrow" w:hAnsi="Arial Narrow"/>
        </w:rPr>
        <w:t xml:space="preserve"> of problems regarding law enforcement including mental health law</w:t>
      </w:r>
      <w:r w:rsidR="00C26636" w:rsidRPr="00AC2998">
        <w:rPr>
          <w:rFonts w:ascii="Arial Narrow" w:hAnsi="Arial Narrow"/>
        </w:rPr>
        <w:t xml:space="preserve"> and legislation.</w:t>
      </w:r>
    </w:p>
    <w:p w:rsidR="00C26636" w:rsidRPr="00AC2998" w:rsidRDefault="00C26636" w:rsidP="00C26636">
      <w:pPr>
        <w:pStyle w:val="ListParagraph"/>
        <w:rPr>
          <w:rFonts w:ascii="Arial Narrow" w:hAnsi="Arial Narrow"/>
        </w:rPr>
      </w:pPr>
    </w:p>
    <w:p w:rsidR="00C26636" w:rsidRPr="00AC2998" w:rsidRDefault="00C26636" w:rsidP="00470B9F">
      <w:pPr>
        <w:pStyle w:val="ListParagraph"/>
        <w:numPr>
          <w:ilvl w:val="0"/>
          <w:numId w:val="1"/>
        </w:numPr>
        <w:ind w:left="450"/>
        <w:jc w:val="both"/>
        <w:rPr>
          <w:rFonts w:ascii="Arial Narrow" w:hAnsi="Arial Narrow"/>
        </w:rPr>
      </w:pPr>
      <w:r w:rsidRPr="00AC2998">
        <w:rPr>
          <w:rFonts w:ascii="Arial Narrow" w:hAnsi="Arial Narrow"/>
        </w:rPr>
        <w:t xml:space="preserve">There are </w:t>
      </w:r>
      <w:proofErr w:type="gramStart"/>
      <w:r w:rsidRPr="00AC2998">
        <w:rPr>
          <w:rFonts w:ascii="Arial Narrow" w:hAnsi="Arial Narrow"/>
        </w:rPr>
        <w:t>a huge</w:t>
      </w:r>
      <w:proofErr w:type="gramEnd"/>
      <w:r w:rsidRPr="00AC2998">
        <w:rPr>
          <w:rFonts w:ascii="Arial Narrow" w:hAnsi="Arial Narrow"/>
        </w:rPr>
        <w:t xml:space="preserve"> </w:t>
      </w:r>
      <w:r w:rsidR="00470B9F">
        <w:rPr>
          <w:rFonts w:ascii="Arial Narrow" w:hAnsi="Arial Narrow"/>
        </w:rPr>
        <w:t xml:space="preserve">and urgent </w:t>
      </w:r>
      <w:r w:rsidRPr="00AC2998">
        <w:rPr>
          <w:rFonts w:ascii="Arial Narrow" w:hAnsi="Arial Narrow"/>
        </w:rPr>
        <w:t>need</w:t>
      </w:r>
      <w:r w:rsidR="00470B9F">
        <w:rPr>
          <w:rFonts w:ascii="Arial Narrow" w:hAnsi="Arial Narrow"/>
        </w:rPr>
        <w:t>s</w:t>
      </w:r>
      <w:r w:rsidRPr="00AC2998">
        <w:rPr>
          <w:rFonts w:ascii="Arial Narrow" w:hAnsi="Arial Narrow"/>
        </w:rPr>
        <w:t xml:space="preserve"> to change or update </w:t>
      </w:r>
      <w:r w:rsidR="00470B9F">
        <w:rPr>
          <w:rFonts w:ascii="Arial Narrow" w:hAnsi="Arial Narrow"/>
        </w:rPr>
        <w:t xml:space="preserve">mental health </w:t>
      </w:r>
      <w:r w:rsidRPr="00AC2998">
        <w:rPr>
          <w:rFonts w:ascii="Arial Narrow" w:hAnsi="Arial Narrow"/>
        </w:rPr>
        <w:t xml:space="preserve">policy, practice and knowledge of health providers to provide quality </w:t>
      </w:r>
      <w:r w:rsidR="00470B9F">
        <w:rPr>
          <w:rFonts w:ascii="Arial Narrow" w:hAnsi="Arial Narrow"/>
        </w:rPr>
        <w:t>mental</w:t>
      </w:r>
      <w:r w:rsidR="00470B9F" w:rsidRPr="00AC2998">
        <w:rPr>
          <w:rFonts w:ascii="Arial Narrow" w:hAnsi="Arial Narrow"/>
        </w:rPr>
        <w:t xml:space="preserve"> </w:t>
      </w:r>
      <w:r w:rsidRPr="00AC2998">
        <w:rPr>
          <w:rFonts w:ascii="Arial Narrow" w:hAnsi="Arial Narrow"/>
        </w:rPr>
        <w:t>health service</w:t>
      </w:r>
      <w:r w:rsidR="00921102">
        <w:rPr>
          <w:rFonts w:ascii="Arial Narrow" w:hAnsi="Arial Narrow"/>
        </w:rPr>
        <w:t>s</w:t>
      </w:r>
      <w:r w:rsidRPr="00AC2998">
        <w:rPr>
          <w:rFonts w:ascii="Arial Narrow" w:hAnsi="Arial Narrow"/>
        </w:rPr>
        <w:t xml:space="preserve"> with respect of human right</w:t>
      </w:r>
      <w:r w:rsidR="00921102">
        <w:rPr>
          <w:rFonts w:ascii="Arial Narrow" w:hAnsi="Arial Narrow"/>
        </w:rPr>
        <w:t>s</w:t>
      </w:r>
      <w:r w:rsidRPr="00AC2998">
        <w:rPr>
          <w:rFonts w:ascii="Arial Narrow" w:hAnsi="Arial Narrow"/>
        </w:rPr>
        <w:t>.</w:t>
      </w:r>
    </w:p>
    <w:p w:rsidR="00C26636" w:rsidRPr="00AC2998" w:rsidRDefault="00C26636" w:rsidP="00C26636">
      <w:pPr>
        <w:pStyle w:val="ListParagraph"/>
        <w:rPr>
          <w:rFonts w:ascii="Arial Narrow" w:hAnsi="Arial Narrow"/>
        </w:rPr>
      </w:pPr>
    </w:p>
    <w:p w:rsidR="00C26636" w:rsidRPr="00AC2998" w:rsidRDefault="00C12C48" w:rsidP="00470B9F">
      <w:pPr>
        <w:pStyle w:val="ListParagraph"/>
        <w:numPr>
          <w:ilvl w:val="0"/>
          <w:numId w:val="1"/>
        </w:numPr>
        <w:ind w:left="450"/>
        <w:jc w:val="both"/>
        <w:rPr>
          <w:rFonts w:ascii="Arial Narrow" w:hAnsi="Arial Narrow"/>
        </w:rPr>
      </w:pPr>
      <w:r w:rsidRPr="00AC2998">
        <w:rPr>
          <w:rFonts w:ascii="Arial Narrow" w:hAnsi="Arial Narrow"/>
        </w:rPr>
        <w:t xml:space="preserve">Fulfilling </w:t>
      </w:r>
      <w:r w:rsidR="00D42124" w:rsidRPr="00AC2998">
        <w:rPr>
          <w:rFonts w:ascii="Arial Narrow" w:hAnsi="Arial Narrow"/>
        </w:rPr>
        <w:t>of the</w:t>
      </w:r>
      <w:r w:rsidR="00C26636" w:rsidRPr="00AC2998">
        <w:rPr>
          <w:rFonts w:ascii="Arial Narrow" w:hAnsi="Arial Narrow"/>
        </w:rPr>
        <w:t xml:space="preserve"> right of </w:t>
      </w:r>
      <w:r w:rsidRPr="00AC2998">
        <w:rPr>
          <w:rFonts w:ascii="Arial Narrow" w:hAnsi="Arial Narrow"/>
        </w:rPr>
        <w:t xml:space="preserve">legal capacity has important role to improve </w:t>
      </w:r>
      <w:r w:rsidR="00C26636" w:rsidRPr="00AC2998">
        <w:rPr>
          <w:rFonts w:ascii="Arial Narrow" w:hAnsi="Arial Narrow"/>
        </w:rPr>
        <w:t>the rights to political participation, marriage</w:t>
      </w:r>
      <w:proofErr w:type="gramStart"/>
      <w:r w:rsidR="00470B9F">
        <w:rPr>
          <w:rFonts w:ascii="Arial Narrow" w:hAnsi="Arial Narrow"/>
        </w:rPr>
        <w:t xml:space="preserve">, </w:t>
      </w:r>
      <w:r w:rsidR="00C26636" w:rsidRPr="00AC2998">
        <w:rPr>
          <w:rFonts w:ascii="Arial Narrow" w:hAnsi="Arial Narrow"/>
        </w:rPr>
        <w:t xml:space="preserve"> parenting</w:t>
      </w:r>
      <w:proofErr w:type="gramEnd"/>
      <w:r w:rsidR="00C26636" w:rsidRPr="00AC2998">
        <w:rPr>
          <w:rFonts w:ascii="Arial Narrow" w:hAnsi="Arial Narrow"/>
        </w:rPr>
        <w:t xml:space="preserve"> relationships, and employment</w:t>
      </w:r>
      <w:r w:rsidRPr="00AC2998">
        <w:rPr>
          <w:rFonts w:ascii="Arial Narrow" w:hAnsi="Arial Narrow"/>
        </w:rPr>
        <w:t xml:space="preserve">, </w:t>
      </w:r>
      <w:r w:rsidR="00921102" w:rsidRPr="00AC2998">
        <w:rPr>
          <w:rFonts w:ascii="Arial Narrow" w:hAnsi="Arial Narrow"/>
        </w:rPr>
        <w:t>etc.</w:t>
      </w:r>
    </w:p>
    <w:p w:rsidR="00FB1EC3" w:rsidRPr="00D42124" w:rsidRDefault="00FB1EC3" w:rsidP="00D42124">
      <w:pPr>
        <w:ind w:left="90"/>
        <w:jc w:val="both"/>
        <w:rPr>
          <w:rFonts w:ascii="Arial Narrow" w:hAnsi="Arial Narrow"/>
        </w:rPr>
      </w:pPr>
    </w:p>
    <w:p w:rsidR="00091B38" w:rsidRPr="00AC2998" w:rsidRDefault="00091B38" w:rsidP="00091B38">
      <w:pPr>
        <w:jc w:val="both"/>
        <w:rPr>
          <w:rFonts w:ascii="Arial Narrow" w:hAnsi="Arial Narrow"/>
        </w:rPr>
      </w:pPr>
    </w:p>
    <w:p w:rsidR="00091B38" w:rsidRPr="00AC2998" w:rsidRDefault="00091B38" w:rsidP="00091B38">
      <w:pPr>
        <w:jc w:val="both"/>
        <w:rPr>
          <w:rFonts w:ascii="Arial Narrow" w:hAnsi="Arial Narrow"/>
          <w:b/>
          <w:bCs/>
        </w:rPr>
      </w:pPr>
      <w:r w:rsidRPr="00AC2998">
        <w:rPr>
          <w:rFonts w:ascii="Arial Narrow" w:hAnsi="Arial Narrow"/>
          <w:b/>
          <w:bCs/>
        </w:rPr>
        <w:t>Relevance of the international human rights framework:</w:t>
      </w:r>
    </w:p>
    <w:p w:rsidR="00091B38" w:rsidRPr="00AC2998" w:rsidRDefault="00091B38" w:rsidP="00091B38">
      <w:pPr>
        <w:jc w:val="both"/>
        <w:rPr>
          <w:rFonts w:ascii="Arial Narrow" w:hAnsi="Arial Narrow"/>
          <w:b/>
          <w:bCs/>
        </w:rPr>
      </w:pPr>
    </w:p>
    <w:p w:rsidR="00C12C48" w:rsidRPr="00AC2998" w:rsidRDefault="00091B38" w:rsidP="00470B9F">
      <w:pPr>
        <w:jc w:val="both"/>
        <w:rPr>
          <w:rFonts w:ascii="Arial Narrow" w:hAnsi="Arial Narrow"/>
        </w:rPr>
      </w:pPr>
      <w:r w:rsidRPr="00AC2998">
        <w:rPr>
          <w:rFonts w:ascii="Arial Narrow" w:hAnsi="Arial Narrow"/>
        </w:rPr>
        <w:t xml:space="preserve">The following evidence shows the position of </w:t>
      </w:r>
      <w:r w:rsidR="00470B9F">
        <w:rPr>
          <w:rFonts w:ascii="Arial Narrow" w:hAnsi="Arial Narrow"/>
        </w:rPr>
        <w:t xml:space="preserve">the </w:t>
      </w:r>
      <w:r w:rsidRPr="00AC2998">
        <w:rPr>
          <w:rFonts w:ascii="Arial Narrow" w:hAnsi="Arial Narrow"/>
        </w:rPr>
        <w:t>international laws</w:t>
      </w:r>
      <w:r w:rsidR="00D42124">
        <w:rPr>
          <w:rFonts w:ascii="Arial Narrow" w:hAnsi="Arial Narrow"/>
        </w:rPr>
        <w:t>, advocacy group opinions</w:t>
      </w:r>
      <w:r w:rsidRPr="00AC2998">
        <w:rPr>
          <w:rFonts w:ascii="Arial Narrow" w:hAnsi="Arial Narrow"/>
        </w:rPr>
        <w:t xml:space="preserve"> regarding </w:t>
      </w:r>
      <w:r w:rsidR="00470B9F">
        <w:rPr>
          <w:rFonts w:ascii="Arial Narrow" w:hAnsi="Arial Narrow"/>
        </w:rPr>
        <w:t xml:space="preserve">the </w:t>
      </w:r>
      <w:r w:rsidRPr="00AC2998">
        <w:rPr>
          <w:rFonts w:ascii="Arial Narrow" w:hAnsi="Arial Narrow"/>
        </w:rPr>
        <w:t>legal capacity</w:t>
      </w:r>
      <w:r w:rsidR="00D42124">
        <w:rPr>
          <w:rFonts w:ascii="Arial Narrow" w:hAnsi="Arial Narrow"/>
        </w:rPr>
        <w:t xml:space="preserve"> of patient with mental disability</w:t>
      </w:r>
      <w:r w:rsidRPr="00AC2998">
        <w:rPr>
          <w:rFonts w:ascii="Arial Narrow" w:hAnsi="Arial Narrow"/>
        </w:rPr>
        <w:t xml:space="preserve">:   </w:t>
      </w:r>
    </w:p>
    <w:p w:rsidR="00C12C48" w:rsidRPr="00AC2998" w:rsidRDefault="00C12C48" w:rsidP="00C12C48">
      <w:pPr>
        <w:pStyle w:val="Default"/>
        <w:rPr>
          <w:rFonts w:ascii="Arial Narrow" w:hAnsi="Arial Narrow"/>
        </w:rPr>
      </w:pPr>
      <w:r w:rsidRPr="00AC2998">
        <w:rPr>
          <w:rFonts w:ascii="Arial Narrow" w:hAnsi="Arial Narrow"/>
        </w:rPr>
        <w:t xml:space="preserve"> </w:t>
      </w:r>
    </w:p>
    <w:p w:rsidR="00C12C48" w:rsidRPr="00AC2998" w:rsidRDefault="00470B9F" w:rsidP="00470B9F">
      <w:pPr>
        <w:pStyle w:val="Default"/>
        <w:numPr>
          <w:ilvl w:val="0"/>
          <w:numId w:val="8"/>
        </w:numPr>
        <w:rPr>
          <w:rFonts w:ascii="Arial Narrow" w:hAnsi="Arial Narrow"/>
        </w:rPr>
      </w:pPr>
      <w:r>
        <w:rPr>
          <w:rFonts w:ascii="Arial Narrow" w:hAnsi="Arial Narrow"/>
          <w:i/>
          <w:iCs/>
          <w:u w:val="single"/>
        </w:rPr>
        <w:t>The s</w:t>
      </w:r>
      <w:r w:rsidR="00C12C48" w:rsidRPr="00AC2998">
        <w:rPr>
          <w:rFonts w:ascii="Arial Narrow" w:hAnsi="Arial Narrow"/>
          <w:i/>
          <w:iCs/>
          <w:u w:val="single"/>
        </w:rPr>
        <w:t xml:space="preserve">econd article </w:t>
      </w:r>
      <w:r>
        <w:rPr>
          <w:rFonts w:ascii="Arial Narrow" w:hAnsi="Arial Narrow"/>
          <w:i/>
          <w:iCs/>
          <w:u w:val="single"/>
        </w:rPr>
        <w:t xml:space="preserve">of </w:t>
      </w:r>
      <w:r w:rsidR="00C12C48" w:rsidRPr="00AC2998">
        <w:rPr>
          <w:rFonts w:ascii="Arial Narrow" w:hAnsi="Arial Narrow"/>
          <w:i/>
          <w:iCs/>
          <w:u w:val="single"/>
        </w:rPr>
        <w:t>Afghan</w:t>
      </w:r>
      <w:r w:rsidR="00921102">
        <w:rPr>
          <w:rFonts w:ascii="Arial Narrow" w:hAnsi="Arial Narrow"/>
          <w:i/>
          <w:iCs/>
          <w:u w:val="single"/>
        </w:rPr>
        <w:t>istan</w:t>
      </w:r>
      <w:r w:rsidR="00C12C48" w:rsidRPr="00AC2998">
        <w:rPr>
          <w:rFonts w:ascii="Arial Narrow" w:hAnsi="Arial Narrow"/>
          <w:i/>
          <w:iCs/>
          <w:u w:val="single"/>
        </w:rPr>
        <w:t xml:space="preserve"> mental health</w:t>
      </w:r>
      <w:r w:rsidR="00921102">
        <w:rPr>
          <w:rFonts w:ascii="Arial Narrow" w:hAnsi="Arial Narrow"/>
          <w:i/>
          <w:iCs/>
          <w:u w:val="single"/>
        </w:rPr>
        <w:t xml:space="preserve"> legislation</w:t>
      </w:r>
      <w:r w:rsidR="00C12C48" w:rsidRPr="00AC2998">
        <w:rPr>
          <w:rFonts w:ascii="Arial Narrow" w:hAnsi="Arial Narrow"/>
          <w:i/>
          <w:iCs/>
          <w:u w:val="single"/>
        </w:rPr>
        <w:t xml:space="preserve"> </w:t>
      </w:r>
      <w:r>
        <w:rPr>
          <w:rFonts w:ascii="Arial Narrow" w:hAnsi="Arial Narrow"/>
          <w:i/>
          <w:iCs/>
          <w:u w:val="single"/>
        </w:rPr>
        <w:t>state</w:t>
      </w:r>
      <w:r w:rsidRPr="00AC2998">
        <w:rPr>
          <w:rFonts w:ascii="Arial Narrow" w:hAnsi="Arial Narrow"/>
          <w:i/>
          <w:iCs/>
          <w:u w:val="single"/>
        </w:rPr>
        <w:t>s</w:t>
      </w:r>
      <w:r w:rsidR="00C12C48" w:rsidRPr="00AC2998">
        <w:rPr>
          <w:rFonts w:ascii="Arial Narrow" w:hAnsi="Arial Narrow"/>
          <w:b/>
          <w:bCs/>
        </w:rPr>
        <w:t xml:space="preserve">: </w:t>
      </w:r>
      <w:r>
        <w:rPr>
          <w:rFonts w:ascii="Arial Narrow" w:hAnsi="Arial Narrow"/>
          <w:b/>
          <w:bCs/>
        </w:rPr>
        <w:t>“</w:t>
      </w:r>
      <w:r w:rsidR="00C12C48" w:rsidRPr="00AC2998">
        <w:rPr>
          <w:rFonts w:ascii="Arial Narrow" w:hAnsi="Arial Narrow"/>
        </w:rPr>
        <w:t>At any case it is not permitted to place healthy person under psychiatric treatment</w:t>
      </w:r>
      <w:r>
        <w:rPr>
          <w:rFonts w:ascii="Arial Narrow" w:hAnsi="Arial Narrow"/>
        </w:rPr>
        <w:t>”</w:t>
      </w:r>
      <w:r w:rsidR="00C12C48" w:rsidRPr="00AC2998">
        <w:rPr>
          <w:rFonts w:ascii="Arial Narrow" w:hAnsi="Arial Narrow"/>
        </w:rPr>
        <w:t xml:space="preserve">, </w:t>
      </w:r>
      <w:r w:rsidR="00C12C48" w:rsidRPr="00470B9F">
        <w:rPr>
          <w:rFonts w:ascii="Arial Narrow" w:hAnsi="Arial Narrow"/>
        </w:rPr>
        <w:t xml:space="preserve">and </w:t>
      </w:r>
      <w:r w:rsidRPr="00470B9F">
        <w:rPr>
          <w:rFonts w:ascii="Arial Narrow" w:hAnsi="Arial Narrow"/>
        </w:rPr>
        <w:t>the</w:t>
      </w:r>
      <w:r>
        <w:rPr>
          <w:rFonts w:ascii="Arial Narrow" w:hAnsi="Arial Narrow"/>
          <w:b/>
          <w:bCs/>
        </w:rPr>
        <w:t xml:space="preserve"> t</w:t>
      </w:r>
      <w:r w:rsidR="00C12C48" w:rsidRPr="00AC2998">
        <w:rPr>
          <w:rFonts w:ascii="Arial Narrow" w:hAnsi="Arial Narrow"/>
          <w:i/>
          <w:iCs/>
          <w:u w:val="single"/>
        </w:rPr>
        <w:t xml:space="preserve">hirteenth article </w:t>
      </w:r>
      <w:proofErr w:type="gramStart"/>
      <w:r w:rsidR="00C12C48" w:rsidRPr="00AC2998">
        <w:rPr>
          <w:rFonts w:ascii="Arial Narrow" w:hAnsi="Arial Narrow"/>
          <w:i/>
          <w:iCs/>
          <w:u w:val="single"/>
        </w:rPr>
        <w:t>s</w:t>
      </w:r>
      <w:r>
        <w:rPr>
          <w:rFonts w:ascii="Arial Narrow" w:hAnsi="Arial Narrow"/>
          <w:i/>
          <w:iCs/>
          <w:u w:val="single"/>
        </w:rPr>
        <w:t>tates</w:t>
      </w:r>
      <w:r>
        <w:rPr>
          <w:rFonts w:ascii="Arial Narrow" w:hAnsi="Arial Narrow"/>
          <w:b/>
          <w:bCs/>
        </w:rPr>
        <w:t xml:space="preserve"> ”</w:t>
      </w:r>
      <w:proofErr w:type="gramEnd"/>
      <w:r w:rsidR="00C12C48" w:rsidRPr="00AC2998">
        <w:rPr>
          <w:rFonts w:ascii="Arial Narrow" w:hAnsi="Arial Narrow"/>
          <w:b/>
          <w:bCs/>
        </w:rPr>
        <w:t xml:space="preserve"> </w:t>
      </w:r>
      <w:r w:rsidR="00C12C48" w:rsidRPr="00AC2998">
        <w:rPr>
          <w:rFonts w:ascii="Arial Narrow" w:hAnsi="Arial Narrow"/>
        </w:rPr>
        <w:t>voluntary treatment is the desired form of treatment of person with mental disorder</w:t>
      </w:r>
      <w:r>
        <w:rPr>
          <w:rFonts w:ascii="Arial Narrow" w:hAnsi="Arial Narrow"/>
        </w:rPr>
        <w:t>”</w:t>
      </w:r>
      <w:r w:rsidR="00C12C48" w:rsidRPr="00AC2998">
        <w:rPr>
          <w:rFonts w:ascii="Arial Narrow" w:hAnsi="Arial Narrow"/>
        </w:rPr>
        <w:t xml:space="preserve">. </w:t>
      </w:r>
      <w:r>
        <w:rPr>
          <w:rFonts w:ascii="Arial Narrow" w:hAnsi="Arial Narrow"/>
        </w:rPr>
        <w:t xml:space="preserve">The </w:t>
      </w:r>
      <w:r w:rsidR="00C12C48" w:rsidRPr="00AC2998">
        <w:rPr>
          <w:rFonts w:ascii="Arial Narrow" w:hAnsi="Arial Narrow"/>
        </w:rPr>
        <w:t xml:space="preserve">Islamic emirates of Afghanistan prepare requisite and possible facilities for free of </w:t>
      </w:r>
      <w:r>
        <w:rPr>
          <w:rFonts w:ascii="Arial Narrow" w:hAnsi="Arial Narrow"/>
        </w:rPr>
        <w:t>charge</w:t>
      </w:r>
      <w:r w:rsidRPr="00AC2998">
        <w:rPr>
          <w:rFonts w:ascii="Arial Narrow" w:hAnsi="Arial Narrow"/>
        </w:rPr>
        <w:t xml:space="preserve"> </w:t>
      </w:r>
      <w:r w:rsidR="00C12C48" w:rsidRPr="00AC2998">
        <w:rPr>
          <w:rFonts w:ascii="Arial Narrow" w:hAnsi="Arial Narrow"/>
        </w:rPr>
        <w:t>mental health services according to the medically accepted standards in related centers. It is the responsibility of health functionary to accepts clients for voluntary treatment in humanly manner and medical ethics within existing facilities possibilities</w:t>
      </w:r>
    </w:p>
    <w:p w:rsidR="00C12C48" w:rsidRPr="00AC2998" w:rsidRDefault="00C12C48" w:rsidP="00C12C48">
      <w:pPr>
        <w:ind w:left="270"/>
        <w:jc w:val="both"/>
        <w:rPr>
          <w:rFonts w:ascii="Arial Narrow" w:hAnsi="Arial Narrow"/>
          <w:b/>
          <w:bCs/>
        </w:rPr>
      </w:pPr>
    </w:p>
    <w:p w:rsidR="00091B38" w:rsidRPr="00AC2998" w:rsidRDefault="00091B38" w:rsidP="00091B38">
      <w:pPr>
        <w:pStyle w:val="ListParagraph"/>
        <w:numPr>
          <w:ilvl w:val="0"/>
          <w:numId w:val="3"/>
        </w:numPr>
        <w:jc w:val="both"/>
        <w:rPr>
          <w:rFonts w:ascii="Arial Narrow" w:hAnsi="Arial Narrow"/>
          <w:b/>
          <w:bCs/>
        </w:rPr>
      </w:pPr>
      <w:r w:rsidRPr="00AC2998">
        <w:rPr>
          <w:rFonts w:ascii="Arial Narrow" w:hAnsi="Arial Narrow"/>
        </w:rPr>
        <w:t xml:space="preserve">It </w:t>
      </w:r>
      <w:r w:rsidR="00C12C48" w:rsidRPr="00AC2998">
        <w:rPr>
          <w:rFonts w:ascii="Arial Narrow" w:hAnsi="Arial Narrow"/>
        </w:rPr>
        <w:t xml:space="preserve">is </w:t>
      </w:r>
      <w:r w:rsidRPr="00AC2998">
        <w:rPr>
          <w:rFonts w:ascii="Arial Narrow" w:hAnsi="Arial Narrow"/>
        </w:rPr>
        <w:t xml:space="preserve">evident that enforced treatment is incompatible with Article 12 CRPD, as well as 14, 15, 16, 17, 19 and 25, &amp; meets the UN definition of torture (IDC Information Note on Forced Interventions, Report of the UN Special Rapporteur on Torture A/63/175) maintaining that forced psychiatric interventions may constitute torture or ill-treatment). </w:t>
      </w:r>
    </w:p>
    <w:p w:rsidR="00091B38" w:rsidRPr="00AC2998" w:rsidRDefault="00091B38" w:rsidP="00091B38">
      <w:pPr>
        <w:pStyle w:val="ListParagraph"/>
        <w:jc w:val="both"/>
        <w:rPr>
          <w:rFonts w:ascii="Arial Narrow" w:hAnsi="Arial Narrow"/>
          <w:b/>
          <w:bCs/>
        </w:rPr>
      </w:pPr>
    </w:p>
    <w:p w:rsidR="00091B38" w:rsidRPr="00AC2998" w:rsidRDefault="00091B38" w:rsidP="00470B9F">
      <w:pPr>
        <w:pStyle w:val="ListParagraph"/>
        <w:numPr>
          <w:ilvl w:val="0"/>
          <w:numId w:val="3"/>
        </w:numPr>
        <w:jc w:val="both"/>
        <w:rPr>
          <w:rFonts w:ascii="Arial Narrow" w:hAnsi="Arial Narrow"/>
          <w:b/>
          <w:bCs/>
        </w:rPr>
      </w:pPr>
      <w:r w:rsidRPr="00AC2998">
        <w:rPr>
          <w:rFonts w:ascii="Arial Narrow" w:hAnsi="Arial Narrow"/>
        </w:rPr>
        <w:t>Article 12 CRPD</w:t>
      </w:r>
      <w:r w:rsidR="00921102">
        <w:rPr>
          <w:rFonts w:ascii="Arial Narrow" w:hAnsi="Arial Narrow"/>
        </w:rPr>
        <w:t>,</w:t>
      </w:r>
      <w:r w:rsidRPr="00AC2998">
        <w:rPr>
          <w:rFonts w:ascii="Arial Narrow" w:hAnsi="Arial Narrow"/>
        </w:rPr>
        <w:t xml:space="preserve"> implementation starts with the recognition of equal legal capacity. This means that users and survivors of psychiatry/ people with psychosocial disabilities have the same legal capacity to act as everyone else.  </w:t>
      </w:r>
    </w:p>
    <w:p w:rsidR="00091B38" w:rsidRPr="00AC2998" w:rsidRDefault="00091B38" w:rsidP="00091B38">
      <w:pPr>
        <w:pStyle w:val="ListParagraph"/>
        <w:rPr>
          <w:rFonts w:ascii="Arial Narrow" w:hAnsi="Arial Narrow"/>
        </w:rPr>
      </w:pPr>
    </w:p>
    <w:p w:rsidR="00091B38" w:rsidRPr="00AC2998" w:rsidRDefault="00091B38" w:rsidP="00DF29FC">
      <w:pPr>
        <w:pStyle w:val="ListParagraph"/>
        <w:numPr>
          <w:ilvl w:val="0"/>
          <w:numId w:val="3"/>
        </w:numPr>
        <w:jc w:val="both"/>
        <w:rPr>
          <w:rFonts w:ascii="Arial Narrow" w:hAnsi="Arial Narrow"/>
          <w:b/>
          <w:bCs/>
        </w:rPr>
      </w:pPr>
      <w:r w:rsidRPr="00AC2998">
        <w:rPr>
          <w:rFonts w:ascii="Arial Narrow" w:hAnsi="Arial Narrow"/>
        </w:rPr>
        <w:t>The capacity to act entails also the right to exercise that capacity directly, by one's own expressed wishes, and to be accommodated by having all forms of communication accepted as meaningful, relevant and valid (Article 21). People with psychosocial disabilities may need accommodation for strong emotional expression, metaphorical language, complex narratives, to a greater extent than the general population, and we may also need other types of accommodation</w:t>
      </w:r>
      <w:r w:rsidR="00DF29FC">
        <w:rPr>
          <w:rFonts w:ascii="Arial Narrow" w:hAnsi="Arial Narrow"/>
        </w:rPr>
        <w:t>s</w:t>
      </w:r>
      <w:r w:rsidRPr="00AC2998">
        <w:rPr>
          <w:rFonts w:ascii="Arial Narrow" w:hAnsi="Arial Narrow"/>
        </w:rPr>
        <w:t xml:space="preserve"> and support in interacting with bureaucratic or formal systems (Articles 2, 5, 9 and 13).</w:t>
      </w:r>
    </w:p>
    <w:p w:rsidR="00091B38" w:rsidRPr="00AC2998" w:rsidRDefault="00091B38" w:rsidP="00091B38">
      <w:pPr>
        <w:pStyle w:val="ListParagraph"/>
        <w:jc w:val="both"/>
        <w:rPr>
          <w:rFonts w:ascii="Arial Narrow" w:hAnsi="Arial Narrow"/>
        </w:rPr>
      </w:pPr>
    </w:p>
    <w:p w:rsidR="00091B38" w:rsidRPr="00AC2998" w:rsidRDefault="00091B38" w:rsidP="00DF29FC">
      <w:pPr>
        <w:pStyle w:val="ListParagraph"/>
        <w:numPr>
          <w:ilvl w:val="0"/>
          <w:numId w:val="3"/>
        </w:numPr>
        <w:jc w:val="both"/>
        <w:rPr>
          <w:rFonts w:ascii="Arial Narrow" w:hAnsi="Arial Narrow"/>
          <w:b/>
          <w:bCs/>
        </w:rPr>
      </w:pPr>
      <w:r w:rsidRPr="00AC2998">
        <w:rPr>
          <w:rFonts w:ascii="Arial Narrow" w:hAnsi="Arial Narrow"/>
        </w:rPr>
        <w:lastRenderedPageBreak/>
        <w:t xml:space="preserve">The capacity to act entails </w:t>
      </w:r>
      <w:r w:rsidR="00DF29FC">
        <w:rPr>
          <w:rFonts w:ascii="Arial Narrow" w:hAnsi="Arial Narrow"/>
        </w:rPr>
        <w:t>the</w:t>
      </w:r>
      <w:r w:rsidR="00DF29FC" w:rsidRPr="00AC2998">
        <w:rPr>
          <w:rFonts w:ascii="Arial Narrow" w:hAnsi="Arial Narrow"/>
        </w:rPr>
        <w:t xml:space="preserve"> </w:t>
      </w:r>
      <w:r w:rsidRPr="00AC2998">
        <w:rPr>
          <w:rFonts w:ascii="Arial Narrow" w:hAnsi="Arial Narrow"/>
        </w:rPr>
        <w:t xml:space="preserve">right to have the content of one's choices respected as valid </w:t>
      </w:r>
      <w:r w:rsidRPr="00AC2998">
        <w:rPr>
          <w:rFonts w:ascii="Arial Narrow" w:hAnsi="Arial Narrow"/>
          <w:lang w:bidi="fa-IR"/>
        </w:rPr>
        <w:t>&amp;</w:t>
      </w:r>
      <w:r w:rsidRPr="00AC2998">
        <w:rPr>
          <w:rFonts w:ascii="Arial Narrow" w:hAnsi="Arial Narrow"/>
        </w:rPr>
        <w:t xml:space="preserve"> to be finally responsible for having made those choices. Taking away responsibility and authority to govern one's own life severely circumscribes the scope for breaking free of abuse and coming to terms with the highs and lows of life - resulting in enforced marginalization, segregation</w:t>
      </w:r>
      <w:r w:rsidR="00DF29FC">
        <w:rPr>
          <w:rFonts w:ascii="Arial Narrow" w:hAnsi="Arial Narrow"/>
        </w:rPr>
        <w:t xml:space="preserve"> and</w:t>
      </w:r>
      <w:r w:rsidR="00DF29FC" w:rsidRPr="00AC2998">
        <w:rPr>
          <w:rFonts w:ascii="Arial Narrow" w:hAnsi="Arial Narrow"/>
        </w:rPr>
        <w:t xml:space="preserve"> </w:t>
      </w:r>
      <w:r w:rsidRPr="00AC2998">
        <w:rPr>
          <w:rFonts w:ascii="Arial Narrow" w:hAnsi="Arial Narrow"/>
        </w:rPr>
        <w:t>deprivation of opportunities.</w:t>
      </w:r>
    </w:p>
    <w:p w:rsidR="00970C6D" w:rsidRPr="00AC2998" w:rsidRDefault="00970C6D" w:rsidP="00970C6D">
      <w:pPr>
        <w:pStyle w:val="ListParagraph"/>
        <w:rPr>
          <w:rFonts w:ascii="Arial Narrow" w:hAnsi="Arial Narrow"/>
          <w:b/>
          <w:bCs/>
        </w:rPr>
      </w:pPr>
    </w:p>
    <w:p w:rsidR="00970C6D" w:rsidRPr="00AC2998" w:rsidRDefault="00970C6D" w:rsidP="00091B38">
      <w:pPr>
        <w:pStyle w:val="ListParagraph"/>
        <w:numPr>
          <w:ilvl w:val="0"/>
          <w:numId w:val="3"/>
        </w:numPr>
        <w:jc w:val="both"/>
        <w:rPr>
          <w:rFonts w:ascii="Arial Narrow" w:hAnsi="Arial Narrow"/>
          <w:b/>
          <w:bCs/>
        </w:rPr>
      </w:pPr>
      <w:r w:rsidRPr="00AC2998">
        <w:rPr>
          <w:rFonts w:ascii="Arial Narrow" w:hAnsi="Arial Narrow"/>
        </w:rPr>
        <w:t xml:space="preserve">The paradigm established by Article 12 is reflected throughout the CRPD and has implications for all forms of support offered to people with psychosocial disabilities (e.g. Articles 19, 26 and 28).  This paradigm recognizes the boundaries between individuals - "the independence of persons" (Article 3(a)) - and requires pro-active engagement with each other as interdependent human beings, without infringing on any person's autonomy or physical, mental or moral integrity (Articles 3(a), 12.3, 12.4 and 17).  </w:t>
      </w:r>
    </w:p>
    <w:p w:rsidR="00A62575" w:rsidRPr="00AC2998" w:rsidRDefault="00A62575" w:rsidP="00A62575">
      <w:pPr>
        <w:pStyle w:val="ListParagraph"/>
        <w:rPr>
          <w:rFonts w:ascii="Arial Narrow" w:hAnsi="Arial Narrow"/>
          <w:b/>
          <w:bCs/>
        </w:rPr>
      </w:pPr>
    </w:p>
    <w:p w:rsidR="00B90989" w:rsidRPr="00AC2998" w:rsidRDefault="00A62575" w:rsidP="00DF29FC">
      <w:pPr>
        <w:pStyle w:val="ListParagraph"/>
        <w:numPr>
          <w:ilvl w:val="0"/>
          <w:numId w:val="3"/>
        </w:numPr>
        <w:jc w:val="both"/>
        <w:rPr>
          <w:rFonts w:ascii="Arial Narrow" w:hAnsi="Arial Narrow"/>
          <w:b/>
          <w:bCs/>
        </w:rPr>
      </w:pPr>
      <w:r w:rsidRPr="00AC2998">
        <w:rPr>
          <w:rFonts w:ascii="Arial Narrow" w:hAnsi="Arial Narrow"/>
        </w:rPr>
        <w:t xml:space="preserve">Further aspects of legal capacity are </w:t>
      </w:r>
      <w:r w:rsidR="00DF29FC">
        <w:rPr>
          <w:rFonts w:ascii="Arial Narrow" w:hAnsi="Arial Narrow"/>
        </w:rPr>
        <w:t xml:space="preserve">that </w:t>
      </w:r>
      <w:r w:rsidRPr="00AC2998">
        <w:rPr>
          <w:rFonts w:ascii="Arial Narrow" w:hAnsi="Arial Narrow"/>
        </w:rPr>
        <w:t>the rights to political participation, marriage and parenting relationships, and employment. People with psychosocial disabilities cannot be excluded from having the right to vote and to stand for election (Article 29), and psychosocial disability cannot be a basis for denying the right to marry or for separating parents from our children (Article 23.4). People with psychosocial disabilities have the right to participate in the general workforce and/or to engage in self-employment and entrepreneurship according to our own choices and cannot be denied the right to make contracts for employment, nor can we be segregated in "sheltered workshops" that exploit our labor for less than the regulatory minimum wage under supervision of mental health workers, violating our rights and dignity as workers and as human beings (Article 27)</w:t>
      </w:r>
      <w:r w:rsidR="00E16276" w:rsidRPr="00AC2998">
        <w:rPr>
          <w:rFonts w:ascii="Arial Narrow" w:hAnsi="Arial Narrow"/>
        </w:rPr>
        <w:t>.</w:t>
      </w:r>
    </w:p>
    <w:p w:rsidR="00B90989" w:rsidRPr="00AC2998" w:rsidRDefault="00B90989" w:rsidP="00B90989">
      <w:pPr>
        <w:pStyle w:val="ListParagraph"/>
        <w:rPr>
          <w:rFonts w:ascii="Arial Narrow" w:hAnsi="Arial Narrow"/>
          <w:b/>
          <w:bCs/>
        </w:rPr>
      </w:pPr>
    </w:p>
    <w:p w:rsidR="004C4A04" w:rsidRPr="00AC2998" w:rsidRDefault="004C4A04" w:rsidP="00B90989">
      <w:pPr>
        <w:jc w:val="both"/>
        <w:rPr>
          <w:rFonts w:ascii="Arial Narrow" w:hAnsi="Arial Narrow"/>
          <w:b/>
          <w:bCs/>
        </w:rPr>
      </w:pPr>
      <w:r w:rsidRPr="00AC2998">
        <w:rPr>
          <w:rFonts w:ascii="Arial Narrow" w:hAnsi="Arial Narrow"/>
          <w:b/>
          <w:bCs/>
        </w:rPr>
        <w:t xml:space="preserve">Recommendation for reform, based on analyzing the existing </w:t>
      </w:r>
      <w:r w:rsidR="00171B16" w:rsidRPr="00AC2998">
        <w:rPr>
          <w:rFonts w:ascii="Arial Narrow" w:hAnsi="Arial Narrow"/>
          <w:b/>
          <w:bCs/>
        </w:rPr>
        <w:t>system</w:t>
      </w:r>
      <w:r w:rsidRPr="00AC2998">
        <w:rPr>
          <w:rFonts w:ascii="Arial Narrow" w:hAnsi="Arial Narrow"/>
          <w:b/>
          <w:bCs/>
        </w:rPr>
        <w:t xml:space="preserve"> </w:t>
      </w:r>
      <w:r w:rsidR="00171B16" w:rsidRPr="00AC2998">
        <w:rPr>
          <w:rFonts w:ascii="Arial Narrow" w:hAnsi="Arial Narrow"/>
          <w:b/>
          <w:bCs/>
        </w:rPr>
        <w:t>against</w:t>
      </w:r>
      <w:r w:rsidRPr="00AC2998">
        <w:rPr>
          <w:rFonts w:ascii="Arial Narrow" w:hAnsi="Arial Narrow"/>
          <w:b/>
          <w:bCs/>
        </w:rPr>
        <w:t xml:space="preserve"> the international legal framework:</w:t>
      </w:r>
    </w:p>
    <w:p w:rsidR="001752CB" w:rsidRPr="00AC2998" w:rsidRDefault="001752CB" w:rsidP="001752CB">
      <w:pPr>
        <w:autoSpaceDE w:val="0"/>
        <w:autoSpaceDN w:val="0"/>
        <w:adjustRightInd w:val="0"/>
        <w:rPr>
          <w:rFonts w:ascii="Arial Narrow" w:hAnsi="Arial Narrow" w:cs="ArialMT"/>
        </w:rPr>
      </w:pPr>
    </w:p>
    <w:p w:rsidR="001752CB" w:rsidRDefault="001752CB" w:rsidP="00DF29FC">
      <w:pPr>
        <w:pStyle w:val="ListParagraph"/>
        <w:numPr>
          <w:ilvl w:val="0"/>
          <w:numId w:val="5"/>
        </w:numPr>
        <w:autoSpaceDE w:val="0"/>
        <w:autoSpaceDN w:val="0"/>
        <w:adjustRightInd w:val="0"/>
        <w:rPr>
          <w:rFonts w:ascii="Arial Narrow" w:hAnsi="Arial Narrow" w:cs="ArialMT"/>
        </w:rPr>
      </w:pPr>
      <w:r w:rsidRPr="00AC2998">
        <w:rPr>
          <w:rFonts w:ascii="Arial Narrow" w:hAnsi="Arial Narrow" w:cs="ArialMT"/>
        </w:rPr>
        <w:t>As modern human rights law s</w:t>
      </w:r>
      <w:r w:rsidR="00DF29FC">
        <w:rPr>
          <w:rFonts w:ascii="Arial Narrow" w:hAnsi="Arial Narrow" w:cs="ArialMT"/>
        </w:rPr>
        <w:t>tates</w:t>
      </w:r>
      <w:r w:rsidRPr="00AC2998">
        <w:rPr>
          <w:rFonts w:ascii="Arial Narrow" w:hAnsi="Arial Narrow" w:cs="ArialMT"/>
        </w:rPr>
        <w:t xml:space="preserve">, first of all we should make systems better or </w:t>
      </w:r>
      <w:r w:rsidR="00DF29FC">
        <w:rPr>
          <w:rFonts w:ascii="Arial Narrow" w:hAnsi="Arial Narrow" w:cs="ArialMT"/>
        </w:rPr>
        <w:t xml:space="preserve">the </w:t>
      </w:r>
      <w:r w:rsidRPr="00AC2998">
        <w:rPr>
          <w:rFonts w:ascii="Arial Narrow" w:hAnsi="Arial Narrow" w:cs="ArialMT"/>
        </w:rPr>
        <w:t>second way is to make better systems, that is, to minimize procedural and substantive human rights violations from the process and from the result.</w:t>
      </w:r>
    </w:p>
    <w:p w:rsidR="00DF29FC" w:rsidRPr="00DF29FC" w:rsidRDefault="00DF29FC" w:rsidP="00DF29FC">
      <w:pPr>
        <w:autoSpaceDE w:val="0"/>
        <w:autoSpaceDN w:val="0"/>
        <w:adjustRightInd w:val="0"/>
        <w:ind w:left="90"/>
        <w:rPr>
          <w:rFonts w:ascii="Arial Narrow" w:hAnsi="Arial Narrow" w:cs="ArialMT"/>
        </w:rPr>
      </w:pPr>
    </w:p>
    <w:p w:rsidR="001752CB" w:rsidRPr="00AC2998" w:rsidRDefault="00CE21B7" w:rsidP="00CE21B7">
      <w:pPr>
        <w:pStyle w:val="ListParagraph"/>
        <w:numPr>
          <w:ilvl w:val="0"/>
          <w:numId w:val="5"/>
        </w:numPr>
        <w:autoSpaceDE w:val="0"/>
        <w:autoSpaceDN w:val="0"/>
        <w:adjustRightInd w:val="0"/>
        <w:rPr>
          <w:rFonts w:ascii="Arial Narrow" w:hAnsi="Arial Narrow" w:cs="ArialMT"/>
        </w:rPr>
      </w:pPr>
      <w:r w:rsidRPr="00AC2998">
        <w:rPr>
          <w:rFonts w:ascii="Arial Narrow" w:hAnsi="Arial Narrow" w:cs="ArialMT"/>
        </w:rPr>
        <w:t xml:space="preserve">Supporting decision making should </w:t>
      </w:r>
      <w:r w:rsidR="009523C7">
        <w:rPr>
          <w:rFonts w:ascii="Arial Narrow" w:hAnsi="Arial Narrow" w:cstheme="minorBidi"/>
          <w:lang w:bidi="prs-AF"/>
        </w:rPr>
        <w:t xml:space="preserve">be </w:t>
      </w:r>
      <w:r w:rsidRPr="00AC2998">
        <w:rPr>
          <w:rFonts w:ascii="Arial Narrow" w:hAnsi="Arial Narrow" w:cs="ArialMT"/>
        </w:rPr>
        <w:t>create</w:t>
      </w:r>
      <w:r w:rsidR="009523C7">
        <w:rPr>
          <w:rFonts w:ascii="Arial Narrow" w:hAnsi="Arial Narrow" w:cs="ArialMT"/>
        </w:rPr>
        <w:t>d</w:t>
      </w:r>
      <w:r w:rsidRPr="00AC2998">
        <w:rPr>
          <w:rFonts w:ascii="Arial Narrow" w:hAnsi="Arial Narrow" w:cs="ArialMT"/>
        </w:rPr>
        <w:t xml:space="preserve"> or strengthened: Authority must provide support to people with disabilities in decision-making if they need such support. this is differs from guardianship, also </w:t>
      </w:r>
      <w:r w:rsidR="00627578">
        <w:rPr>
          <w:rFonts w:ascii="Arial Narrow" w:hAnsi="Arial Narrow" w:cs="ArialMT"/>
        </w:rPr>
        <w:t xml:space="preserve">the </w:t>
      </w:r>
      <w:r w:rsidRPr="00AC2998">
        <w:rPr>
          <w:rFonts w:ascii="Arial Narrow" w:hAnsi="Arial Narrow" w:cs="ArialMT"/>
        </w:rPr>
        <w:t>l</w:t>
      </w:r>
      <w:r w:rsidR="00402DD8" w:rsidRPr="00AC2998">
        <w:rPr>
          <w:rFonts w:ascii="Arial Narrow" w:hAnsi="Arial Narrow" w:cs="ArialMT"/>
        </w:rPr>
        <w:t>aw should permit p</w:t>
      </w:r>
      <w:r w:rsidR="001752CB" w:rsidRPr="00AC2998">
        <w:rPr>
          <w:rFonts w:ascii="Arial Narrow" w:hAnsi="Arial Narrow" w:cs="ArialMT"/>
        </w:rPr>
        <w:t>eople with disabilities must have and “enjoy” legal capacity on an</w:t>
      </w:r>
      <w:r w:rsidRPr="00AC2998">
        <w:rPr>
          <w:rFonts w:ascii="Arial Narrow" w:hAnsi="Arial Narrow" w:cs="ArialMT"/>
        </w:rPr>
        <w:t xml:space="preserve"> equal basis with others, So through supported decision-making, an adult has a group of people around him/her who support the adult in making decisions. Supported decision making is “an accommodation in legally-regulated decision-making processes to protect the right to exercise self-determination for those vulnerable to losing this right. (Michael Bach of the Canadian Center for Community Living has) Supported decision making “provides legal recognition and status to trust others (sometimes called “associates”) to assist in any aspect of protecting the personhood of an individual.</w:t>
      </w:r>
    </w:p>
    <w:p w:rsidR="001752CB" w:rsidRPr="00AC2998" w:rsidRDefault="001752CB" w:rsidP="001752CB">
      <w:pPr>
        <w:autoSpaceDE w:val="0"/>
        <w:autoSpaceDN w:val="0"/>
        <w:adjustRightInd w:val="0"/>
        <w:rPr>
          <w:rFonts w:ascii="Arial Narrow" w:hAnsi="Arial Narrow" w:cs="ArialMT"/>
        </w:rPr>
      </w:pPr>
    </w:p>
    <w:p w:rsidR="006F4EB5" w:rsidRPr="00AC2998" w:rsidRDefault="003B0CB2" w:rsidP="00627578">
      <w:pPr>
        <w:pStyle w:val="ListParagraph"/>
        <w:numPr>
          <w:ilvl w:val="0"/>
          <w:numId w:val="5"/>
        </w:numPr>
        <w:autoSpaceDE w:val="0"/>
        <w:autoSpaceDN w:val="0"/>
        <w:adjustRightInd w:val="0"/>
        <w:rPr>
          <w:rFonts w:ascii="Arial Narrow" w:hAnsi="Arial Narrow" w:cs="ArialMT"/>
        </w:rPr>
      </w:pPr>
      <w:r w:rsidRPr="00AC2998">
        <w:rPr>
          <w:rFonts w:ascii="Arial Narrow" w:hAnsi="Arial Narrow" w:cs="ArialMT"/>
        </w:rPr>
        <w:t>A review</w:t>
      </w:r>
      <w:r w:rsidR="00F72941">
        <w:rPr>
          <w:rFonts w:ascii="Arial Narrow" w:hAnsi="Arial Narrow" w:cs="ArialMT"/>
        </w:rPr>
        <w:t xml:space="preserve"> mechanism through a review</w:t>
      </w:r>
      <w:r w:rsidRPr="00AC2998">
        <w:rPr>
          <w:rFonts w:ascii="Arial Narrow" w:hAnsi="Arial Narrow" w:cs="ArialMT"/>
        </w:rPr>
        <w:t xml:space="preserve"> body</w:t>
      </w:r>
      <w:r w:rsidR="00F72941">
        <w:rPr>
          <w:rFonts w:ascii="Arial Narrow" w:hAnsi="Arial Narrow" w:cs="ArialMT"/>
        </w:rPr>
        <w:t xml:space="preserve"> function</w:t>
      </w:r>
      <w:r w:rsidRPr="00AC2998">
        <w:rPr>
          <w:rFonts w:ascii="Arial Narrow" w:hAnsi="Arial Narrow" w:cs="ArialMT"/>
        </w:rPr>
        <w:t xml:space="preserve"> is needed, a</w:t>
      </w:r>
      <w:r w:rsidR="006F4EB5" w:rsidRPr="00AC2998">
        <w:rPr>
          <w:rFonts w:ascii="Arial Narrow" w:hAnsi="Arial Narrow" w:cs="ArialMT"/>
        </w:rPr>
        <w:t>s article 12 specifically mentions safeguards which should be inherent in any system which provides decision-making suppor</w:t>
      </w:r>
      <w:r w:rsidR="00AE6529" w:rsidRPr="00AC2998">
        <w:rPr>
          <w:rFonts w:ascii="Arial Narrow" w:hAnsi="Arial Narrow" w:cs="ArialMT"/>
        </w:rPr>
        <w:t>t to people with disabilities. A</w:t>
      </w:r>
      <w:r w:rsidR="006F4EB5" w:rsidRPr="00AC2998">
        <w:rPr>
          <w:rFonts w:ascii="Arial Narrow" w:hAnsi="Arial Narrow" w:cs="ArialMT"/>
        </w:rPr>
        <w:t xml:space="preserve"> primary safeguard is that there should be a regular review of the necessity of the measure. </w:t>
      </w:r>
      <w:r w:rsidR="009523C7" w:rsidRPr="00AC2998">
        <w:rPr>
          <w:rFonts w:ascii="Arial Narrow" w:hAnsi="Arial Narrow" w:cs="ArialMT"/>
        </w:rPr>
        <w:t>This looks at issues of consent to treatment, functional capacity often changes across time and depending on the circumstances, so it is possible for someone to need support temporarily.</w:t>
      </w:r>
      <w:r w:rsidR="006F4EB5" w:rsidRPr="00AC2998">
        <w:rPr>
          <w:rFonts w:ascii="Arial Narrow" w:hAnsi="Arial Narrow" w:cs="ArialMT"/>
        </w:rPr>
        <w:t xml:space="preserve"> This is especially the case for people with cyclical forms of mental illness (such as bipolar affective disorder or some forms of schizophrenia).</w:t>
      </w:r>
      <w:r w:rsidR="00627578">
        <w:rPr>
          <w:rFonts w:ascii="Arial Narrow" w:hAnsi="Arial Narrow" w:cs="ArialMT"/>
        </w:rPr>
        <w:t xml:space="preserve"> </w:t>
      </w:r>
      <w:r w:rsidRPr="00AC2998">
        <w:rPr>
          <w:rFonts w:ascii="Arial Narrow" w:hAnsi="Arial Narrow" w:cs="ArialMT"/>
        </w:rPr>
        <w:t>If</w:t>
      </w:r>
      <w:r w:rsidR="006F4EB5" w:rsidRPr="00AC2998">
        <w:rPr>
          <w:rFonts w:ascii="Arial Narrow" w:hAnsi="Arial Narrow" w:cs="ArialMT"/>
        </w:rPr>
        <w:t xml:space="preserve"> </w:t>
      </w:r>
      <w:proofErr w:type="gramStart"/>
      <w:r w:rsidR="00BD0AEC" w:rsidRPr="00AC2998">
        <w:rPr>
          <w:rFonts w:ascii="Arial Narrow" w:hAnsi="Arial Narrow" w:cs="ArialMT"/>
        </w:rPr>
        <w:t>ex</w:t>
      </w:r>
      <w:r w:rsidR="00BD0AEC">
        <w:rPr>
          <w:rFonts w:ascii="Arial Narrow" w:hAnsi="Arial Narrow" w:cs="ArialMT"/>
        </w:rPr>
        <w:t>i</w:t>
      </w:r>
      <w:r w:rsidR="00BD0AEC" w:rsidRPr="00AC2998">
        <w:rPr>
          <w:rFonts w:ascii="Arial Narrow" w:hAnsi="Arial Narrow" w:cs="ArialMT"/>
        </w:rPr>
        <w:t>sting</w:t>
      </w:r>
      <w:proofErr w:type="gramEnd"/>
      <w:r w:rsidR="006F4EB5" w:rsidRPr="00AC2998">
        <w:rPr>
          <w:rFonts w:ascii="Arial Narrow" w:hAnsi="Arial Narrow" w:cs="ArialMT"/>
        </w:rPr>
        <w:t xml:space="preserve"> guardianship laws allow for no review, so that if a person is placed under </w:t>
      </w:r>
      <w:r w:rsidR="006F4EB5" w:rsidRPr="00AC2998">
        <w:rPr>
          <w:rFonts w:ascii="Arial Narrow" w:hAnsi="Arial Narrow" w:cs="ArialMT"/>
        </w:rPr>
        <w:lastRenderedPageBreak/>
        <w:t>guardianship, they are deprived of their legal capacity for life. You will notice that Article 12(4) calls for a review “by a competent, independent and impartial authority or judicial body” – this means that such a review cannot be carried out by, for example, a psychiatrist, or a guardianship office of a local government.</w:t>
      </w:r>
    </w:p>
    <w:p w:rsidR="006F4EB5" w:rsidRPr="00AC2998" w:rsidRDefault="006F4EB5" w:rsidP="006F4EB5">
      <w:pPr>
        <w:pStyle w:val="ListParagraph"/>
        <w:rPr>
          <w:rFonts w:ascii="Arial Narrow" w:hAnsi="Arial Narrow"/>
        </w:rPr>
      </w:pPr>
    </w:p>
    <w:p w:rsidR="004C4A04" w:rsidRPr="00AC2998" w:rsidRDefault="003B0CB2" w:rsidP="004C4A04">
      <w:pPr>
        <w:pStyle w:val="ListParagraph"/>
        <w:numPr>
          <w:ilvl w:val="0"/>
          <w:numId w:val="5"/>
        </w:numPr>
        <w:jc w:val="both"/>
        <w:rPr>
          <w:rFonts w:ascii="Arial Narrow" w:hAnsi="Arial Narrow"/>
          <w:b/>
          <w:bCs/>
        </w:rPr>
      </w:pPr>
      <w:r w:rsidRPr="00AC2998">
        <w:rPr>
          <w:rFonts w:ascii="Arial Narrow" w:hAnsi="Arial Narrow"/>
        </w:rPr>
        <w:t xml:space="preserve">Using informed consent should be put in place: </w:t>
      </w:r>
      <w:r w:rsidR="004C4A04" w:rsidRPr="00AC2998">
        <w:rPr>
          <w:rFonts w:ascii="Arial Narrow" w:hAnsi="Arial Narrow"/>
        </w:rPr>
        <w:t>Mental health treatment and hospitalization may continue to be administered with the free and informed consent of the person concerned - that is, only if the person gives affirmative consent after receiving satisfactory information, with no implied consent or substituted consent possible - and there must be effective remedies available to enforce the right to be free from nonconsensual treatment.</w:t>
      </w:r>
    </w:p>
    <w:p w:rsidR="00BD73B6" w:rsidRPr="00AC2998" w:rsidRDefault="00BD73B6" w:rsidP="00BD73B6">
      <w:pPr>
        <w:pStyle w:val="ListParagraph"/>
        <w:ind w:left="450"/>
        <w:jc w:val="both"/>
        <w:rPr>
          <w:rFonts w:ascii="Arial Narrow" w:hAnsi="Arial Narrow"/>
          <w:b/>
          <w:bCs/>
        </w:rPr>
      </w:pPr>
    </w:p>
    <w:p w:rsidR="003331F1" w:rsidRPr="009523C7" w:rsidRDefault="004C4A04" w:rsidP="009523C7">
      <w:pPr>
        <w:pStyle w:val="ListParagraph"/>
        <w:numPr>
          <w:ilvl w:val="0"/>
          <w:numId w:val="5"/>
        </w:numPr>
        <w:jc w:val="both"/>
        <w:rPr>
          <w:rFonts w:ascii="Arial Narrow" w:hAnsi="Arial Narrow"/>
          <w:b/>
          <w:bCs/>
        </w:rPr>
      </w:pPr>
      <w:r w:rsidRPr="00AC2998">
        <w:rPr>
          <w:rFonts w:ascii="Arial Narrow" w:hAnsi="Arial Narrow"/>
        </w:rPr>
        <w:t xml:space="preserve">Resources and priority must be shifted away from </w:t>
      </w:r>
      <w:r w:rsidR="00627578">
        <w:rPr>
          <w:rFonts w:ascii="Arial Narrow" w:hAnsi="Arial Narrow"/>
        </w:rPr>
        <w:t xml:space="preserve">the </w:t>
      </w:r>
      <w:r w:rsidRPr="00AC2998">
        <w:rPr>
          <w:rFonts w:ascii="Arial Narrow" w:hAnsi="Arial Narrow"/>
        </w:rPr>
        <w:t>medical model tr</w:t>
      </w:r>
      <w:r w:rsidR="009523C7">
        <w:rPr>
          <w:rFonts w:ascii="Arial Narrow" w:hAnsi="Arial Narrow"/>
        </w:rPr>
        <w:t>eatment to services and support</w:t>
      </w:r>
      <w:r w:rsidRPr="009523C7">
        <w:rPr>
          <w:rFonts w:ascii="Arial Narrow" w:hAnsi="Arial Narrow"/>
        </w:rPr>
        <w:t xml:space="preserve"> in keeping with the social model of madness/ psychosocial disability (such as psychotherapy, respite houses, intentional peer support, and phenomenological approaches</w:t>
      </w:r>
      <w:r w:rsidR="00627578">
        <w:rPr>
          <w:rFonts w:ascii="Arial Narrow" w:hAnsi="Arial Narrow"/>
        </w:rPr>
        <w:t>.</w:t>
      </w:r>
      <w:r w:rsidRPr="009523C7">
        <w:rPr>
          <w:rFonts w:ascii="Arial Narrow" w:hAnsi="Arial Narrow"/>
        </w:rPr>
        <w:t xml:space="preserve"> Resource limitations cannot excuse the failure to implement such a policy shift; both reallocation of resources and international cooperation need to </w:t>
      </w:r>
      <w:r w:rsidR="003331F1" w:rsidRPr="009523C7">
        <w:rPr>
          <w:rFonts w:ascii="Arial Narrow" w:hAnsi="Arial Narrow"/>
        </w:rPr>
        <w:t>be fully explored and utilized.</w:t>
      </w:r>
    </w:p>
    <w:p w:rsidR="00BD73B6" w:rsidRPr="00AC2998" w:rsidRDefault="00BD73B6" w:rsidP="00BD73B6">
      <w:pPr>
        <w:pStyle w:val="ListParagraph"/>
        <w:ind w:left="450"/>
        <w:jc w:val="both"/>
        <w:rPr>
          <w:rFonts w:ascii="Arial Narrow" w:hAnsi="Arial Narrow"/>
          <w:b/>
          <w:bCs/>
        </w:rPr>
      </w:pPr>
    </w:p>
    <w:p w:rsidR="00FB1EC3" w:rsidRPr="00AC2998" w:rsidRDefault="004C4A04" w:rsidP="00402DD8">
      <w:pPr>
        <w:pStyle w:val="ListParagraph"/>
        <w:numPr>
          <w:ilvl w:val="0"/>
          <w:numId w:val="5"/>
        </w:numPr>
        <w:jc w:val="both"/>
        <w:rPr>
          <w:rFonts w:ascii="Arial Narrow" w:hAnsi="Arial Narrow"/>
          <w:b/>
          <w:bCs/>
        </w:rPr>
      </w:pPr>
      <w:r w:rsidRPr="00AC2998">
        <w:rPr>
          <w:rFonts w:ascii="Arial Narrow" w:hAnsi="Arial Narrow"/>
        </w:rPr>
        <w:t xml:space="preserve">There is no need for any formalized supported decision-making model to be put in place regarding mental health treatment decisions - simply put, enforced treatment (including hospitalization and institutionalization) has to be abolished and the laws that permit such treatment have to be repealed.  </w:t>
      </w:r>
    </w:p>
    <w:p w:rsidR="00402DD8" w:rsidRPr="00AC2998" w:rsidRDefault="00402DD8" w:rsidP="00402DD8">
      <w:pPr>
        <w:autoSpaceDE w:val="0"/>
        <w:autoSpaceDN w:val="0"/>
        <w:adjustRightInd w:val="0"/>
        <w:rPr>
          <w:rFonts w:ascii="Arial Narrow" w:hAnsi="Arial Narrow" w:cs="ArialMT"/>
        </w:rPr>
      </w:pPr>
    </w:p>
    <w:p w:rsidR="00402DD8" w:rsidRPr="00AC2998" w:rsidRDefault="00402DD8" w:rsidP="00402DD8">
      <w:pPr>
        <w:pStyle w:val="ListParagraph"/>
        <w:numPr>
          <w:ilvl w:val="0"/>
          <w:numId w:val="5"/>
        </w:numPr>
        <w:jc w:val="both"/>
        <w:rPr>
          <w:rFonts w:ascii="Arial Narrow" w:hAnsi="Arial Narrow"/>
          <w:b/>
          <w:bCs/>
        </w:rPr>
      </w:pPr>
      <w:r w:rsidRPr="00AC2998">
        <w:rPr>
          <w:rFonts w:ascii="Arial Narrow" w:hAnsi="Arial Narrow" w:cs="ArialMT"/>
        </w:rPr>
        <w:t xml:space="preserve">People who have functional capacity are able to plan for future cases of incapacity. This is especially important as the ageing population is growing, and certain dementias (such as Alzheimer’s disease) are increasing. </w:t>
      </w:r>
      <w:r w:rsidRPr="00AC2998">
        <w:rPr>
          <w:rFonts w:ascii="Arial Narrow" w:hAnsi="Arial Narrow" w:cs="ArialMT"/>
          <w:b/>
          <w:bCs/>
        </w:rPr>
        <w:t>Legislation can assist such people by providing legal mechanisms to allow planning for incapacity: advance directives, and powers of attorney. An advance directive is an instruction given by an individual specifying what should be done in the event of that person’s functional incapacity</w:t>
      </w:r>
    </w:p>
    <w:p w:rsidR="00FB1EC3" w:rsidRPr="00AC2998" w:rsidRDefault="00FB1EC3" w:rsidP="009427B6">
      <w:pPr>
        <w:jc w:val="both"/>
        <w:rPr>
          <w:rFonts w:ascii="Arial Narrow" w:hAnsi="Arial Narrow"/>
          <w:b/>
          <w:bCs/>
        </w:rPr>
      </w:pPr>
    </w:p>
    <w:p w:rsidR="009427B6" w:rsidRDefault="004C4A04" w:rsidP="009427B6">
      <w:pPr>
        <w:jc w:val="both"/>
        <w:rPr>
          <w:rFonts w:ascii="Arial Narrow" w:hAnsi="Arial Narrow"/>
          <w:b/>
          <w:bCs/>
        </w:rPr>
      </w:pPr>
      <w:r w:rsidRPr="00AC2998">
        <w:rPr>
          <w:rFonts w:ascii="Arial Narrow" w:hAnsi="Arial Narrow"/>
          <w:b/>
          <w:bCs/>
        </w:rPr>
        <w:t>Analysis of the obligations to include civil society in law and policy reform:</w:t>
      </w:r>
    </w:p>
    <w:p w:rsidR="00627578" w:rsidRPr="00AC2998" w:rsidRDefault="00627578" w:rsidP="009427B6">
      <w:pPr>
        <w:jc w:val="both"/>
        <w:rPr>
          <w:rFonts w:ascii="Arial Narrow" w:hAnsi="Arial Narrow"/>
          <w:b/>
          <w:bCs/>
        </w:rPr>
      </w:pPr>
    </w:p>
    <w:p w:rsidR="009427B6" w:rsidRPr="00627578" w:rsidRDefault="00AE6529" w:rsidP="009427B6">
      <w:pPr>
        <w:pStyle w:val="ListParagraph"/>
        <w:numPr>
          <w:ilvl w:val="0"/>
          <w:numId w:val="8"/>
        </w:numPr>
        <w:jc w:val="both"/>
        <w:rPr>
          <w:rFonts w:ascii="Arial Narrow" w:hAnsi="Arial Narrow"/>
          <w:b/>
          <w:bCs/>
        </w:rPr>
      </w:pPr>
      <w:bookmarkStart w:id="0" w:name="_GoBack"/>
      <w:bookmarkEnd w:id="0"/>
      <w:r w:rsidRPr="00AC2998">
        <w:rPr>
          <w:rFonts w:ascii="Arial Narrow" w:hAnsi="Arial Narrow"/>
        </w:rPr>
        <w:t>The civil society as an independent organization and advocacy center for people with disability have great role to improve human right</w:t>
      </w:r>
      <w:r w:rsidR="009523C7">
        <w:rPr>
          <w:rFonts w:ascii="Arial Narrow" w:hAnsi="Arial Narrow"/>
        </w:rPr>
        <w:t>s</w:t>
      </w:r>
      <w:r w:rsidRPr="00AC2998">
        <w:rPr>
          <w:rFonts w:ascii="Arial Narrow" w:hAnsi="Arial Narrow"/>
        </w:rPr>
        <w:t xml:space="preserve"> and encourage or somehow forced countries to put law in place</w:t>
      </w:r>
      <w:r w:rsidR="009523C7">
        <w:rPr>
          <w:rFonts w:ascii="Arial Narrow" w:hAnsi="Arial Narrow"/>
        </w:rPr>
        <w:t>.</w:t>
      </w:r>
      <w:r w:rsidRPr="00AC2998">
        <w:rPr>
          <w:rFonts w:ascii="Arial Narrow" w:hAnsi="Arial Narrow"/>
        </w:rPr>
        <w:t xml:space="preserve"> </w:t>
      </w:r>
    </w:p>
    <w:p w:rsidR="00627578" w:rsidRPr="00627578" w:rsidRDefault="00627578" w:rsidP="00627578">
      <w:pPr>
        <w:ind w:left="180"/>
        <w:jc w:val="both"/>
        <w:rPr>
          <w:rFonts w:ascii="Arial Narrow" w:hAnsi="Arial Narrow"/>
          <w:b/>
          <w:bCs/>
        </w:rPr>
      </w:pPr>
    </w:p>
    <w:p w:rsidR="009427B6" w:rsidRPr="00627578" w:rsidRDefault="009427B6" w:rsidP="009427B6">
      <w:pPr>
        <w:pStyle w:val="ListParagraph"/>
        <w:numPr>
          <w:ilvl w:val="0"/>
          <w:numId w:val="8"/>
        </w:numPr>
        <w:jc w:val="both"/>
        <w:rPr>
          <w:rFonts w:ascii="Arial Narrow" w:hAnsi="Arial Narrow"/>
          <w:b/>
          <w:bCs/>
        </w:rPr>
      </w:pPr>
      <w:r w:rsidRPr="00AC2998">
        <w:rPr>
          <w:rFonts w:ascii="Arial Narrow" w:hAnsi="Arial Narrow"/>
        </w:rPr>
        <w:t xml:space="preserve">Civil society can be </w:t>
      </w:r>
      <w:r w:rsidR="00627578">
        <w:rPr>
          <w:rFonts w:ascii="Arial Narrow" w:hAnsi="Arial Narrow"/>
        </w:rPr>
        <w:t xml:space="preserve">a </w:t>
      </w:r>
      <w:r w:rsidRPr="00AC2998">
        <w:rPr>
          <w:rFonts w:ascii="Arial Narrow" w:hAnsi="Arial Narrow"/>
        </w:rPr>
        <w:t>key member of committees working for developing laws, legislations and other national and internation</w:t>
      </w:r>
      <w:r w:rsidR="009523C7">
        <w:rPr>
          <w:rFonts w:ascii="Arial Narrow" w:hAnsi="Arial Narrow"/>
        </w:rPr>
        <w:t xml:space="preserve">al documents for the rights of </w:t>
      </w:r>
      <w:r w:rsidRPr="00AC2998">
        <w:rPr>
          <w:rFonts w:ascii="Arial Narrow" w:hAnsi="Arial Narrow"/>
        </w:rPr>
        <w:t>person with disability.</w:t>
      </w:r>
    </w:p>
    <w:p w:rsidR="00627578" w:rsidRPr="00627578" w:rsidRDefault="00627578" w:rsidP="00627578">
      <w:pPr>
        <w:ind w:left="180"/>
        <w:jc w:val="both"/>
        <w:rPr>
          <w:rFonts w:ascii="Arial Narrow" w:hAnsi="Arial Narrow"/>
          <w:b/>
          <w:bCs/>
        </w:rPr>
      </w:pPr>
    </w:p>
    <w:p w:rsidR="009427B6" w:rsidRPr="00627578" w:rsidRDefault="009427B6" w:rsidP="009427B6">
      <w:pPr>
        <w:pStyle w:val="ListParagraph"/>
        <w:numPr>
          <w:ilvl w:val="0"/>
          <w:numId w:val="8"/>
        </w:numPr>
        <w:jc w:val="both"/>
        <w:rPr>
          <w:rFonts w:ascii="Arial Narrow" w:hAnsi="Arial Narrow"/>
          <w:b/>
          <w:bCs/>
        </w:rPr>
      </w:pPr>
      <w:r w:rsidRPr="00AC2998">
        <w:rPr>
          <w:rFonts w:ascii="Arial Narrow" w:hAnsi="Arial Narrow"/>
        </w:rPr>
        <w:t xml:space="preserve">Civil society can </w:t>
      </w:r>
      <w:r w:rsidR="009523C7">
        <w:rPr>
          <w:rFonts w:ascii="Arial Narrow" w:hAnsi="Arial Narrow"/>
        </w:rPr>
        <w:t xml:space="preserve">be </w:t>
      </w:r>
      <w:r w:rsidR="00627578">
        <w:rPr>
          <w:rFonts w:ascii="Arial Narrow" w:hAnsi="Arial Narrow"/>
        </w:rPr>
        <w:t xml:space="preserve">a </w:t>
      </w:r>
      <w:r w:rsidRPr="00AC2998">
        <w:rPr>
          <w:rFonts w:ascii="Arial Narrow" w:hAnsi="Arial Narrow"/>
        </w:rPr>
        <w:t>member of a review body to monitor institutions and facilities working for mental ill patients, and reflect their wishes and prevent human right</w:t>
      </w:r>
      <w:r w:rsidR="009523C7">
        <w:rPr>
          <w:rFonts w:ascii="Arial Narrow" w:hAnsi="Arial Narrow"/>
        </w:rPr>
        <w:t>s</w:t>
      </w:r>
      <w:r w:rsidRPr="00AC2998">
        <w:rPr>
          <w:rFonts w:ascii="Arial Narrow" w:hAnsi="Arial Narrow"/>
        </w:rPr>
        <w:t xml:space="preserve"> violation within health facilities</w:t>
      </w:r>
      <w:r w:rsidR="009523C7">
        <w:rPr>
          <w:rFonts w:ascii="Arial Narrow" w:hAnsi="Arial Narrow"/>
        </w:rPr>
        <w:t>.</w:t>
      </w:r>
    </w:p>
    <w:p w:rsidR="00627578" w:rsidRPr="00627578" w:rsidRDefault="00627578" w:rsidP="00627578">
      <w:pPr>
        <w:pStyle w:val="ListParagraph"/>
        <w:rPr>
          <w:rFonts w:ascii="Arial Narrow" w:hAnsi="Arial Narrow"/>
          <w:b/>
          <w:bCs/>
        </w:rPr>
      </w:pPr>
    </w:p>
    <w:p w:rsidR="009427B6" w:rsidRPr="00A52C55" w:rsidRDefault="009427B6" w:rsidP="00486228">
      <w:pPr>
        <w:pStyle w:val="ListParagraph"/>
        <w:numPr>
          <w:ilvl w:val="0"/>
          <w:numId w:val="8"/>
        </w:numPr>
        <w:jc w:val="both"/>
        <w:rPr>
          <w:rFonts w:ascii="Arial Narrow" w:hAnsi="Arial Narrow"/>
          <w:b/>
          <w:bCs/>
        </w:rPr>
      </w:pPr>
      <w:r w:rsidRPr="00AC2998">
        <w:rPr>
          <w:rFonts w:ascii="Arial Narrow" w:hAnsi="Arial Narrow"/>
        </w:rPr>
        <w:t xml:space="preserve">Civil society can criticize government to improve the situations through change laws and policies and make </w:t>
      </w:r>
      <w:r w:rsidR="00486228">
        <w:rPr>
          <w:rFonts w:ascii="Arial Narrow" w:hAnsi="Arial Narrow"/>
        </w:rPr>
        <w:t xml:space="preserve">a </w:t>
      </w:r>
      <w:r w:rsidR="002A26A8">
        <w:rPr>
          <w:rFonts w:ascii="Arial Narrow" w:hAnsi="Arial Narrow"/>
        </w:rPr>
        <w:t xml:space="preserve">better </w:t>
      </w:r>
      <w:r w:rsidR="002A26A8" w:rsidRPr="00AC2998">
        <w:rPr>
          <w:rFonts w:ascii="Arial Narrow" w:hAnsi="Arial Narrow"/>
        </w:rPr>
        <w:t>system</w:t>
      </w:r>
      <w:r w:rsidR="00DB5D62">
        <w:rPr>
          <w:rFonts w:ascii="Arial Narrow" w:hAnsi="Arial Narrow"/>
        </w:rPr>
        <w:t>.</w:t>
      </w:r>
    </w:p>
    <w:p w:rsidR="002A26A8" w:rsidRPr="00A52C55" w:rsidRDefault="002A26A8" w:rsidP="00A52C55">
      <w:pPr>
        <w:pStyle w:val="ListParagraph"/>
        <w:rPr>
          <w:rFonts w:ascii="Arial Narrow" w:hAnsi="Arial Narrow"/>
          <w:b/>
          <w:bCs/>
        </w:rPr>
      </w:pPr>
    </w:p>
    <w:p w:rsidR="002A26A8" w:rsidRPr="00A52C55" w:rsidRDefault="002A26A8" w:rsidP="00486228">
      <w:pPr>
        <w:pStyle w:val="ListParagraph"/>
        <w:numPr>
          <w:ilvl w:val="0"/>
          <w:numId w:val="8"/>
        </w:numPr>
        <w:jc w:val="both"/>
        <w:rPr>
          <w:rFonts w:ascii="Arial Narrow" w:hAnsi="Arial Narrow"/>
        </w:rPr>
      </w:pPr>
      <w:r w:rsidRPr="00A52C55">
        <w:rPr>
          <w:rFonts w:ascii="Arial Narrow" w:hAnsi="Arial Narrow"/>
        </w:rPr>
        <w:t>Civil society can provide best advocacy for the benefit of righ</w:t>
      </w:r>
      <w:r w:rsidR="00A52C55" w:rsidRPr="00A52C55">
        <w:rPr>
          <w:rFonts w:ascii="Arial Narrow" w:hAnsi="Arial Narrow"/>
        </w:rPr>
        <w:t>t</w:t>
      </w:r>
      <w:r w:rsidRPr="00A52C55">
        <w:rPr>
          <w:rFonts w:ascii="Arial Narrow" w:hAnsi="Arial Narrow"/>
        </w:rPr>
        <w:t xml:space="preserve"> of person with mental </w:t>
      </w:r>
      <w:r w:rsidR="00A52C55" w:rsidRPr="00A52C55">
        <w:rPr>
          <w:rFonts w:ascii="Arial Narrow" w:hAnsi="Arial Narrow"/>
        </w:rPr>
        <w:t>disability</w:t>
      </w:r>
    </w:p>
    <w:p w:rsidR="006815A2" w:rsidRPr="00AC2998" w:rsidRDefault="006815A2" w:rsidP="00CD2199">
      <w:pPr>
        <w:jc w:val="both"/>
        <w:rPr>
          <w:rFonts w:ascii="Arial Narrow" w:hAnsi="Arial Narrow"/>
        </w:rPr>
      </w:pPr>
    </w:p>
    <w:sectPr w:rsidR="006815A2" w:rsidRPr="00AC2998" w:rsidSect="00B77468">
      <w:pgSz w:w="12240" w:h="15840"/>
      <w:pgMar w:top="1440" w:right="117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9CD" w:rsidRDefault="00EC29CD" w:rsidP="001F4682">
      <w:r>
        <w:separator/>
      </w:r>
    </w:p>
  </w:endnote>
  <w:endnote w:type="continuationSeparator" w:id="0">
    <w:p w:rsidR="00EC29CD" w:rsidRDefault="00EC29CD" w:rsidP="001F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yntax-Roman">
    <w:panose1 w:val="00000000000000000000"/>
    <w:charset w:val="00"/>
    <w:family w:val="swiss"/>
    <w:notTrueType/>
    <w:pitch w:val="default"/>
    <w:sig w:usb0="00000003" w:usb1="00000000" w:usb2="00000000" w:usb3="00000000" w:csb0="00000001" w:csb1="00000000"/>
  </w:font>
  <w:font w:name="Berkeley-Book">
    <w:panose1 w:val="00000000000000000000"/>
    <w:charset w:val="00"/>
    <w:family w:val="roman"/>
    <w:notTrueType/>
    <w:pitch w:val="default"/>
    <w:sig w:usb0="00000003" w:usb1="00000000" w:usb2="00000000" w:usb3="00000000" w:csb0="00000001" w:csb1="00000000"/>
  </w:font>
  <w:font w:name="Syntax-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9CD" w:rsidRDefault="00EC29CD" w:rsidP="001F4682">
      <w:r>
        <w:separator/>
      </w:r>
    </w:p>
  </w:footnote>
  <w:footnote w:type="continuationSeparator" w:id="0">
    <w:p w:rsidR="00EC29CD" w:rsidRDefault="00EC29CD" w:rsidP="001F4682">
      <w:r>
        <w:continuationSeparator/>
      </w:r>
    </w:p>
  </w:footnote>
  <w:footnote w:id="1">
    <w:p w:rsidR="001F4682" w:rsidRDefault="001F4682">
      <w:pPr>
        <w:pStyle w:val="FootnoteText"/>
      </w:pPr>
      <w:r>
        <w:rPr>
          <w:rStyle w:val="FootnoteReference"/>
        </w:rPr>
        <w:footnoteRef/>
      </w:r>
      <w:r>
        <w:t xml:space="preserve"> </w:t>
      </w:r>
      <w:r>
        <w:rPr>
          <w:rFonts w:ascii="Syntax-Roman" w:hAnsi="Syntax-Roman" w:cs="Syntax-Roman"/>
          <w:color w:val="292526"/>
          <w:sz w:val="14"/>
          <w:szCs w:val="14"/>
        </w:rPr>
        <w:t xml:space="preserve">(Reprinted) JAMA, </w:t>
      </w:r>
      <w:r>
        <w:rPr>
          <w:rFonts w:ascii="Berkeley-Book" w:hAnsi="Berkeley-Book" w:cs="Berkeley-Book"/>
          <w:color w:val="292526"/>
          <w:sz w:val="15"/>
          <w:szCs w:val="15"/>
        </w:rPr>
        <w:t xml:space="preserve">August 4, 2004—Vol 292, No. 5 page </w:t>
      </w:r>
      <w:r>
        <w:rPr>
          <w:rFonts w:ascii="Syntax-Black" w:hAnsi="Syntax-Black" w:cs="Syntax-Black"/>
          <w:b/>
          <w:bCs/>
          <w:color w:val="292526"/>
          <w:sz w:val="14"/>
          <w:szCs w:val="14"/>
        </w:rPr>
        <w:t>585</w:t>
      </w:r>
    </w:p>
  </w:footnote>
  <w:footnote w:id="2">
    <w:p w:rsidR="001F4682" w:rsidRDefault="001F4682">
      <w:pPr>
        <w:pStyle w:val="FootnoteText"/>
      </w:pPr>
      <w:r>
        <w:rPr>
          <w:rStyle w:val="FootnoteReference"/>
        </w:rPr>
        <w:footnoteRef/>
      </w:r>
      <w:r>
        <w:t xml:space="preserve"> </w:t>
      </w:r>
      <w:r w:rsidRPr="001F4682">
        <w:rPr>
          <w:sz w:val="16"/>
          <w:szCs w:val="16"/>
        </w:rPr>
        <w:t>According to</w:t>
      </w:r>
      <w:r>
        <w:rPr>
          <w:sz w:val="16"/>
          <w:szCs w:val="16"/>
        </w:rPr>
        <w:t xml:space="preserve"> </w:t>
      </w:r>
      <w:r w:rsidRPr="001F4682">
        <w:rPr>
          <w:sz w:val="16"/>
          <w:szCs w:val="16"/>
        </w:rPr>
        <w:t>disability department Ministry of public health</w:t>
      </w:r>
    </w:p>
  </w:footnote>
  <w:footnote w:id="3">
    <w:p w:rsidR="00DB5D62" w:rsidRDefault="00DB5D62">
      <w:pPr>
        <w:pStyle w:val="FootnoteText"/>
      </w:pPr>
      <w:r w:rsidRPr="00DB5D62">
        <w:rPr>
          <w:rStyle w:val="FootnoteReference"/>
          <w:sz w:val="16"/>
          <w:szCs w:val="16"/>
        </w:rPr>
        <w:footnoteRef/>
      </w:r>
      <w:r w:rsidRPr="00DB5D62">
        <w:rPr>
          <w:sz w:val="16"/>
          <w:szCs w:val="16"/>
        </w:rPr>
        <w:t xml:space="preserve"> WHO-AIMS report on mental health system in Afghanistan , W</w:t>
      </w:r>
      <w:r>
        <w:rPr>
          <w:sz w:val="16"/>
          <w:szCs w:val="16"/>
        </w:rPr>
        <w:t>HO and ministry of public health</w:t>
      </w:r>
      <w:r w:rsidRPr="00DB5D62">
        <w:rPr>
          <w:sz w:val="16"/>
          <w:szCs w:val="16"/>
        </w:rPr>
        <w:t xml:space="preserve"> , Kabul, Afghanistan, country office page 5,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B7F38"/>
    <w:multiLevelType w:val="hybridMultilevel"/>
    <w:tmpl w:val="9CD0759A"/>
    <w:lvl w:ilvl="0" w:tplc="46A8F92C">
      <w:start w:val="1"/>
      <w:numFmt w:val="bullet"/>
      <w:lvlText w:val=""/>
      <w:lvlJc w:val="left"/>
      <w:pPr>
        <w:ind w:left="45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E0D38"/>
    <w:multiLevelType w:val="hybridMultilevel"/>
    <w:tmpl w:val="AE98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CC4329"/>
    <w:multiLevelType w:val="hybridMultilevel"/>
    <w:tmpl w:val="A24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7562A4"/>
    <w:multiLevelType w:val="hybridMultilevel"/>
    <w:tmpl w:val="F0DC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316240"/>
    <w:multiLevelType w:val="hybridMultilevel"/>
    <w:tmpl w:val="F2BCBF22"/>
    <w:lvl w:ilvl="0" w:tplc="46A8F92C">
      <w:start w:val="1"/>
      <w:numFmt w:val="bullet"/>
      <w:lvlText w:val=""/>
      <w:lvlJc w:val="left"/>
      <w:pPr>
        <w:ind w:left="45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324FE0"/>
    <w:multiLevelType w:val="hybridMultilevel"/>
    <w:tmpl w:val="A5D66B4C"/>
    <w:lvl w:ilvl="0" w:tplc="E03E3B3A">
      <w:start w:val="1"/>
      <w:numFmt w:val="bullet"/>
      <w:lvlText w:val=""/>
      <w:lvlJc w:val="left"/>
      <w:pPr>
        <w:ind w:left="54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F613E7"/>
    <w:multiLevelType w:val="hybridMultilevel"/>
    <w:tmpl w:val="F1B8E3D2"/>
    <w:lvl w:ilvl="0" w:tplc="46A8F92C">
      <w:start w:val="1"/>
      <w:numFmt w:val="bullet"/>
      <w:lvlText w:val=""/>
      <w:lvlJc w:val="left"/>
      <w:pPr>
        <w:ind w:left="630" w:hanging="360"/>
      </w:pPr>
      <w:rPr>
        <w:rFonts w:ascii="Symbol" w:hAnsi="Symbol" w:hint="default"/>
        <w:sz w:val="28"/>
        <w:szCs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778A344A"/>
    <w:multiLevelType w:val="hybridMultilevel"/>
    <w:tmpl w:val="6EF2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4"/>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6B1A"/>
    <w:rsid w:val="000514D4"/>
    <w:rsid w:val="00091B38"/>
    <w:rsid w:val="000D49D1"/>
    <w:rsid w:val="000E69EC"/>
    <w:rsid w:val="00106B1A"/>
    <w:rsid w:val="00171B16"/>
    <w:rsid w:val="001752CB"/>
    <w:rsid w:val="0018093B"/>
    <w:rsid w:val="0018747B"/>
    <w:rsid w:val="001F4682"/>
    <w:rsid w:val="002A26A8"/>
    <w:rsid w:val="002C1046"/>
    <w:rsid w:val="002C5D15"/>
    <w:rsid w:val="003331F1"/>
    <w:rsid w:val="0035477E"/>
    <w:rsid w:val="003B0CB2"/>
    <w:rsid w:val="00402DD8"/>
    <w:rsid w:val="00470B9F"/>
    <w:rsid w:val="00486228"/>
    <w:rsid w:val="004C4A04"/>
    <w:rsid w:val="004D034A"/>
    <w:rsid w:val="00517FAD"/>
    <w:rsid w:val="00571245"/>
    <w:rsid w:val="005B5591"/>
    <w:rsid w:val="00627578"/>
    <w:rsid w:val="006815A2"/>
    <w:rsid w:val="00694B27"/>
    <w:rsid w:val="006F4EB5"/>
    <w:rsid w:val="00767E84"/>
    <w:rsid w:val="007D11F9"/>
    <w:rsid w:val="007D3F09"/>
    <w:rsid w:val="00866067"/>
    <w:rsid w:val="008932AA"/>
    <w:rsid w:val="008B0CBC"/>
    <w:rsid w:val="008B6BE4"/>
    <w:rsid w:val="00921102"/>
    <w:rsid w:val="009427B6"/>
    <w:rsid w:val="009523C7"/>
    <w:rsid w:val="00963E54"/>
    <w:rsid w:val="00970C6D"/>
    <w:rsid w:val="009C0122"/>
    <w:rsid w:val="00A0314B"/>
    <w:rsid w:val="00A52C55"/>
    <w:rsid w:val="00A62575"/>
    <w:rsid w:val="00AC2998"/>
    <w:rsid w:val="00AC46E0"/>
    <w:rsid w:val="00AE6529"/>
    <w:rsid w:val="00B63E27"/>
    <w:rsid w:val="00B77468"/>
    <w:rsid w:val="00B90989"/>
    <w:rsid w:val="00BD0AEC"/>
    <w:rsid w:val="00BD73B6"/>
    <w:rsid w:val="00C12C48"/>
    <w:rsid w:val="00C12DBF"/>
    <w:rsid w:val="00C26636"/>
    <w:rsid w:val="00CD2199"/>
    <w:rsid w:val="00CE21B7"/>
    <w:rsid w:val="00D42124"/>
    <w:rsid w:val="00D95177"/>
    <w:rsid w:val="00DB5D62"/>
    <w:rsid w:val="00DF29FC"/>
    <w:rsid w:val="00E04B76"/>
    <w:rsid w:val="00E16276"/>
    <w:rsid w:val="00E94E48"/>
    <w:rsid w:val="00EC29CD"/>
    <w:rsid w:val="00F13238"/>
    <w:rsid w:val="00F72941"/>
    <w:rsid w:val="00F747AB"/>
    <w:rsid w:val="00FB1E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5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B76"/>
    <w:pPr>
      <w:ind w:left="720"/>
      <w:contextualSpacing/>
    </w:pPr>
  </w:style>
  <w:style w:type="character" w:styleId="Hyperlink">
    <w:name w:val="Hyperlink"/>
    <w:uiPriority w:val="99"/>
    <w:unhideWhenUsed/>
    <w:rsid w:val="00767E84"/>
    <w:rPr>
      <w:color w:val="0000FF"/>
      <w:u w:val="single"/>
    </w:rPr>
  </w:style>
  <w:style w:type="paragraph" w:customStyle="1" w:styleId="Default">
    <w:name w:val="Default"/>
    <w:rsid w:val="00C12C4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F13238"/>
    <w:rPr>
      <w:sz w:val="16"/>
      <w:szCs w:val="16"/>
    </w:rPr>
  </w:style>
  <w:style w:type="paragraph" w:styleId="CommentText">
    <w:name w:val="annotation text"/>
    <w:basedOn w:val="Normal"/>
    <w:link w:val="CommentTextChar"/>
    <w:rsid w:val="00F13238"/>
    <w:rPr>
      <w:sz w:val="20"/>
      <w:szCs w:val="20"/>
    </w:rPr>
  </w:style>
  <w:style w:type="character" w:customStyle="1" w:styleId="CommentTextChar">
    <w:name w:val="Comment Text Char"/>
    <w:basedOn w:val="DefaultParagraphFont"/>
    <w:link w:val="CommentText"/>
    <w:rsid w:val="00F13238"/>
  </w:style>
  <w:style w:type="paragraph" w:styleId="CommentSubject">
    <w:name w:val="annotation subject"/>
    <w:basedOn w:val="CommentText"/>
    <w:next w:val="CommentText"/>
    <w:link w:val="CommentSubjectChar"/>
    <w:rsid w:val="00F13238"/>
    <w:rPr>
      <w:b/>
      <w:bCs/>
    </w:rPr>
  </w:style>
  <w:style w:type="character" w:customStyle="1" w:styleId="CommentSubjectChar">
    <w:name w:val="Comment Subject Char"/>
    <w:basedOn w:val="CommentTextChar"/>
    <w:link w:val="CommentSubject"/>
    <w:rsid w:val="00F13238"/>
    <w:rPr>
      <w:b/>
      <w:bCs/>
    </w:rPr>
  </w:style>
  <w:style w:type="paragraph" w:styleId="BalloonText">
    <w:name w:val="Balloon Text"/>
    <w:basedOn w:val="Normal"/>
    <w:link w:val="BalloonTextChar"/>
    <w:rsid w:val="00F13238"/>
    <w:rPr>
      <w:rFonts w:ascii="Tahoma" w:hAnsi="Tahoma" w:cs="Tahoma"/>
      <w:sz w:val="16"/>
      <w:szCs w:val="16"/>
    </w:rPr>
  </w:style>
  <w:style w:type="character" w:customStyle="1" w:styleId="BalloonTextChar">
    <w:name w:val="Balloon Text Char"/>
    <w:basedOn w:val="DefaultParagraphFont"/>
    <w:link w:val="BalloonText"/>
    <w:rsid w:val="00F13238"/>
    <w:rPr>
      <w:rFonts w:ascii="Tahoma" w:hAnsi="Tahoma" w:cs="Tahoma"/>
      <w:sz w:val="16"/>
      <w:szCs w:val="16"/>
    </w:rPr>
  </w:style>
  <w:style w:type="paragraph" w:styleId="FootnoteText">
    <w:name w:val="footnote text"/>
    <w:basedOn w:val="Normal"/>
    <w:link w:val="FootnoteTextChar"/>
    <w:rsid w:val="001F4682"/>
    <w:rPr>
      <w:sz w:val="20"/>
      <w:szCs w:val="20"/>
    </w:rPr>
  </w:style>
  <w:style w:type="character" w:customStyle="1" w:styleId="FootnoteTextChar">
    <w:name w:val="Footnote Text Char"/>
    <w:basedOn w:val="DefaultParagraphFont"/>
    <w:link w:val="FootnoteText"/>
    <w:rsid w:val="001F4682"/>
  </w:style>
  <w:style w:type="character" w:styleId="FootnoteReference">
    <w:name w:val="footnote reference"/>
    <w:basedOn w:val="DefaultParagraphFont"/>
    <w:rsid w:val="001F46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B76"/>
    <w:pPr>
      <w:ind w:left="720"/>
      <w:contextualSpacing/>
    </w:pPr>
  </w:style>
  <w:style w:type="character" w:styleId="Hyperlink">
    <w:name w:val="Hyperlink"/>
    <w:uiPriority w:val="99"/>
    <w:unhideWhenUsed/>
    <w:rsid w:val="00767E84"/>
    <w:rPr>
      <w:color w:val="0000FF"/>
      <w:u w:val="single"/>
    </w:rPr>
  </w:style>
  <w:style w:type="paragraph" w:customStyle="1" w:styleId="Default">
    <w:name w:val="Default"/>
    <w:rsid w:val="00C12C4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F13238"/>
    <w:rPr>
      <w:sz w:val="16"/>
      <w:szCs w:val="16"/>
    </w:rPr>
  </w:style>
  <w:style w:type="paragraph" w:styleId="CommentText">
    <w:name w:val="annotation text"/>
    <w:basedOn w:val="Normal"/>
    <w:link w:val="CommentTextChar"/>
    <w:rsid w:val="00F13238"/>
    <w:rPr>
      <w:sz w:val="20"/>
      <w:szCs w:val="20"/>
    </w:rPr>
  </w:style>
  <w:style w:type="character" w:customStyle="1" w:styleId="CommentTextChar">
    <w:name w:val="Comment Text Char"/>
    <w:basedOn w:val="DefaultParagraphFont"/>
    <w:link w:val="CommentText"/>
    <w:rsid w:val="00F13238"/>
  </w:style>
  <w:style w:type="paragraph" w:styleId="CommentSubject">
    <w:name w:val="annotation subject"/>
    <w:basedOn w:val="CommentText"/>
    <w:next w:val="CommentText"/>
    <w:link w:val="CommentSubjectChar"/>
    <w:rsid w:val="00F13238"/>
    <w:rPr>
      <w:b/>
      <w:bCs/>
    </w:rPr>
  </w:style>
  <w:style w:type="character" w:customStyle="1" w:styleId="CommentSubjectChar">
    <w:name w:val="Comment Subject Char"/>
    <w:basedOn w:val="CommentTextChar"/>
    <w:link w:val="CommentSubject"/>
    <w:rsid w:val="00F13238"/>
    <w:rPr>
      <w:b/>
      <w:bCs/>
    </w:rPr>
  </w:style>
  <w:style w:type="paragraph" w:styleId="BalloonText">
    <w:name w:val="Balloon Text"/>
    <w:basedOn w:val="Normal"/>
    <w:link w:val="BalloonTextChar"/>
    <w:rsid w:val="00F13238"/>
    <w:rPr>
      <w:rFonts w:ascii="Tahoma" w:hAnsi="Tahoma" w:cs="Tahoma"/>
      <w:sz w:val="16"/>
      <w:szCs w:val="16"/>
    </w:rPr>
  </w:style>
  <w:style w:type="character" w:customStyle="1" w:styleId="BalloonTextChar">
    <w:name w:val="Balloon Text Char"/>
    <w:basedOn w:val="DefaultParagraphFont"/>
    <w:link w:val="BalloonText"/>
    <w:rsid w:val="00F13238"/>
    <w:rPr>
      <w:rFonts w:ascii="Tahoma" w:hAnsi="Tahoma" w:cs="Tahoma"/>
      <w:sz w:val="16"/>
      <w:szCs w:val="16"/>
    </w:rPr>
  </w:style>
  <w:style w:type="paragraph" w:styleId="FootnoteText">
    <w:name w:val="footnote text"/>
    <w:basedOn w:val="Normal"/>
    <w:link w:val="FootnoteTextChar"/>
    <w:rsid w:val="001F4682"/>
    <w:rPr>
      <w:sz w:val="20"/>
      <w:szCs w:val="20"/>
    </w:rPr>
  </w:style>
  <w:style w:type="character" w:customStyle="1" w:styleId="FootnoteTextChar">
    <w:name w:val="Footnote Text Char"/>
    <w:basedOn w:val="DefaultParagraphFont"/>
    <w:link w:val="FootnoteText"/>
    <w:rsid w:val="001F4682"/>
  </w:style>
  <w:style w:type="character" w:styleId="FootnoteReference">
    <w:name w:val="footnote reference"/>
    <w:basedOn w:val="DefaultParagraphFont"/>
    <w:rsid w:val="001F46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ABE88-67CA-4150-920A-D92BB62D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Bashir Ahmad Sarwari</dc:creator>
  <cp:lastModifiedBy>Bashir Ahmad Sarwari</cp:lastModifiedBy>
  <cp:revision>7</cp:revision>
  <dcterms:created xsi:type="dcterms:W3CDTF">2012-06-27T03:09:00Z</dcterms:created>
  <dcterms:modified xsi:type="dcterms:W3CDTF">2012-06-27T07:27:00Z</dcterms:modified>
</cp:coreProperties>
</file>