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480"/>
        <w:gridCol w:w="9075"/>
      </w:tblGrid>
      <w:tr w:rsidR="006A2066" w:rsidRPr="006A2066" w:rsidTr="006A2066">
        <w:tc>
          <w:tcPr>
            <w:tcW w:w="0" w:type="auto"/>
            <w:shd w:val="clear" w:color="auto" w:fill="F5F5F5"/>
            <w:tcMar>
              <w:top w:w="120" w:type="dxa"/>
              <w:left w:w="120" w:type="dxa"/>
              <w:bottom w:w="120" w:type="dxa"/>
              <w:right w:w="120" w:type="dxa"/>
            </w:tcMar>
            <w:vAlign w:val="center"/>
            <w:hideMark/>
          </w:tcPr>
          <w:p w:rsidR="006A2066" w:rsidRPr="006A2066" w:rsidRDefault="006A2066" w:rsidP="006A2066">
            <w:pPr>
              <w:spacing w:after="150" w:line="240" w:lineRule="auto"/>
              <w:rPr>
                <w:rFonts w:ascii="Verdana" w:eastAsia="Times New Roman" w:hAnsi="Verdana" w:cs="Times New Roman"/>
                <w:sz w:val="24"/>
                <w:szCs w:val="24"/>
              </w:rPr>
            </w:pPr>
          </w:p>
        </w:tc>
        <w:tc>
          <w:tcPr>
            <w:tcW w:w="0" w:type="auto"/>
            <w:tcBorders>
              <w:top w:val="single" w:sz="2" w:space="0" w:color="auto"/>
              <w:left w:val="single" w:sz="2" w:space="0" w:color="auto"/>
              <w:bottom w:val="single" w:sz="6" w:space="0" w:color="EEEEEE"/>
              <w:right w:val="single" w:sz="2" w:space="0" w:color="auto"/>
            </w:tcBorders>
            <w:shd w:val="clear" w:color="auto" w:fill="F5F5F5"/>
            <w:tcMar>
              <w:top w:w="75" w:type="dxa"/>
              <w:left w:w="75" w:type="dxa"/>
              <w:bottom w:w="75" w:type="dxa"/>
              <w:right w:w="75" w:type="dxa"/>
            </w:tcMar>
            <w:vAlign w:val="center"/>
            <w:hideMark/>
          </w:tcPr>
          <w:p w:rsidR="006A2066" w:rsidRPr="00EC37F3" w:rsidRDefault="006A2066" w:rsidP="006A2066">
            <w:pPr>
              <w:spacing w:after="150" w:line="240" w:lineRule="auto"/>
              <w:rPr>
                <w:rFonts w:ascii="Verdana" w:eastAsia="Times New Roman" w:hAnsi="Verdana" w:cs="Times New Roman"/>
                <w:b/>
                <w:bCs/>
                <w:sz w:val="24"/>
                <w:szCs w:val="24"/>
              </w:rPr>
            </w:pPr>
          </w:p>
        </w:tc>
      </w:tr>
      <w:tr w:rsidR="006A2066" w:rsidRPr="00EC37F3" w:rsidTr="006A2066">
        <w:tc>
          <w:tcPr>
            <w:tcW w:w="480" w:type="dxa"/>
            <w:shd w:val="clear" w:color="auto" w:fill="F5F5F5"/>
            <w:vAlign w:val="center"/>
            <w:hideMark/>
          </w:tcPr>
          <w:p w:rsidR="006A2066" w:rsidRPr="00EC37F3" w:rsidRDefault="006A2066" w:rsidP="006543BE">
            <w:pPr>
              <w:spacing w:after="150" w:line="240" w:lineRule="auto"/>
              <w:jc w:val="both"/>
              <w:rPr>
                <w:rFonts w:ascii="Times New Roman" w:eastAsia="Times New Roman" w:hAnsi="Times New Roman" w:cs="Times New Roman"/>
                <w:sz w:val="24"/>
                <w:szCs w:val="24"/>
              </w:rPr>
            </w:pPr>
          </w:p>
        </w:tc>
        <w:tc>
          <w:tcPr>
            <w:tcW w:w="0" w:type="auto"/>
            <w:tcMar>
              <w:top w:w="75" w:type="dxa"/>
              <w:left w:w="75" w:type="dxa"/>
              <w:bottom w:w="75" w:type="dxa"/>
              <w:right w:w="75" w:type="dxa"/>
            </w:tcMar>
            <w:vAlign w:val="center"/>
            <w:hideMark/>
          </w:tcPr>
          <w:p w:rsidR="006F31D5" w:rsidRPr="00EC37F3" w:rsidRDefault="006F31D5" w:rsidP="00E81D1B">
            <w:pPr>
              <w:spacing w:before="100" w:beforeAutospacing="1" w:after="0" w:line="240" w:lineRule="auto"/>
              <w:jc w:val="center"/>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Project Title</w:t>
            </w:r>
          </w:p>
          <w:p w:rsidR="006F31D5" w:rsidRDefault="006F31D5" w:rsidP="00E81D1B">
            <w:pPr>
              <w:spacing w:before="100" w:beforeAutospacing="1" w:after="0" w:line="240" w:lineRule="auto"/>
              <w:jc w:val="center"/>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“Mental Health Care for all in Prisons.”</w:t>
            </w:r>
          </w:p>
          <w:p w:rsidR="00B063C8" w:rsidRPr="00EC37F3" w:rsidRDefault="00B063C8" w:rsidP="00E81D1B">
            <w:pPr>
              <w:spacing w:before="100" w:beforeAutospacing="1"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Julie Currie</w:t>
            </w:r>
          </w:p>
          <w:p w:rsidR="006543BE" w:rsidRPr="00EC37F3" w:rsidRDefault="006F31D5" w:rsidP="006543BE">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The situation of mental hea</w:t>
            </w:r>
            <w:r w:rsidR="004F0D8A">
              <w:rPr>
                <w:rFonts w:ascii="Times New Roman" w:eastAsia="Times New Roman" w:hAnsi="Times New Roman" w:cs="Times New Roman"/>
                <w:sz w:val="24"/>
                <w:szCs w:val="24"/>
                <w:lang w:val="en-GB"/>
              </w:rPr>
              <w:t>lth in prisons is recognized as being very poor</w:t>
            </w:r>
            <w:r w:rsidR="00B8661B">
              <w:rPr>
                <w:rFonts w:ascii="Times New Roman" w:eastAsia="Times New Roman" w:hAnsi="Times New Roman" w:cs="Times New Roman"/>
                <w:sz w:val="24"/>
                <w:szCs w:val="24"/>
                <w:lang w:val="en-GB"/>
              </w:rPr>
              <w:t xml:space="preserve"> with appalling conditions</w:t>
            </w:r>
            <w:r w:rsidR="004F0D8A">
              <w:rPr>
                <w:rFonts w:ascii="Times New Roman" w:eastAsia="Times New Roman" w:hAnsi="Times New Roman" w:cs="Times New Roman"/>
                <w:sz w:val="24"/>
                <w:szCs w:val="24"/>
                <w:lang w:val="en-GB"/>
              </w:rPr>
              <w:t xml:space="preserve"> experienced by those inside</w:t>
            </w:r>
            <w:r w:rsidRPr="00EC37F3">
              <w:rPr>
                <w:rFonts w:ascii="Times New Roman" w:eastAsia="Times New Roman" w:hAnsi="Times New Roman" w:cs="Times New Roman"/>
                <w:sz w:val="24"/>
                <w:szCs w:val="24"/>
                <w:lang w:val="en-GB"/>
              </w:rPr>
              <w:t>.</w:t>
            </w:r>
            <w:r w:rsidR="004F0D8A">
              <w:rPr>
                <w:rFonts w:ascii="Times New Roman" w:eastAsia="Times New Roman" w:hAnsi="Times New Roman" w:cs="Times New Roman"/>
                <w:sz w:val="24"/>
                <w:szCs w:val="24"/>
                <w:lang w:val="en-GB"/>
              </w:rPr>
              <w:t xml:space="preserve"> Many statistics</w:t>
            </w:r>
            <w:r w:rsidR="006543BE" w:rsidRPr="00EC37F3">
              <w:rPr>
                <w:rFonts w:ascii="Times New Roman" w:eastAsia="Times New Roman" w:hAnsi="Times New Roman" w:cs="Times New Roman"/>
                <w:sz w:val="24"/>
                <w:szCs w:val="24"/>
                <w:lang w:val="en-GB"/>
              </w:rPr>
              <w:t xml:space="preserve"> indicate that those suffering with a Mental Health </w:t>
            </w:r>
            <w:r w:rsidR="004F0D8A" w:rsidRPr="00EC37F3">
              <w:rPr>
                <w:rFonts w:ascii="Times New Roman" w:eastAsia="Times New Roman" w:hAnsi="Times New Roman" w:cs="Times New Roman"/>
                <w:sz w:val="24"/>
                <w:szCs w:val="24"/>
                <w:lang w:val="en-GB"/>
              </w:rPr>
              <w:t>Disability</w:t>
            </w:r>
            <w:r w:rsidR="00E81D1B" w:rsidRPr="00EC37F3">
              <w:rPr>
                <w:rFonts w:ascii="Times New Roman" w:eastAsia="Times New Roman" w:hAnsi="Times New Roman" w:cs="Times New Roman"/>
                <w:sz w:val="24"/>
                <w:szCs w:val="24"/>
                <w:lang w:val="en-GB"/>
              </w:rPr>
              <w:t xml:space="preserve"> are</w:t>
            </w:r>
            <w:r w:rsidR="006543BE" w:rsidRPr="00EC37F3">
              <w:rPr>
                <w:rFonts w:ascii="Times New Roman" w:eastAsia="Times New Roman" w:hAnsi="Times New Roman" w:cs="Times New Roman"/>
                <w:sz w:val="24"/>
                <w:szCs w:val="24"/>
                <w:lang w:val="en-GB"/>
              </w:rPr>
              <w:t xml:space="preserve"> </w:t>
            </w:r>
            <w:r w:rsidR="003E2BC5">
              <w:rPr>
                <w:rFonts w:ascii="Times New Roman" w:eastAsia="Times New Roman" w:hAnsi="Times New Roman" w:cs="Times New Roman"/>
                <w:sz w:val="24"/>
                <w:szCs w:val="24"/>
                <w:lang w:val="en-GB"/>
              </w:rPr>
              <w:t>disappointing</w:t>
            </w:r>
            <w:r w:rsidR="004F0D8A">
              <w:rPr>
                <w:rFonts w:ascii="Times New Roman" w:eastAsia="Times New Roman" w:hAnsi="Times New Roman" w:cs="Times New Roman"/>
                <w:sz w:val="24"/>
                <w:szCs w:val="24"/>
                <w:lang w:val="en-GB"/>
              </w:rPr>
              <w:t>ly treated and Human</w:t>
            </w:r>
            <w:r w:rsidR="00011AEC">
              <w:rPr>
                <w:rFonts w:ascii="Times New Roman" w:eastAsia="Times New Roman" w:hAnsi="Times New Roman" w:cs="Times New Roman"/>
                <w:sz w:val="24"/>
                <w:szCs w:val="24"/>
                <w:lang w:val="en-GB"/>
              </w:rPr>
              <w:t xml:space="preserve"> Rights </w:t>
            </w:r>
            <w:r w:rsidR="004F0D8A">
              <w:rPr>
                <w:rFonts w:ascii="Times New Roman" w:eastAsia="Times New Roman" w:hAnsi="Times New Roman" w:cs="Times New Roman"/>
                <w:sz w:val="24"/>
                <w:szCs w:val="24"/>
                <w:lang w:val="en-GB"/>
              </w:rPr>
              <w:t>violations are occurring</w:t>
            </w:r>
            <w:r w:rsidR="00FE1690">
              <w:rPr>
                <w:rFonts w:ascii="Times New Roman" w:eastAsia="Times New Roman" w:hAnsi="Times New Roman" w:cs="Times New Roman"/>
                <w:sz w:val="24"/>
                <w:szCs w:val="24"/>
                <w:lang w:val="en-GB"/>
              </w:rPr>
              <w:t xml:space="preserve">, </w:t>
            </w:r>
            <w:r w:rsidR="0061390F">
              <w:rPr>
                <w:rFonts w:ascii="Times New Roman" w:eastAsia="Times New Roman" w:hAnsi="Times New Roman" w:cs="Times New Roman"/>
                <w:sz w:val="24"/>
                <w:szCs w:val="24"/>
                <w:lang w:val="en-GB"/>
              </w:rPr>
              <w:t>tenfold</w:t>
            </w:r>
            <w:r w:rsidR="00011AEC">
              <w:rPr>
                <w:rFonts w:ascii="Times New Roman" w:eastAsia="Times New Roman" w:hAnsi="Times New Roman" w:cs="Times New Roman"/>
                <w:sz w:val="24"/>
                <w:szCs w:val="24"/>
                <w:lang w:val="en-GB"/>
              </w:rPr>
              <w:t>.</w:t>
            </w:r>
          </w:p>
          <w:p w:rsidR="000F1EA9" w:rsidRDefault="00E81D1B" w:rsidP="006543BE">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 xml:space="preserve">In order </w:t>
            </w:r>
            <w:r w:rsidR="004F0D8A">
              <w:rPr>
                <w:rFonts w:ascii="Times New Roman" w:eastAsia="Times New Roman" w:hAnsi="Times New Roman" w:cs="Times New Roman"/>
                <w:sz w:val="24"/>
                <w:szCs w:val="24"/>
                <w:lang w:val="en-GB"/>
              </w:rPr>
              <w:t>to address this situation by</w:t>
            </w:r>
            <w:r w:rsidRPr="00EC37F3">
              <w:rPr>
                <w:rFonts w:ascii="Times New Roman" w:eastAsia="Times New Roman" w:hAnsi="Times New Roman" w:cs="Times New Roman"/>
                <w:sz w:val="24"/>
                <w:szCs w:val="24"/>
                <w:lang w:val="en-GB"/>
              </w:rPr>
              <w:t xml:space="preserve"> way of policy, I believe that the above must be addressed</w:t>
            </w:r>
            <w:r w:rsidR="004F0D8A">
              <w:rPr>
                <w:rFonts w:ascii="Times New Roman" w:eastAsia="Times New Roman" w:hAnsi="Times New Roman" w:cs="Times New Roman"/>
                <w:sz w:val="24"/>
                <w:szCs w:val="24"/>
                <w:lang w:val="en-GB"/>
              </w:rPr>
              <w:t xml:space="preserve">. </w:t>
            </w:r>
            <w:r w:rsidR="00B360C1">
              <w:rPr>
                <w:rFonts w:ascii="Times New Roman" w:eastAsia="Times New Roman" w:hAnsi="Times New Roman" w:cs="Times New Roman"/>
                <w:sz w:val="24"/>
                <w:szCs w:val="24"/>
                <w:lang w:val="en-GB"/>
              </w:rPr>
              <w:t>According to the ILS Book of Readings, Module 8 ‘</w:t>
            </w:r>
            <w:r w:rsidR="00DB2D9A">
              <w:rPr>
                <w:rFonts w:ascii="Times New Roman" w:eastAsia="Times New Roman" w:hAnsi="Times New Roman" w:cs="Times New Roman"/>
                <w:sz w:val="24"/>
                <w:szCs w:val="24"/>
                <w:lang w:val="en-GB"/>
              </w:rPr>
              <w:t>A key role of legislation is to ensure that such units a</w:t>
            </w:r>
            <w:r w:rsidR="004F0D8A">
              <w:rPr>
                <w:rFonts w:ascii="Times New Roman" w:eastAsia="Times New Roman" w:hAnsi="Times New Roman" w:cs="Times New Roman"/>
                <w:sz w:val="24"/>
                <w:szCs w:val="24"/>
                <w:lang w:val="en-GB"/>
              </w:rPr>
              <w:t>re monitored by a Review Body thus ensuring</w:t>
            </w:r>
            <w:r w:rsidR="00DB2D9A">
              <w:rPr>
                <w:rFonts w:ascii="Times New Roman" w:eastAsia="Times New Roman" w:hAnsi="Times New Roman" w:cs="Times New Roman"/>
                <w:sz w:val="24"/>
                <w:szCs w:val="24"/>
                <w:lang w:val="en-GB"/>
              </w:rPr>
              <w:t xml:space="preserve"> quality of care and all rules relating to accreditation of Mental Health Facili</w:t>
            </w:r>
            <w:r w:rsidR="00FE1690">
              <w:rPr>
                <w:rFonts w:ascii="Times New Roman" w:eastAsia="Times New Roman" w:hAnsi="Times New Roman" w:cs="Times New Roman"/>
                <w:sz w:val="24"/>
                <w:szCs w:val="24"/>
                <w:lang w:val="en-GB"/>
              </w:rPr>
              <w:t>ties must apply,</w:t>
            </w:r>
            <w:r w:rsidR="00924CAA">
              <w:rPr>
                <w:rFonts w:ascii="Times New Roman" w:eastAsia="Times New Roman" w:hAnsi="Times New Roman" w:cs="Times New Roman"/>
                <w:sz w:val="24"/>
                <w:szCs w:val="24"/>
                <w:lang w:val="en-GB"/>
              </w:rPr>
              <w:t xml:space="preserve"> even</w:t>
            </w:r>
            <w:r w:rsidR="00FE1690">
              <w:rPr>
                <w:rFonts w:ascii="Times New Roman" w:eastAsia="Times New Roman" w:hAnsi="Times New Roman" w:cs="Times New Roman"/>
                <w:sz w:val="24"/>
                <w:szCs w:val="24"/>
                <w:lang w:val="en-GB"/>
              </w:rPr>
              <w:t xml:space="preserve"> in</w:t>
            </w:r>
            <w:r w:rsidR="00924CAA">
              <w:rPr>
                <w:rFonts w:ascii="Times New Roman" w:eastAsia="Times New Roman" w:hAnsi="Times New Roman" w:cs="Times New Roman"/>
                <w:sz w:val="24"/>
                <w:szCs w:val="24"/>
                <w:lang w:val="en-GB"/>
              </w:rPr>
              <w:t xml:space="preserve"> jails</w:t>
            </w:r>
            <w:r w:rsidR="00DB2D9A">
              <w:rPr>
                <w:rFonts w:ascii="Times New Roman" w:eastAsia="Times New Roman" w:hAnsi="Times New Roman" w:cs="Times New Roman"/>
                <w:sz w:val="24"/>
                <w:szCs w:val="24"/>
                <w:lang w:val="en-GB"/>
              </w:rPr>
              <w:t xml:space="preserve">. </w:t>
            </w:r>
          </w:p>
          <w:p w:rsidR="00E81D1B" w:rsidRPr="00EC37F3" w:rsidRDefault="00924CAA" w:rsidP="006543BE">
            <w:pPr>
              <w:spacing w:before="100" w:beforeAutospacing="1"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 addition, a</w:t>
            </w:r>
            <w:r w:rsidR="00DB2D9A">
              <w:rPr>
                <w:rFonts w:ascii="Times New Roman" w:eastAsia="Times New Roman" w:hAnsi="Times New Roman" w:cs="Times New Roman"/>
                <w:sz w:val="24"/>
                <w:szCs w:val="24"/>
                <w:lang w:val="en-GB"/>
              </w:rPr>
              <w:t>s a mat</w:t>
            </w:r>
            <w:r>
              <w:rPr>
                <w:rFonts w:ascii="Times New Roman" w:eastAsia="Times New Roman" w:hAnsi="Times New Roman" w:cs="Times New Roman"/>
                <w:sz w:val="24"/>
                <w:szCs w:val="24"/>
                <w:lang w:val="en-GB"/>
              </w:rPr>
              <w:t>ter of good practice, such institutions</w:t>
            </w:r>
            <w:r w:rsidR="00DB2D9A">
              <w:rPr>
                <w:rFonts w:ascii="Times New Roman" w:eastAsia="Times New Roman" w:hAnsi="Times New Roman" w:cs="Times New Roman"/>
                <w:sz w:val="24"/>
                <w:szCs w:val="24"/>
                <w:lang w:val="en-GB"/>
              </w:rPr>
              <w:t xml:space="preserve"> should be under the direct supervision of qualified mental health personnel and not the prison authorities. Prisoners’ who are </w:t>
            </w:r>
            <w:r>
              <w:rPr>
                <w:rFonts w:ascii="Times New Roman" w:eastAsia="Times New Roman" w:hAnsi="Times New Roman" w:cs="Times New Roman"/>
                <w:sz w:val="24"/>
                <w:szCs w:val="24"/>
                <w:lang w:val="en-GB"/>
              </w:rPr>
              <w:t>transferred to such places</w:t>
            </w:r>
            <w:r w:rsidR="00DB2D9A">
              <w:rPr>
                <w:rFonts w:ascii="Times New Roman" w:eastAsia="Times New Roman" w:hAnsi="Times New Roman" w:cs="Times New Roman"/>
                <w:sz w:val="24"/>
                <w:szCs w:val="24"/>
                <w:lang w:val="en-GB"/>
              </w:rPr>
              <w:t xml:space="preserve"> are entitled to the same human rights</w:t>
            </w:r>
            <w:r w:rsidR="00B360C1">
              <w:rPr>
                <w:rFonts w:ascii="Times New Roman" w:eastAsia="Times New Roman" w:hAnsi="Times New Roman" w:cs="Times New Roman"/>
                <w:sz w:val="24"/>
                <w:szCs w:val="24"/>
                <w:lang w:val="en-GB"/>
              </w:rPr>
              <w:t xml:space="preserve"> protections afforded to other persons with mental health disabilities, </w:t>
            </w:r>
            <w:r>
              <w:rPr>
                <w:rFonts w:ascii="Times New Roman" w:eastAsia="Times New Roman" w:hAnsi="Times New Roman" w:cs="Times New Roman"/>
                <w:sz w:val="24"/>
                <w:szCs w:val="24"/>
                <w:lang w:val="en-GB"/>
              </w:rPr>
              <w:t xml:space="preserve">and </w:t>
            </w:r>
            <w:r w:rsidR="00B360C1">
              <w:rPr>
                <w:rFonts w:ascii="Times New Roman" w:eastAsia="Times New Roman" w:hAnsi="Times New Roman" w:cs="Times New Roman"/>
                <w:sz w:val="24"/>
                <w:szCs w:val="24"/>
                <w:lang w:val="en-GB"/>
              </w:rPr>
              <w:t>in particular taking informed consent for treatment</w:t>
            </w:r>
            <w:r>
              <w:rPr>
                <w:rFonts w:ascii="Times New Roman" w:eastAsia="Times New Roman" w:hAnsi="Times New Roman" w:cs="Times New Roman"/>
                <w:sz w:val="24"/>
                <w:szCs w:val="24"/>
                <w:lang w:val="en-GB"/>
              </w:rPr>
              <w:t xml:space="preserve"> is a must</w:t>
            </w:r>
            <w:r w:rsidR="00B360C1">
              <w:rPr>
                <w:rFonts w:ascii="Times New Roman" w:eastAsia="Times New Roman" w:hAnsi="Times New Roman" w:cs="Times New Roman"/>
                <w:sz w:val="24"/>
                <w:szCs w:val="24"/>
                <w:lang w:val="en-GB"/>
              </w:rPr>
              <w:t xml:space="preserve">’. </w:t>
            </w:r>
            <w:r w:rsidR="00FE1690">
              <w:rPr>
                <w:rFonts w:ascii="Times New Roman" w:eastAsia="Times New Roman" w:hAnsi="Times New Roman" w:cs="Times New Roman"/>
                <w:sz w:val="24"/>
                <w:szCs w:val="24"/>
                <w:lang w:val="en-GB"/>
              </w:rPr>
              <w:t>Imperative is accessible, acceptable, and appropriate good quality mental health services.</w:t>
            </w:r>
            <w:r w:rsidR="00DB2D9A">
              <w:rPr>
                <w:rFonts w:ascii="Times New Roman" w:eastAsia="Times New Roman" w:hAnsi="Times New Roman" w:cs="Times New Roman"/>
                <w:sz w:val="24"/>
                <w:szCs w:val="24"/>
                <w:lang w:val="en-GB"/>
              </w:rPr>
              <w:t xml:space="preserve"> </w:t>
            </w:r>
          </w:p>
          <w:p w:rsidR="00BE43C4" w:rsidRPr="00EC37F3" w:rsidRDefault="00BE43C4" w:rsidP="006543BE">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Objective</w:t>
            </w:r>
            <w:r w:rsidR="0027315C" w:rsidRPr="00EC37F3">
              <w:rPr>
                <w:rFonts w:ascii="Times New Roman" w:eastAsia="Times New Roman" w:hAnsi="Times New Roman" w:cs="Times New Roman"/>
                <w:sz w:val="24"/>
                <w:szCs w:val="24"/>
                <w:lang w:val="en-GB"/>
              </w:rPr>
              <w:t>:</w:t>
            </w:r>
            <w:r w:rsidRPr="00EC37F3">
              <w:rPr>
                <w:rFonts w:ascii="Times New Roman" w:eastAsia="Times New Roman" w:hAnsi="Times New Roman" w:cs="Times New Roman"/>
                <w:sz w:val="24"/>
                <w:szCs w:val="24"/>
                <w:lang w:val="en-GB"/>
              </w:rPr>
              <w:t xml:space="preserve"> </w:t>
            </w:r>
            <w:r w:rsidR="0027315C" w:rsidRPr="00EC37F3">
              <w:rPr>
                <w:rFonts w:ascii="Times New Roman" w:eastAsia="Times New Roman" w:hAnsi="Times New Roman" w:cs="Times New Roman"/>
                <w:sz w:val="24"/>
                <w:szCs w:val="24"/>
                <w:lang w:val="en-GB"/>
              </w:rPr>
              <w:t>To improve the living conditions of those people incarcerated in jail.</w:t>
            </w:r>
          </w:p>
          <w:p w:rsidR="00DC38A3" w:rsidRPr="00EC37F3" w:rsidRDefault="00DC38A3" w:rsidP="00DC38A3">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 xml:space="preserve">Overcrowding is rampant within prisons. </w:t>
            </w:r>
            <w:r w:rsidR="00825526" w:rsidRPr="00EC37F3">
              <w:rPr>
                <w:rFonts w:ascii="Times New Roman" w:eastAsia="Times New Roman" w:hAnsi="Times New Roman" w:cs="Times New Roman"/>
                <w:sz w:val="24"/>
                <w:szCs w:val="24"/>
                <w:lang w:val="en-GB"/>
              </w:rPr>
              <w:t>It is estimated that in</w:t>
            </w:r>
            <w:r w:rsidRPr="00EC37F3">
              <w:rPr>
                <w:rFonts w:ascii="Times New Roman" w:eastAsia="Times New Roman" w:hAnsi="Times New Roman" w:cs="Times New Roman"/>
                <w:sz w:val="24"/>
                <w:szCs w:val="24"/>
                <w:lang w:val="en-GB"/>
              </w:rPr>
              <w:t xml:space="preserve"> prison </w:t>
            </w:r>
            <w:r w:rsidR="00825526" w:rsidRPr="00EC37F3">
              <w:rPr>
                <w:rFonts w:ascii="Times New Roman" w:eastAsia="Times New Roman" w:hAnsi="Times New Roman" w:cs="Times New Roman"/>
                <w:sz w:val="24"/>
                <w:szCs w:val="24"/>
                <w:lang w:val="en-GB"/>
              </w:rPr>
              <w:t xml:space="preserve">the </w:t>
            </w:r>
            <w:r w:rsidRPr="00EC37F3">
              <w:rPr>
                <w:rFonts w:ascii="Times New Roman" w:eastAsia="Times New Roman" w:hAnsi="Times New Roman" w:cs="Times New Roman"/>
                <w:sz w:val="24"/>
                <w:szCs w:val="24"/>
                <w:lang w:val="en-GB"/>
              </w:rPr>
              <w:t xml:space="preserve">population is three times </w:t>
            </w:r>
            <w:r w:rsidR="00825526" w:rsidRPr="00EC37F3">
              <w:rPr>
                <w:rFonts w:ascii="Times New Roman" w:eastAsia="Times New Roman" w:hAnsi="Times New Roman" w:cs="Times New Roman"/>
                <w:sz w:val="24"/>
                <w:szCs w:val="24"/>
                <w:lang w:val="en-GB"/>
              </w:rPr>
              <w:t xml:space="preserve">more than </w:t>
            </w:r>
            <w:r w:rsidRPr="00EC37F3">
              <w:rPr>
                <w:rFonts w:ascii="Times New Roman" w:eastAsia="Times New Roman" w:hAnsi="Times New Roman" w:cs="Times New Roman"/>
                <w:sz w:val="24"/>
                <w:szCs w:val="24"/>
                <w:lang w:val="en-GB"/>
              </w:rPr>
              <w:t>the official number of places;</w:t>
            </w:r>
          </w:p>
          <w:p w:rsidR="00BE43C4" w:rsidRPr="00EC37F3" w:rsidRDefault="00CE4127" w:rsidP="006543BE">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Strategy</w:t>
            </w:r>
          </w:p>
          <w:p w:rsidR="0061390F" w:rsidRDefault="00E81D1B" w:rsidP="006543BE">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Firstly, we need to look at the environment in which the person lives, isolation and overcrowding is foremost in prisons. Also some prisoners are locked in cells with no light or access to humans even including families. In addition, exercise, food, rehabilitation activities including medical care</w:t>
            </w:r>
            <w:r w:rsidR="00FE1690">
              <w:rPr>
                <w:rFonts w:ascii="Times New Roman" w:eastAsia="Times New Roman" w:hAnsi="Times New Roman" w:cs="Times New Roman"/>
                <w:sz w:val="24"/>
                <w:szCs w:val="24"/>
                <w:lang w:val="en-GB"/>
              </w:rPr>
              <w:t xml:space="preserve"> by trained personnel must be available</w:t>
            </w:r>
            <w:r w:rsidRPr="00EC37F3">
              <w:rPr>
                <w:rFonts w:ascii="Times New Roman" w:eastAsia="Times New Roman" w:hAnsi="Times New Roman" w:cs="Times New Roman"/>
                <w:sz w:val="24"/>
                <w:szCs w:val="24"/>
                <w:lang w:val="en-GB"/>
              </w:rPr>
              <w:t xml:space="preserve">. </w:t>
            </w:r>
          </w:p>
          <w:p w:rsidR="00E81D1B" w:rsidRPr="00EC37F3" w:rsidRDefault="00E81D1B" w:rsidP="006543BE">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Usually no provisions of professional mental health medical care are available.</w:t>
            </w:r>
            <w:r w:rsidR="00CE4127" w:rsidRPr="00EC37F3">
              <w:rPr>
                <w:rFonts w:ascii="Times New Roman" w:eastAsia="Times New Roman" w:hAnsi="Times New Roman" w:cs="Times New Roman"/>
                <w:sz w:val="24"/>
                <w:szCs w:val="24"/>
                <w:lang w:val="en-GB"/>
              </w:rPr>
              <w:t xml:space="preserve"> </w:t>
            </w:r>
            <w:r w:rsidR="00CE4127" w:rsidRPr="00EC37F3">
              <w:rPr>
                <w:rFonts w:ascii="Times New Roman" w:hAnsi="Times New Roman" w:cs="Times New Roman"/>
                <w:sz w:val="24"/>
                <w:szCs w:val="24"/>
                <w:lang w:val="en-GB"/>
              </w:rPr>
              <w:t>When separate standards of procedures are used to deprive people with disabilities of their liberty (such as compulsory institutionalization or hospitalization) this violates the equal enjoyment of Human Rights. CRPD (2008); Articles 3, 14, 19 and 25 are relevant”.</w:t>
            </w:r>
          </w:p>
          <w:p w:rsidR="000D496B" w:rsidRDefault="000D496B" w:rsidP="00A853D2">
            <w:pPr>
              <w:autoSpaceDE w:val="0"/>
              <w:autoSpaceDN w:val="0"/>
              <w:adjustRightInd w:val="0"/>
              <w:spacing w:after="0" w:line="240" w:lineRule="auto"/>
              <w:rPr>
                <w:rFonts w:ascii="Times New Roman" w:eastAsia="Times New Roman" w:hAnsi="Times New Roman" w:cs="Times New Roman"/>
                <w:sz w:val="24"/>
                <w:szCs w:val="24"/>
                <w:lang w:val="en-GB"/>
              </w:rPr>
            </w:pPr>
          </w:p>
          <w:p w:rsidR="000F1EA9" w:rsidRDefault="000F1EA9" w:rsidP="00A853D2">
            <w:pPr>
              <w:autoSpaceDE w:val="0"/>
              <w:autoSpaceDN w:val="0"/>
              <w:adjustRightInd w:val="0"/>
              <w:spacing w:after="0" w:line="240" w:lineRule="auto"/>
              <w:rPr>
                <w:rFonts w:ascii="Times New Roman" w:eastAsia="Times New Roman" w:hAnsi="Times New Roman" w:cs="Times New Roman"/>
                <w:sz w:val="24"/>
                <w:szCs w:val="24"/>
                <w:lang w:val="en-GB"/>
              </w:rPr>
            </w:pPr>
          </w:p>
          <w:p w:rsidR="000F1EA9" w:rsidRDefault="000F1EA9" w:rsidP="00A853D2">
            <w:pPr>
              <w:autoSpaceDE w:val="0"/>
              <w:autoSpaceDN w:val="0"/>
              <w:adjustRightInd w:val="0"/>
              <w:spacing w:after="0" w:line="240" w:lineRule="auto"/>
              <w:rPr>
                <w:rFonts w:ascii="Times New Roman" w:eastAsia="Times New Roman" w:hAnsi="Times New Roman" w:cs="Times New Roman"/>
                <w:sz w:val="24"/>
                <w:szCs w:val="24"/>
                <w:lang w:val="en-GB"/>
              </w:rPr>
            </w:pPr>
          </w:p>
          <w:p w:rsidR="000F1EA9" w:rsidRDefault="000F1EA9" w:rsidP="00A853D2">
            <w:pPr>
              <w:autoSpaceDE w:val="0"/>
              <w:autoSpaceDN w:val="0"/>
              <w:adjustRightInd w:val="0"/>
              <w:spacing w:after="0" w:line="240" w:lineRule="auto"/>
              <w:rPr>
                <w:rFonts w:ascii="Times New Roman" w:eastAsia="Times New Roman" w:hAnsi="Times New Roman" w:cs="Times New Roman"/>
                <w:sz w:val="24"/>
                <w:szCs w:val="24"/>
                <w:lang w:val="en-GB"/>
              </w:rPr>
            </w:pPr>
          </w:p>
          <w:p w:rsidR="000F1EA9" w:rsidRDefault="000F1EA9" w:rsidP="00A853D2">
            <w:pPr>
              <w:autoSpaceDE w:val="0"/>
              <w:autoSpaceDN w:val="0"/>
              <w:adjustRightInd w:val="0"/>
              <w:spacing w:after="0" w:line="240" w:lineRule="auto"/>
              <w:rPr>
                <w:rFonts w:ascii="Times New Roman" w:eastAsia="Times New Roman" w:hAnsi="Times New Roman" w:cs="Times New Roman"/>
                <w:sz w:val="24"/>
                <w:szCs w:val="24"/>
                <w:lang w:val="en-GB"/>
              </w:rPr>
            </w:pPr>
          </w:p>
          <w:p w:rsidR="000F1EA9" w:rsidRDefault="000F1EA9" w:rsidP="00A853D2">
            <w:pPr>
              <w:autoSpaceDE w:val="0"/>
              <w:autoSpaceDN w:val="0"/>
              <w:adjustRightInd w:val="0"/>
              <w:spacing w:after="0" w:line="240" w:lineRule="auto"/>
              <w:rPr>
                <w:rFonts w:ascii="Times New Roman" w:eastAsia="Times New Roman" w:hAnsi="Times New Roman" w:cs="Times New Roman"/>
                <w:sz w:val="24"/>
                <w:szCs w:val="24"/>
                <w:lang w:val="en-GB"/>
              </w:rPr>
            </w:pPr>
          </w:p>
          <w:p w:rsidR="00DC38A3" w:rsidRPr="00EC37F3" w:rsidRDefault="0027315C" w:rsidP="00A853D2">
            <w:pPr>
              <w:autoSpaceDE w:val="0"/>
              <w:autoSpaceDN w:val="0"/>
              <w:adjustRightInd w:val="0"/>
              <w:spacing w:after="0" w:line="240" w:lineRule="auto"/>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lastRenderedPageBreak/>
              <w:t>Objective:</w:t>
            </w:r>
            <w:r w:rsidR="00A853D2" w:rsidRPr="00EC37F3">
              <w:rPr>
                <w:rFonts w:ascii="Times New Roman" w:hAnsi="Times New Roman" w:cs="Times New Roman"/>
                <w:sz w:val="20"/>
                <w:szCs w:val="20"/>
              </w:rPr>
              <w:t xml:space="preserve"> </w:t>
            </w:r>
            <w:r w:rsidR="00A853D2" w:rsidRPr="00EC37F3">
              <w:rPr>
                <w:rFonts w:ascii="Times New Roman" w:hAnsi="Times New Roman" w:cs="Times New Roman"/>
                <w:sz w:val="24"/>
                <w:szCs w:val="24"/>
              </w:rPr>
              <w:t>To treat mental disorders in an efficient and holistic manner.</w:t>
            </w:r>
            <w:r w:rsidR="00DC38A3" w:rsidRPr="00EC37F3">
              <w:rPr>
                <w:rFonts w:ascii="Times New Roman" w:eastAsia="Times New Roman" w:hAnsi="Times New Roman" w:cs="Times New Roman"/>
                <w:sz w:val="24"/>
                <w:szCs w:val="24"/>
                <w:lang w:val="en-GB"/>
              </w:rPr>
              <w:t xml:space="preserve"> </w:t>
            </w:r>
          </w:p>
          <w:p w:rsidR="00DC38A3" w:rsidRPr="00EC37F3" w:rsidRDefault="00DC38A3" w:rsidP="00A853D2">
            <w:pPr>
              <w:autoSpaceDE w:val="0"/>
              <w:autoSpaceDN w:val="0"/>
              <w:adjustRightInd w:val="0"/>
              <w:spacing w:after="0" w:line="240" w:lineRule="auto"/>
              <w:rPr>
                <w:rFonts w:ascii="Times New Roman" w:eastAsia="Times New Roman" w:hAnsi="Times New Roman" w:cs="Times New Roman"/>
                <w:sz w:val="24"/>
                <w:szCs w:val="24"/>
                <w:lang w:val="en-GB"/>
              </w:rPr>
            </w:pPr>
          </w:p>
          <w:p w:rsidR="00A853D2" w:rsidRPr="00EC37F3" w:rsidRDefault="00DC38A3" w:rsidP="00A853D2">
            <w:pPr>
              <w:autoSpaceDE w:val="0"/>
              <w:autoSpaceDN w:val="0"/>
              <w:adjustRightInd w:val="0"/>
              <w:spacing w:after="0" w:line="240" w:lineRule="auto"/>
              <w:rPr>
                <w:rFonts w:ascii="Times New Roman" w:hAnsi="Times New Roman" w:cs="Times New Roman"/>
                <w:sz w:val="24"/>
                <w:szCs w:val="24"/>
              </w:rPr>
            </w:pPr>
            <w:r w:rsidRPr="00EC37F3">
              <w:rPr>
                <w:rFonts w:ascii="Times New Roman" w:eastAsia="Times New Roman" w:hAnsi="Times New Roman" w:cs="Times New Roman"/>
                <w:sz w:val="24"/>
                <w:szCs w:val="24"/>
                <w:lang w:val="en-GB"/>
              </w:rPr>
              <w:t>The rate of drug a</w:t>
            </w:r>
            <w:r w:rsidR="00910CD8">
              <w:rPr>
                <w:rFonts w:ascii="Times New Roman" w:eastAsia="Times New Roman" w:hAnsi="Times New Roman" w:cs="Times New Roman"/>
                <w:sz w:val="24"/>
                <w:szCs w:val="24"/>
                <w:lang w:val="en-GB"/>
              </w:rPr>
              <w:t>ddiction among prisoners is 40%</w:t>
            </w:r>
          </w:p>
          <w:p w:rsidR="00DC38A3" w:rsidRPr="00EC37F3" w:rsidRDefault="00DC38A3" w:rsidP="00A853D2">
            <w:pPr>
              <w:autoSpaceDE w:val="0"/>
              <w:autoSpaceDN w:val="0"/>
              <w:adjustRightInd w:val="0"/>
              <w:spacing w:after="0" w:line="240" w:lineRule="auto"/>
              <w:rPr>
                <w:rFonts w:ascii="Times New Roman" w:hAnsi="Times New Roman" w:cs="Times New Roman"/>
                <w:sz w:val="24"/>
                <w:szCs w:val="24"/>
              </w:rPr>
            </w:pPr>
          </w:p>
          <w:p w:rsidR="00A853D2" w:rsidRPr="00EC37F3" w:rsidRDefault="00A853D2" w:rsidP="00A853D2">
            <w:pPr>
              <w:autoSpaceDE w:val="0"/>
              <w:autoSpaceDN w:val="0"/>
              <w:adjustRightInd w:val="0"/>
              <w:spacing w:after="0" w:line="240" w:lineRule="auto"/>
              <w:rPr>
                <w:rFonts w:ascii="Times New Roman" w:hAnsi="Times New Roman" w:cs="Times New Roman"/>
                <w:sz w:val="24"/>
                <w:szCs w:val="24"/>
              </w:rPr>
            </w:pPr>
            <w:r w:rsidRPr="00EC37F3">
              <w:rPr>
                <w:rFonts w:ascii="Times New Roman" w:hAnsi="Times New Roman" w:cs="Times New Roman"/>
                <w:sz w:val="24"/>
                <w:szCs w:val="24"/>
              </w:rPr>
              <w:t>Strategy</w:t>
            </w:r>
          </w:p>
          <w:p w:rsidR="00A853D2" w:rsidRPr="00EC37F3" w:rsidRDefault="00B46968" w:rsidP="0020753E">
            <w:pPr>
              <w:autoSpaceDE w:val="0"/>
              <w:autoSpaceDN w:val="0"/>
              <w:adjustRightInd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It is well noted that addictions to substances is rampant</w:t>
            </w:r>
            <w:r w:rsidR="004C2B80" w:rsidRPr="00EC37F3">
              <w:rPr>
                <w:rFonts w:ascii="Times New Roman" w:eastAsia="Times New Roman" w:hAnsi="Times New Roman" w:cs="Times New Roman"/>
                <w:sz w:val="24"/>
                <w:szCs w:val="24"/>
                <w:lang w:val="en-GB"/>
              </w:rPr>
              <w:t xml:space="preserve"> w</w:t>
            </w:r>
            <w:r w:rsidR="0051322C">
              <w:rPr>
                <w:rFonts w:ascii="Times New Roman" w:eastAsia="Times New Roman" w:hAnsi="Times New Roman" w:cs="Times New Roman"/>
                <w:sz w:val="24"/>
                <w:szCs w:val="24"/>
                <w:lang w:val="en-GB"/>
              </w:rPr>
              <w:t xml:space="preserve">ithin the jail system. These </w:t>
            </w:r>
            <w:r w:rsidR="003379DB">
              <w:rPr>
                <w:rFonts w:ascii="Times New Roman" w:eastAsia="Times New Roman" w:hAnsi="Times New Roman" w:cs="Times New Roman"/>
                <w:sz w:val="24"/>
                <w:szCs w:val="24"/>
                <w:lang w:val="en-GB"/>
              </w:rPr>
              <w:t>substances</w:t>
            </w:r>
            <w:r w:rsidR="0051322C">
              <w:rPr>
                <w:rFonts w:ascii="Times New Roman" w:eastAsia="Times New Roman" w:hAnsi="Times New Roman" w:cs="Times New Roman"/>
                <w:sz w:val="24"/>
                <w:szCs w:val="24"/>
                <w:lang w:val="en-GB"/>
              </w:rPr>
              <w:t xml:space="preserve"> are usually acquired from</w:t>
            </w:r>
            <w:r w:rsidR="004C2B80" w:rsidRPr="00EC37F3">
              <w:rPr>
                <w:rFonts w:ascii="Times New Roman" w:eastAsia="Times New Roman" w:hAnsi="Times New Roman" w:cs="Times New Roman"/>
                <w:sz w:val="24"/>
                <w:szCs w:val="24"/>
                <w:lang w:val="en-GB"/>
              </w:rPr>
              <w:t xml:space="preserve"> family</w:t>
            </w:r>
            <w:r w:rsidR="0051322C">
              <w:rPr>
                <w:rFonts w:ascii="Times New Roman" w:eastAsia="Times New Roman" w:hAnsi="Times New Roman" w:cs="Times New Roman"/>
                <w:sz w:val="24"/>
                <w:szCs w:val="24"/>
                <w:lang w:val="en-GB"/>
              </w:rPr>
              <w:t xml:space="preserve"> or friends during visiting days</w:t>
            </w:r>
            <w:r w:rsidR="004C2B80" w:rsidRPr="00EC37F3">
              <w:rPr>
                <w:rFonts w:ascii="Times New Roman" w:eastAsia="Times New Roman" w:hAnsi="Times New Roman" w:cs="Times New Roman"/>
                <w:sz w:val="24"/>
                <w:szCs w:val="24"/>
                <w:lang w:val="en-GB"/>
              </w:rPr>
              <w:t xml:space="preserve"> and transferred from inmate to inmate.</w:t>
            </w:r>
            <w:r w:rsidR="00E77673" w:rsidRPr="00EC37F3">
              <w:rPr>
                <w:rFonts w:ascii="Times New Roman" w:eastAsia="Times New Roman" w:hAnsi="Times New Roman" w:cs="Times New Roman"/>
                <w:sz w:val="24"/>
                <w:szCs w:val="24"/>
                <w:lang w:val="en-GB"/>
              </w:rPr>
              <w:t xml:space="preserve"> Therefore</w:t>
            </w:r>
            <w:r w:rsidR="00910CD8">
              <w:rPr>
                <w:rFonts w:ascii="Times New Roman" w:eastAsia="Times New Roman" w:hAnsi="Times New Roman" w:cs="Times New Roman"/>
                <w:sz w:val="24"/>
                <w:szCs w:val="24"/>
                <w:lang w:val="en-GB"/>
              </w:rPr>
              <w:t>,</w:t>
            </w:r>
            <w:r w:rsidR="00E77673" w:rsidRPr="00EC37F3">
              <w:rPr>
                <w:rFonts w:ascii="Times New Roman" w:eastAsia="Times New Roman" w:hAnsi="Times New Roman" w:cs="Times New Roman"/>
                <w:sz w:val="24"/>
                <w:szCs w:val="24"/>
                <w:lang w:val="en-GB"/>
              </w:rPr>
              <w:t xml:space="preserve"> the increase of </w:t>
            </w:r>
            <w:r w:rsidR="00910CD8">
              <w:rPr>
                <w:rFonts w:ascii="Times New Roman" w:eastAsia="Times New Roman" w:hAnsi="Times New Roman" w:cs="Times New Roman"/>
                <w:sz w:val="24"/>
                <w:szCs w:val="24"/>
                <w:lang w:val="en-GB"/>
              </w:rPr>
              <w:t>suicide and Mental Health Disabilities</w:t>
            </w:r>
            <w:r w:rsidR="00E520E7">
              <w:rPr>
                <w:rFonts w:ascii="Times New Roman" w:eastAsia="Times New Roman" w:hAnsi="Times New Roman" w:cs="Times New Roman"/>
                <w:sz w:val="24"/>
                <w:szCs w:val="24"/>
                <w:lang w:val="en-GB"/>
              </w:rPr>
              <w:t xml:space="preserve"> escalates with the frequent usage</w:t>
            </w:r>
            <w:r w:rsidR="00BE43C4" w:rsidRPr="00EC37F3">
              <w:rPr>
                <w:rFonts w:ascii="Times New Roman" w:eastAsia="Times New Roman" w:hAnsi="Times New Roman" w:cs="Times New Roman"/>
                <w:sz w:val="24"/>
                <w:szCs w:val="24"/>
                <w:lang w:val="en-GB"/>
              </w:rPr>
              <w:t xml:space="preserve"> of </w:t>
            </w:r>
            <w:r w:rsidR="0051322C">
              <w:rPr>
                <w:rFonts w:ascii="Times New Roman" w:eastAsia="Times New Roman" w:hAnsi="Times New Roman" w:cs="Times New Roman"/>
                <w:sz w:val="24"/>
                <w:szCs w:val="24"/>
                <w:lang w:val="en-GB"/>
              </w:rPr>
              <w:t xml:space="preserve">these </w:t>
            </w:r>
            <w:r w:rsidR="00BE43C4" w:rsidRPr="00EC37F3">
              <w:rPr>
                <w:rFonts w:ascii="Times New Roman" w:eastAsia="Times New Roman" w:hAnsi="Times New Roman" w:cs="Times New Roman"/>
                <w:sz w:val="24"/>
                <w:szCs w:val="24"/>
                <w:lang w:val="en-GB"/>
              </w:rPr>
              <w:t>drugs.</w:t>
            </w:r>
            <w:r w:rsidR="00EC6B27">
              <w:rPr>
                <w:rFonts w:ascii="Times New Roman" w:eastAsia="Times New Roman" w:hAnsi="Times New Roman" w:cs="Times New Roman"/>
                <w:sz w:val="24"/>
                <w:szCs w:val="24"/>
                <w:lang w:val="en-GB"/>
              </w:rPr>
              <w:t xml:space="preserve"> Indeed, access to assessment, treatment, and (when necessary) referral of people with Mental Health Disabilities, including substance abuse, should be an integral part of general health services available to all </w:t>
            </w:r>
            <w:r w:rsidR="0061390F">
              <w:rPr>
                <w:rFonts w:ascii="Times New Roman" w:eastAsia="Times New Roman" w:hAnsi="Times New Roman" w:cs="Times New Roman"/>
                <w:sz w:val="24"/>
                <w:szCs w:val="24"/>
                <w:lang w:val="en-GB"/>
              </w:rPr>
              <w:t>prisoners’</w:t>
            </w:r>
            <w:r w:rsidR="00EC6B27">
              <w:rPr>
                <w:rFonts w:ascii="Times New Roman" w:eastAsia="Times New Roman" w:hAnsi="Times New Roman" w:cs="Times New Roman"/>
                <w:sz w:val="24"/>
                <w:szCs w:val="24"/>
                <w:lang w:val="en-GB"/>
              </w:rPr>
              <w:t>.</w:t>
            </w:r>
          </w:p>
          <w:p w:rsidR="00A853D2" w:rsidRPr="00EC37F3" w:rsidRDefault="00A853D2" w:rsidP="0020753E">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A853D2" w:rsidRPr="003379DB" w:rsidRDefault="00A853D2" w:rsidP="0020753E">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Objective:</w:t>
            </w:r>
            <w:r w:rsidR="00BE43C4" w:rsidRPr="00EC37F3">
              <w:rPr>
                <w:rFonts w:ascii="Times New Roman" w:eastAsia="Times New Roman" w:hAnsi="Times New Roman" w:cs="Times New Roman"/>
                <w:sz w:val="24"/>
                <w:szCs w:val="24"/>
                <w:lang w:val="en-GB"/>
              </w:rPr>
              <w:t xml:space="preserve"> </w:t>
            </w:r>
            <w:r w:rsidR="00E77673" w:rsidRPr="00EC37F3">
              <w:rPr>
                <w:rFonts w:ascii="Times New Roman" w:eastAsia="Times New Roman" w:hAnsi="Times New Roman" w:cs="Times New Roman"/>
                <w:sz w:val="24"/>
                <w:szCs w:val="24"/>
                <w:lang w:val="en-GB"/>
              </w:rPr>
              <w:t xml:space="preserve"> </w:t>
            </w:r>
            <w:r w:rsidRPr="00EC37F3">
              <w:rPr>
                <w:rFonts w:ascii="Times New Roman" w:hAnsi="Times New Roman" w:cs="Times New Roman"/>
                <w:sz w:val="24"/>
                <w:szCs w:val="24"/>
              </w:rPr>
              <w:t xml:space="preserve">To be an </w:t>
            </w:r>
            <w:r w:rsidR="000D496B" w:rsidRPr="00EC37F3">
              <w:rPr>
                <w:rFonts w:ascii="Times New Roman" w:hAnsi="Times New Roman" w:cs="Times New Roman"/>
                <w:sz w:val="24"/>
                <w:szCs w:val="24"/>
              </w:rPr>
              <w:t>essential</w:t>
            </w:r>
            <w:r w:rsidR="000D496B">
              <w:rPr>
                <w:rFonts w:ascii="Times New Roman" w:hAnsi="Times New Roman" w:cs="Times New Roman"/>
                <w:sz w:val="24"/>
                <w:szCs w:val="24"/>
              </w:rPr>
              <w:t xml:space="preserve"> tool thus ensuring</w:t>
            </w:r>
            <w:r w:rsidRPr="00EC37F3">
              <w:rPr>
                <w:rFonts w:ascii="Times New Roman" w:hAnsi="Times New Roman" w:cs="Times New Roman"/>
                <w:sz w:val="24"/>
                <w:szCs w:val="24"/>
              </w:rPr>
              <w:t xml:space="preserve"> </w:t>
            </w:r>
            <w:r w:rsidR="000D496B">
              <w:rPr>
                <w:rFonts w:ascii="Times New Roman" w:hAnsi="Times New Roman" w:cs="Times New Roman"/>
                <w:sz w:val="24"/>
                <w:szCs w:val="24"/>
              </w:rPr>
              <w:t xml:space="preserve">clearness </w:t>
            </w:r>
            <w:r w:rsidRPr="00EC37F3">
              <w:rPr>
                <w:rFonts w:ascii="Times New Roman" w:hAnsi="Times New Roman" w:cs="Times New Roman"/>
                <w:sz w:val="24"/>
                <w:szCs w:val="24"/>
              </w:rPr>
              <w:t xml:space="preserve"> and</w:t>
            </w:r>
            <w:r w:rsidR="003379DB">
              <w:rPr>
                <w:rFonts w:ascii="Times New Roman" w:eastAsia="Times New Roman" w:hAnsi="Times New Roman" w:cs="Times New Roman"/>
                <w:sz w:val="24"/>
                <w:szCs w:val="24"/>
                <w:lang w:val="en-GB"/>
              </w:rPr>
              <w:t xml:space="preserve"> </w:t>
            </w:r>
            <w:r w:rsidRPr="00EC37F3">
              <w:rPr>
                <w:rFonts w:ascii="Times New Roman" w:hAnsi="Times New Roman" w:cs="Times New Roman"/>
                <w:sz w:val="24"/>
                <w:szCs w:val="24"/>
              </w:rPr>
              <w:t>pur</w:t>
            </w:r>
            <w:r w:rsidR="000D496B">
              <w:rPr>
                <w:rFonts w:ascii="Times New Roman" w:hAnsi="Times New Roman" w:cs="Times New Roman"/>
                <w:sz w:val="24"/>
                <w:szCs w:val="24"/>
              </w:rPr>
              <w:t>pose in the improvement of the Mental H</w:t>
            </w:r>
            <w:r w:rsidRPr="00EC37F3">
              <w:rPr>
                <w:rFonts w:ascii="Times New Roman" w:hAnsi="Times New Roman" w:cs="Times New Roman"/>
                <w:sz w:val="24"/>
                <w:szCs w:val="24"/>
              </w:rPr>
              <w:t>ealth and</w:t>
            </w:r>
            <w:r w:rsidR="0020753E" w:rsidRPr="00EC37F3">
              <w:rPr>
                <w:rFonts w:ascii="Times New Roman" w:hAnsi="Times New Roman" w:cs="Times New Roman"/>
                <w:sz w:val="24"/>
                <w:szCs w:val="24"/>
              </w:rPr>
              <w:t xml:space="preserve"> Psychological</w:t>
            </w:r>
            <w:r w:rsidRPr="00EC37F3">
              <w:rPr>
                <w:rFonts w:ascii="Times New Roman" w:hAnsi="Times New Roman" w:cs="Times New Roman"/>
                <w:sz w:val="24"/>
                <w:szCs w:val="24"/>
              </w:rPr>
              <w:t xml:space="preserve"> well be</w:t>
            </w:r>
            <w:r w:rsidR="000D496B">
              <w:rPr>
                <w:rFonts w:ascii="Times New Roman" w:hAnsi="Times New Roman" w:cs="Times New Roman"/>
                <w:sz w:val="24"/>
                <w:szCs w:val="24"/>
              </w:rPr>
              <w:t>ing of those in jail</w:t>
            </w:r>
            <w:r w:rsidRPr="00EC37F3">
              <w:rPr>
                <w:rFonts w:ascii="Times New Roman" w:hAnsi="Times New Roman" w:cs="Times New Roman"/>
                <w:sz w:val="24"/>
                <w:szCs w:val="24"/>
              </w:rPr>
              <w:t>.</w:t>
            </w:r>
          </w:p>
          <w:p w:rsidR="00DC38A3" w:rsidRPr="00EC37F3" w:rsidRDefault="00DC38A3" w:rsidP="00DC38A3">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The rate of people with major mental disorders is 12%, with all mental disorders is 40%, and suicide rates are ten times the rate of general population</w:t>
            </w:r>
          </w:p>
          <w:p w:rsidR="00DC38A3" w:rsidRPr="00EC37F3" w:rsidRDefault="004C0964" w:rsidP="00DC38A3">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Strategy: To address the situation of suicide rates in relation to drug abuse a strategy to prevent would be more screening of the families when presenting into the compound, also education on the effects of substance use needs to be forthcoming.</w:t>
            </w:r>
          </w:p>
          <w:p w:rsidR="004C0964" w:rsidRDefault="004C0964" w:rsidP="00DC38A3">
            <w:pPr>
              <w:spacing w:before="100" w:beforeAutospacing="1" w:after="0" w:line="240" w:lineRule="auto"/>
              <w:jc w:val="both"/>
              <w:rPr>
                <w:rFonts w:ascii="Times New Roman" w:hAnsi="Times New Roman" w:cs="Times New Roman"/>
                <w:sz w:val="24"/>
                <w:szCs w:val="24"/>
                <w:lang w:val="en-GB"/>
              </w:rPr>
            </w:pPr>
            <w:r w:rsidRPr="00EC37F3">
              <w:rPr>
                <w:rFonts w:ascii="Times New Roman" w:eastAsia="Times New Roman" w:hAnsi="Times New Roman" w:cs="Times New Roman"/>
                <w:sz w:val="24"/>
                <w:szCs w:val="24"/>
                <w:lang w:val="en-GB"/>
              </w:rPr>
              <w:t xml:space="preserve">Regular drug screening tests within the facilities is forthcoming. </w:t>
            </w:r>
            <w:r w:rsidR="003379DB" w:rsidRPr="00EC37F3">
              <w:rPr>
                <w:rFonts w:ascii="Times New Roman" w:eastAsia="Times New Roman" w:hAnsi="Times New Roman" w:cs="Times New Roman"/>
                <w:sz w:val="24"/>
                <w:szCs w:val="24"/>
                <w:lang w:val="en-GB"/>
              </w:rPr>
              <w:t>Regular exercise programs are</w:t>
            </w:r>
            <w:r w:rsidRPr="00EC37F3">
              <w:rPr>
                <w:rFonts w:ascii="Times New Roman" w:eastAsia="Times New Roman" w:hAnsi="Times New Roman" w:cs="Times New Roman"/>
                <w:sz w:val="24"/>
                <w:szCs w:val="24"/>
                <w:lang w:val="en-GB"/>
              </w:rPr>
              <w:t xml:space="preserve"> essential and required.</w:t>
            </w:r>
            <w:r w:rsidR="003379DB">
              <w:rPr>
                <w:rFonts w:ascii="Times New Roman" w:hAnsi="Times New Roman" w:cs="Times New Roman"/>
                <w:sz w:val="24"/>
                <w:szCs w:val="24"/>
                <w:lang w:val="en-GB"/>
              </w:rPr>
              <w:t xml:space="preserve"> One of the key recommendations of the (2008)</w:t>
            </w:r>
            <w:r w:rsidR="003379DB" w:rsidRPr="00B54FD3">
              <w:rPr>
                <w:rFonts w:ascii="Times New Roman" w:hAnsi="Times New Roman" w:cs="Times New Roman"/>
                <w:sz w:val="24"/>
                <w:szCs w:val="24"/>
                <w:lang w:val="en-GB"/>
              </w:rPr>
              <w:t xml:space="preserve"> </w:t>
            </w:r>
            <w:r w:rsidR="003379DB">
              <w:rPr>
                <w:rFonts w:ascii="Times New Roman" w:hAnsi="Times New Roman" w:cs="Times New Roman"/>
                <w:sz w:val="24"/>
                <w:szCs w:val="24"/>
                <w:lang w:val="en-GB"/>
              </w:rPr>
              <w:t>Special</w:t>
            </w:r>
            <w:r w:rsidR="003379DB" w:rsidRPr="00B54FD3">
              <w:rPr>
                <w:rFonts w:ascii="Times New Roman" w:hAnsi="Times New Roman" w:cs="Times New Roman"/>
                <w:sz w:val="24"/>
                <w:szCs w:val="24"/>
                <w:lang w:val="en-GB"/>
              </w:rPr>
              <w:t xml:space="preserve"> </w:t>
            </w:r>
            <w:r w:rsidR="003379DB">
              <w:rPr>
                <w:rFonts w:ascii="Times New Roman" w:hAnsi="Times New Roman" w:cs="Times New Roman"/>
                <w:sz w:val="24"/>
                <w:szCs w:val="24"/>
                <w:lang w:val="en-GB"/>
              </w:rPr>
              <w:t>Report of the UN Rapporteur on Torture is that “in keeping with the CRPD (2008), States must adopt legislation that recognizes the legal capacity of persons with disabilities and must ensure that, where required, they are provided with the support needed to make the informed decision.</w:t>
            </w:r>
          </w:p>
          <w:p w:rsidR="00145E03" w:rsidRDefault="00145E03" w:rsidP="00DC38A3">
            <w:pPr>
              <w:spacing w:before="100" w:beforeAutospacing="1"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Objective: To ensure that those with Mental Health Disability in prisons are not abused</w:t>
            </w:r>
          </w:p>
          <w:p w:rsidR="00145E03" w:rsidRDefault="00145E03" w:rsidP="00145E03">
            <w:pPr>
              <w:spacing w:before="100" w:beforeAutospacing="1" w:after="0" w:line="240" w:lineRule="auto"/>
              <w:jc w:val="both"/>
              <w:rPr>
                <w:rFonts w:ascii="Times New Roman" w:eastAsia="Times New Roman" w:hAnsi="Times New Roman" w:cs="Times New Roman"/>
                <w:sz w:val="24"/>
                <w:szCs w:val="24"/>
                <w:lang w:val="en-GB"/>
              </w:rPr>
            </w:pPr>
            <w:r w:rsidRPr="00EC37F3">
              <w:rPr>
                <w:rFonts w:ascii="Times New Roman" w:eastAsia="Times New Roman" w:hAnsi="Times New Roman" w:cs="Times New Roman"/>
                <w:sz w:val="24"/>
                <w:szCs w:val="24"/>
                <w:lang w:val="en-GB"/>
              </w:rPr>
              <w:t>Several episodes of abuse of mentally disordered prisoners by other prisoners have been reported in the newspapers.</w:t>
            </w:r>
          </w:p>
          <w:p w:rsidR="00145E03" w:rsidRPr="00145E03" w:rsidRDefault="00145E03" w:rsidP="00145E03">
            <w:pPr>
              <w:spacing w:before="100" w:beforeAutospacing="1"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Strategy: In order to ensure that those in prison are not abused, guards must perform documented watch and there must be sufficient number of guards to ensure that this activity occurs and is maintained. </w:t>
            </w:r>
            <w:r>
              <w:rPr>
                <w:rFonts w:ascii="Times New Roman" w:hAnsi="Times New Roman" w:cs="Times New Roman"/>
                <w:sz w:val="24"/>
                <w:szCs w:val="24"/>
                <w:lang w:val="en-GB"/>
              </w:rPr>
              <w:t>In Article 15 &amp; 16 of the CRPD (2008); Standard 4.5 states that ‘Safeguards are in place to prevent torture or cruel, inhuman or degrading treatment or other forms of ill-treatment and abuse’. In addition the Review Committee may enforce</w:t>
            </w:r>
            <w:r w:rsidR="0094358E">
              <w:rPr>
                <w:rFonts w:ascii="Times New Roman" w:hAnsi="Times New Roman" w:cs="Times New Roman"/>
                <w:sz w:val="24"/>
                <w:szCs w:val="24"/>
                <w:lang w:val="en-GB"/>
              </w:rPr>
              <w:t xml:space="preserve"> and </w:t>
            </w:r>
            <w:r w:rsidR="004F0D8A">
              <w:rPr>
                <w:rFonts w:ascii="Times New Roman" w:hAnsi="Times New Roman" w:cs="Times New Roman"/>
                <w:sz w:val="24"/>
                <w:szCs w:val="24"/>
                <w:lang w:val="en-GB"/>
              </w:rPr>
              <w:t>reinforce that</w:t>
            </w:r>
            <w:r>
              <w:rPr>
                <w:rFonts w:ascii="Times New Roman" w:hAnsi="Times New Roman" w:cs="Times New Roman"/>
                <w:sz w:val="24"/>
                <w:szCs w:val="24"/>
                <w:lang w:val="en-GB"/>
              </w:rPr>
              <w:t xml:space="preserve"> the </w:t>
            </w:r>
            <w:r w:rsidR="00C910CF">
              <w:rPr>
                <w:rFonts w:ascii="Times New Roman" w:hAnsi="Times New Roman" w:cs="Times New Roman"/>
                <w:sz w:val="24"/>
                <w:szCs w:val="24"/>
                <w:lang w:val="en-GB"/>
              </w:rPr>
              <w:t>prisoners’</w:t>
            </w:r>
            <w:r w:rsidR="0094358E">
              <w:rPr>
                <w:rFonts w:ascii="Times New Roman" w:hAnsi="Times New Roman" w:cs="Times New Roman"/>
                <w:sz w:val="24"/>
                <w:szCs w:val="24"/>
                <w:lang w:val="en-GB"/>
              </w:rPr>
              <w:t xml:space="preserve"> safety is maintained as a priority at all times</w:t>
            </w:r>
            <w:r>
              <w:rPr>
                <w:rFonts w:ascii="Times New Roman" w:hAnsi="Times New Roman" w:cs="Times New Roman"/>
                <w:sz w:val="24"/>
                <w:szCs w:val="24"/>
                <w:lang w:val="en-GB"/>
              </w:rPr>
              <w:t>.</w:t>
            </w:r>
            <w:r w:rsidR="001605AB">
              <w:rPr>
                <w:rFonts w:ascii="Times New Roman" w:hAnsi="Times New Roman" w:cs="Times New Roman"/>
                <w:sz w:val="24"/>
                <w:szCs w:val="24"/>
                <w:lang w:val="en-GB"/>
              </w:rPr>
              <w:t xml:space="preserve"> </w:t>
            </w:r>
          </w:p>
          <w:p w:rsidR="00C910CF" w:rsidRDefault="00C910CF" w:rsidP="00C910CF">
            <w:pPr>
              <w:jc w:val="center"/>
              <w:rPr>
                <w:rFonts w:ascii="Times New Roman" w:hAnsi="Times New Roman" w:cs="Times New Roman"/>
                <w:b/>
                <w:sz w:val="24"/>
                <w:szCs w:val="24"/>
                <w:u w:val="single"/>
                <w:lang w:val="en-GB"/>
              </w:rPr>
            </w:pPr>
          </w:p>
          <w:p w:rsidR="0061390F" w:rsidRDefault="0061390F" w:rsidP="001605AB">
            <w:pPr>
              <w:rPr>
                <w:rFonts w:ascii="Times New Roman" w:hAnsi="Times New Roman" w:cs="Times New Roman"/>
                <w:sz w:val="24"/>
                <w:szCs w:val="24"/>
                <w:lang w:val="en-GB"/>
              </w:rPr>
            </w:pPr>
          </w:p>
          <w:p w:rsidR="0061390F" w:rsidRDefault="0061390F" w:rsidP="001605AB">
            <w:pPr>
              <w:rPr>
                <w:rFonts w:ascii="Times New Roman" w:hAnsi="Times New Roman" w:cs="Times New Roman"/>
                <w:sz w:val="24"/>
                <w:szCs w:val="24"/>
                <w:lang w:val="en-GB"/>
              </w:rPr>
            </w:pPr>
          </w:p>
          <w:p w:rsidR="001605AB" w:rsidRPr="001605AB" w:rsidRDefault="001605AB" w:rsidP="001605AB">
            <w:pPr>
              <w:rPr>
                <w:rFonts w:ascii="Times New Roman" w:hAnsi="Times New Roman" w:cs="Times New Roman"/>
                <w:sz w:val="24"/>
                <w:szCs w:val="24"/>
                <w:lang w:val="en-GB"/>
              </w:rPr>
            </w:pPr>
            <w:r w:rsidRPr="001605AB">
              <w:rPr>
                <w:rFonts w:ascii="Times New Roman" w:hAnsi="Times New Roman" w:cs="Times New Roman"/>
                <w:sz w:val="24"/>
                <w:szCs w:val="24"/>
                <w:lang w:val="en-GB"/>
              </w:rPr>
              <w:lastRenderedPageBreak/>
              <w:t>Objective</w:t>
            </w:r>
            <w:r>
              <w:rPr>
                <w:rFonts w:ascii="Times New Roman" w:hAnsi="Times New Roman" w:cs="Times New Roman"/>
                <w:sz w:val="24"/>
                <w:szCs w:val="24"/>
                <w:lang w:val="en-GB"/>
              </w:rPr>
              <w:t>: To maintain the rights of all prisoners, even those from another culture</w:t>
            </w:r>
          </w:p>
          <w:p w:rsidR="00C910CF" w:rsidRDefault="00C910CF" w:rsidP="00C910CF">
            <w:pPr>
              <w:spacing w:before="100" w:beforeAutospacing="1" w:after="0" w:line="240" w:lineRule="auto"/>
              <w:jc w:val="both"/>
              <w:rPr>
                <w:rFonts w:ascii="Times New Roman" w:eastAsia="Times New Roman" w:hAnsi="Times New Roman" w:cs="Times New Roman"/>
                <w:sz w:val="24"/>
                <w:szCs w:val="24"/>
                <w:lang w:val="en-GB"/>
              </w:rPr>
            </w:pPr>
            <w:r w:rsidRPr="00C910CF">
              <w:rPr>
                <w:rFonts w:ascii="Times New Roman" w:eastAsia="Times New Roman" w:hAnsi="Times New Roman" w:cs="Times New Roman"/>
                <w:sz w:val="24"/>
                <w:szCs w:val="24"/>
                <w:lang w:val="en-GB"/>
              </w:rPr>
              <w:t>The rate of the immigrant population in prisons is over 30% and mental disorders among th</w:t>
            </w:r>
            <w:r w:rsidR="001605AB">
              <w:rPr>
                <w:rFonts w:ascii="Times New Roman" w:eastAsia="Times New Roman" w:hAnsi="Times New Roman" w:cs="Times New Roman"/>
                <w:sz w:val="24"/>
                <w:szCs w:val="24"/>
                <w:lang w:val="en-GB"/>
              </w:rPr>
              <w:t>em are usually not detected.</w:t>
            </w:r>
          </w:p>
          <w:p w:rsidR="001605AB" w:rsidRPr="00C910CF" w:rsidRDefault="001605AB" w:rsidP="00C910CF">
            <w:pPr>
              <w:spacing w:before="100" w:beforeAutospacing="1"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Strategy: Interpreter services will be provided to those from another culture and language. Ensuring that the food requirements are addressed and provided. Also, one will be allowed to practice his/her own belief system therefore by providing access to the necessary spiritual preacher is deemed important.</w:t>
            </w:r>
            <w:r w:rsidR="008D009D">
              <w:rPr>
                <w:rFonts w:ascii="Times New Roman" w:eastAsia="Times New Roman" w:hAnsi="Times New Roman" w:cs="Times New Roman"/>
                <w:sz w:val="24"/>
                <w:szCs w:val="24"/>
                <w:lang w:val="en-GB"/>
              </w:rPr>
              <w:t xml:space="preserve"> </w:t>
            </w:r>
            <w:r w:rsidR="008D009D">
              <w:rPr>
                <w:rFonts w:ascii="Times New Roman" w:hAnsi="Times New Roman" w:cs="Times New Roman"/>
                <w:sz w:val="24"/>
                <w:szCs w:val="24"/>
                <w:lang w:val="en-GB"/>
              </w:rPr>
              <w:t xml:space="preserve">Stated in the book of readings from the International Law Society, Module 6: (2012); is that the International Disability Alliance (IDA) argues that “liberty is a fundamental right that must be recognized and enforced without discrimination. In accordance with the United Nations-Convention of Rights for those People with a Disability (UN-CRPD; 2008) Articles 15 &amp; 16 it states that in standard 4.1 ‘Service Users have the right to be free from verbal, mental, physical and sexual abuse, and physical and emotional neglect’. </w:t>
            </w:r>
          </w:p>
          <w:p w:rsidR="004E08EC" w:rsidRPr="000A608D" w:rsidRDefault="004E08EC" w:rsidP="0061390F">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References</w:t>
            </w:r>
          </w:p>
          <w:p w:rsidR="004E08EC" w:rsidRDefault="004E08EC" w:rsidP="008D009D">
            <w:pPr>
              <w:jc w:val="both"/>
              <w:rPr>
                <w:rFonts w:ascii="Times New Roman" w:hAnsi="Times New Roman" w:cs="Times New Roman"/>
                <w:sz w:val="24"/>
                <w:szCs w:val="24"/>
                <w:lang w:val="en-GB"/>
              </w:rPr>
            </w:pPr>
            <w:r>
              <w:rPr>
                <w:rFonts w:ascii="Times New Roman" w:hAnsi="Times New Roman" w:cs="Times New Roman"/>
                <w:sz w:val="24"/>
                <w:szCs w:val="24"/>
                <w:lang w:val="en-GB"/>
              </w:rPr>
              <w:t>The IDA is an international network representing a number of different disability organizations, which was actively involved in the negotiations related to the drafting the CRPD.</w:t>
            </w:r>
          </w:p>
          <w:p w:rsidR="004E08EC" w:rsidRDefault="004E08EC" w:rsidP="008D009D">
            <w:pPr>
              <w:jc w:val="both"/>
              <w:rPr>
                <w:rFonts w:ascii="Times New Roman" w:hAnsi="Times New Roman" w:cs="Times New Roman"/>
                <w:sz w:val="24"/>
                <w:szCs w:val="24"/>
                <w:lang w:val="en-GB"/>
              </w:rPr>
            </w:pPr>
            <w:r>
              <w:rPr>
                <w:rFonts w:ascii="Times New Roman" w:hAnsi="Times New Roman" w:cs="Times New Roman"/>
                <w:sz w:val="24"/>
                <w:szCs w:val="24"/>
                <w:lang w:val="en-GB"/>
              </w:rPr>
              <w:t>International Disability Alliance (IDA) Position Paper on the Convention on the Rights of Persons with Disabilities (CRPD) and Other Instruments, April 25, 2008</w:t>
            </w:r>
          </w:p>
          <w:p w:rsidR="004E08EC" w:rsidRDefault="004E08EC" w:rsidP="008D009D">
            <w:pPr>
              <w:jc w:val="both"/>
              <w:rPr>
                <w:rFonts w:ascii="Times New Roman" w:hAnsi="Times New Roman" w:cs="Times New Roman"/>
                <w:sz w:val="24"/>
                <w:szCs w:val="24"/>
                <w:lang w:val="en-GB"/>
              </w:rPr>
            </w:pPr>
            <w:r>
              <w:rPr>
                <w:rFonts w:ascii="Times New Roman" w:hAnsi="Times New Roman" w:cs="Times New Roman"/>
                <w:sz w:val="24"/>
                <w:szCs w:val="24"/>
                <w:lang w:val="en-GB"/>
              </w:rPr>
              <w:t>Interim report of the Special Rapporteur on torture and other cruel, inhuman or degrading treatment or punishment, July 2008 (A/63/175)</w:t>
            </w:r>
          </w:p>
          <w:p w:rsidR="004E08EC" w:rsidRDefault="004E08EC" w:rsidP="008D009D">
            <w:pPr>
              <w:jc w:val="both"/>
              <w:rPr>
                <w:rFonts w:ascii="Times New Roman" w:hAnsi="Times New Roman" w:cs="Times New Roman"/>
                <w:sz w:val="24"/>
                <w:szCs w:val="24"/>
                <w:lang w:val="en-GB"/>
              </w:rPr>
            </w:pPr>
            <w:r>
              <w:rPr>
                <w:rFonts w:ascii="Times New Roman" w:hAnsi="Times New Roman" w:cs="Times New Roman"/>
                <w:sz w:val="24"/>
                <w:szCs w:val="24"/>
                <w:lang w:val="en-GB"/>
              </w:rPr>
              <w:t>International Law Society; Book of Readings-Module 8, 2012</w:t>
            </w:r>
          </w:p>
          <w:p w:rsidR="00A853D2" w:rsidRDefault="00486C1E" w:rsidP="008D009D">
            <w:pPr>
              <w:autoSpaceDE w:val="0"/>
              <w:autoSpaceDN w:val="0"/>
              <w:adjustRightInd w:val="0"/>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Default="0061390F" w:rsidP="008D009D">
            <w:pPr>
              <w:autoSpaceDE w:val="0"/>
              <w:autoSpaceDN w:val="0"/>
              <w:adjustRightInd w:val="0"/>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1638300</wp:posOffset>
                  </wp:positionH>
                  <wp:positionV relativeFrom="paragraph">
                    <wp:posOffset>-1247775</wp:posOffset>
                  </wp:positionV>
                  <wp:extent cx="2295525" cy="1533525"/>
                  <wp:effectExtent l="171450" t="133350" r="371475" b="314325"/>
                  <wp:wrapSquare wrapText="bothSides"/>
                  <wp:docPr id="6" name="Picture 1" descr="C:\Users\User\Desktop\HammondHargeisa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ammondHargeisa003.jpg"/>
                          <pic:cNvPicPr>
                            <a:picLocks noChangeAspect="1" noChangeArrowheads="1"/>
                          </pic:cNvPicPr>
                        </pic:nvPicPr>
                        <pic:blipFill>
                          <a:blip r:embed="rId7" cstate="print"/>
                          <a:srcRect/>
                          <a:stretch>
                            <a:fillRect/>
                          </a:stretch>
                        </pic:blipFill>
                        <pic:spPr bwMode="auto">
                          <a:xfrm>
                            <a:off x="0" y="0"/>
                            <a:ext cx="2295525" cy="1533525"/>
                          </a:xfrm>
                          <a:prstGeom prst="rect">
                            <a:avLst/>
                          </a:prstGeom>
                          <a:ln>
                            <a:noFill/>
                          </a:ln>
                          <a:effectLst>
                            <a:outerShdw blurRad="292100" dist="139700" dir="2700000" algn="tl" rotWithShape="0">
                              <a:srgbClr val="333333">
                                <a:alpha val="65000"/>
                              </a:srgbClr>
                            </a:outerShdw>
                          </a:effectLst>
                        </pic:spPr>
                      </pic:pic>
                    </a:graphicData>
                  </a:graphic>
                </wp:anchor>
              </w:drawing>
            </w:r>
          </w:p>
          <w:p w:rsidR="00A93F5F" w:rsidRDefault="00A93F5F" w:rsidP="008D009D">
            <w:pPr>
              <w:autoSpaceDE w:val="0"/>
              <w:autoSpaceDN w:val="0"/>
              <w:adjustRightInd w:val="0"/>
              <w:spacing w:after="0" w:line="240" w:lineRule="auto"/>
              <w:rPr>
                <w:rFonts w:ascii="Times New Roman" w:eastAsia="Times New Roman" w:hAnsi="Times New Roman" w:cs="Times New Roman"/>
                <w:noProof/>
                <w:sz w:val="24"/>
                <w:szCs w:val="24"/>
              </w:rPr>
            </w:pPr>
          </w:p>
          <w:p w:rsidR="00A93F5F" w:rsidRPr="00EC37F3" w:rsidRDefault="00A93F5F" w:rsidP="008D009D">
            <w:pPr>
              <w:autoSpaceDE w:val="0"/>
              <w:autoSpaceDN w:val="0"/>
              <w:adjustRightInd w:val="0"/>
              <w:spacing w:after="0" w:line="240" w:lineRule="auto"/>
              <w:rPr>
                <w:rFonts w:ascii="Times New Roman" w:eastAsia="Times New Roman" w:hAnsi="Times New Roman" w:cs="Times New Roman"/>
                <w:sz w:val="24"/>
                <w:szCs w:val="24"/>
                <w:lang w:val="en-GB"/>
              </w:rPr>
            </w:pPr>
          </w:p>
          <w:p w:rsidR="00A853D2" w:rsidRPr="00EC37F3" w:rsidRDefault="00A853D2" w:rsidP="00A853D2">
            <w:pPr>
              <w:autoSpaceDE w:val="0"/>
              <w:autoSpaceDN w:val="0"/>
              <w:adjustRightInd w:val="0"/>
              <w:spacing w:after="0" w:line="240" w:lineRule="auto"/>
              <w:rPr>
                <w:rFonts w:ascii="Times New Roman" w:eastAsia="Times New Roman" w:hAnsi="Times New Roman" w:cs="Times New Roman"/>
                <w:sz w:val="24"/>
                <w:szCs w:val="24"/>
                <w:lang w:val="en-GB"/>
              </w:rPr>
            </w:pPr>
          </w:p>
          <w:p w:rsidR="006F31D5" w:rsidRPr="00EC37F3" w:rsidRDefault="00E81D1B" w:rsidP="00A853D2">
            <w:pPr>
              <w:autoSpaceDE w:val="0"/>
              <w:autoSpaceDN w:val="0"/>
              <w:adjustRightInd w:val="0"/>
              <w:spacing w:after="0" w:line="240" w:lineRule="auto"/>
              <w:rPr>
                <w:rFonts w:ascii="Times New Roman" w:hAnsi="Times New Roman" w:cs="Times New Roman"/>
                <w:sz w:val="24"/>
                <w:szCs w:val="24"/>
              </w:rPr>
            </w:pPr>
            <w:r w:rsidRPr="00EC37F3">
              <w:rPr>
                <w:rFonts w:ascii="Times New Roman" w:eastAsia="Times New Roman" w:hAnsi="Times New Roman" w:cs="Times New Roman"/>
                <w:sz w:val="24"/>
                <w:szCs w:val="24"/>
                <w:lang w:val="en-GB"/>
              </w:rPr>
              <w:t xml:space="preserve">   </w:t>
            </w:r>
          </w:p>
          <w:p w:rsidR="006543BE" w:rsidRDefault="006543BE" w:rsidP="006543BE">
            <w:pPr>
              <w:spacing w:before="100" w:beforeAutospacing="1" w:after="0" w:line="240" w:lineRule="auto"/>
              <w:jc w:val="both"/>
              <w:rPr>
                <w:rFonts w:ascii="Times New Roman" w:eastAsia="Times New Roman" w:hAnsi="Times New Roman" w:cs="Times New Roman"/>
                <w:sz w:val="24"/>
                <w:szCs w:val="24"/>
                <w:lang w:val="en-GB"/>
              </w:rPr>
            </w:pPr>
          </w:p>
          <w:p w:rsidR="000F5C4A" w:rsidRPr="00EC37F3" w:rsidRDefault="000F5C4A" w:rsidP="006543BE">
            <w:pPr>
              <w:spacing w:before="100" w:beforeAutospacing="1" w:after="0" w:line="240" w:lineRule="auto"/>
              <w:jc w:val="both"/>
              <w:rPr>
                <w:rFonts w:ascii="Times New Roman" w:eastAsia="Times New Roman" w:hAnsi="Times New Roman" w:cs="Times New Roman"/>
                <w:sz w:val="24"/>
                <w:szCs w:val="24"/>
                <w:lang w:val="en-GB"/>
              </w:rPr>
            </w:pPr>
          </w:p>
        </w:tc>
      </w:tr>
    </w:tbl>
    <w:p w:rsidR="0061390F" w:rsidRDefault="0061390F" w:rsidP="00E25382">
      <w:pPr>
        <w:jc w:val="both"/>
        <w:rPr>
          <w:rFonts w:ascii="Times New Roman" w:hAnsi="Times New Roman" w:cs="Times New Roman"/>
        </w:rPr>
      </w:pPr>
    </w:p>
    <w:sectPr w:rsidR="0061390F" w:rsidSect="00436BF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3E9" w:rsidRDefault="00B203E9" w:rsidP="00486C1E">
      <w:pPr>
        <w:spacing w:after="0" w:line="240" w:lineRule="auto"/>
      </w:pPr>
      <w:r>
        <w:separator/>
      </w:r>
    </w:p>
  </w:endnote>
  <w:endnote w:type="continuationSeparator" w:id="1">
    <w:p w:rsidR="00B203E9" w:rsidRDefault="00B203E9" w:rsidP="00486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1417"/>
      <w:docPartObj>
        <w:docPartGallery w:val="Page Numbers (Bottom of Page)"/>
        <w:docPartUnique/>
      </w:docPartObj>
    </w:sdtPr>
    <w:sdtContent>
      <w:p w:rsidR="000F5C4A" w:rsidRDefault="00242578">
        <w:pPr>
          <w:pStyle w:val="Footer"/>
          <w:jc w:val="right"/>
        </w:pPr>
        <w:fldSimple w:instr=" PAGE   \* MERGEFORMAT ">
          <w:r w:rsidR="00E25382">
            <w:rPr>
              <w:noProof/>
            </w:rPr>
            <w:t>1</w:t>
          </w:r>
        </w:fldSimple>
      </w:p>
    </w:sdtContent>
  </w:sdt>
  <w:p w:rsidR="000F5C4A" w:rsidRDefault="000F5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3E9" w:rsidRDefault="00B203E9" w:rsidP="00486C1E">
      <w:pPr>
        <w:spacing w:after="0" w:line="240" w:lineRule="auto"/>
      </w:pPr>
      <w:r>
        <w:separator/>
      </w:r>
    </w:p>
  </w:footnote>
  <w:footnote w:type="continuationSeparator" w:id="1">
    <w:p w:rsidR="00B203E9" w:rsidRDefault="00B203E9" w:rsidP="00486C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D6299"/>
    <w:multiLevelType w:val="multilevel"/>
    <w:tmpl w:val="3166716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C47F4"/>
    <w:multiLevelType w:val="multilevel"/>
    <w:tmpl w:val="37BA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230FB6"/>
    <w:multiLevelType w:val="multilevel"/>
    <w:tmpl w:val="3166716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6E7B5F"/>
    <w:multiLevelType w:val="multilevel"/>
    <w:tmpl w:val="37BA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6A6779"/>
    <w:multiLevelType w:val="multilevel"/>
    <w:tmpl w:val="37BA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2066"/>
    <w:rsid w:val="00011AEC"/>
    <w:rsid w:val="00033DA3"/>
    <w:rsid w:val="00093DF4"/>
    <w:rsid w:val="000A58AA"/>
    <w:rsid w:val="000D496B"/>
    <w:rsid w:val="000F1EA9"/>
    <w:rsid w:val="000F5C4A"/>
    <w:rsid w:val="00145E03"/>
    <w:rsid w:val="001605AB"/>
    <w:rsid w:val="0020753E"/>
    <w:rsid w:val="00242578"/>
    <w:rsid w:val="0025445D"/>
    <w:rsid w:val="0027315C"/>
    <w:rsid w:val="003379DB"/>
    <w:rsid w:val="003E2BC5"/>
    <w:rsid w:val="00436BF3"/>
    <w:rsid w:val="00442792"/>
    <w:rsid w:val="00486C1E"/>
    <w:rsid w:val="004C0964"/>
    <w:rsid w:val="004C2B80"/>
    <w:rsid w:val="004E08EC"/>
    <w:rsid w:val="004F0D8A"/>
    <w:rsid w:val="0051322C"/>
    <w:rsid w:val="00571ED4"/>
    <w:rsid w:val="0061390F"/>
    <w:rsid w:val="00650CC5"/>
    <w:rsid w:val="006543BE"/>
    <w:rsid w:val="006A2066"/>
    <w:rsid w:val="006F31D5"/>
    <w:rsid w:val="007B175B"/>
    <w:rsid w:val="00825526"/>
    <w:rsid w:val="008D009D"/>
    <w:rsid w:val="00910CD8"/>
    <w:rsid w:val="00924CAA"/>
    <w:rsid w:val="0094358E"/>
    <w:rsid w:val="00A35FD6"/>
    <w:rsid w:val="00A72FEC"/>
    <w:rsid w:val="00A853D2"/>
    <w:rsid w:val="00A93F5F"/>
    <w:rsid w:val="00AB15E1"/>
    <w:rsid w:val="00B063C8"/>
    <w:rsid w:val="00B203E9"/>
    <w:rsid w:val="00B360C1"/>
    <w:rsid w:val="00B46968"/>
    <w:rsid w:val="00B5174D"/>
    <w:rsid w:val="00B8661B"/>
    <w:rsid w:val="00BB497B"/>
    <w:rsid w:val="00BC13EE"/>
    <w:rsid w:val="00BE43C4"/>
    <w:rsid w:val="00C55B1C"/>
    <w:rsid w:val="00C910CF"/>
    <w:rsid w:val="00CE4127"/>
    <w:rsid w:val="00DB2D9A"/>
    <w:rsid w:val="00DC38A3"/>
    <w:rsid w:val="00E25382"/>
    <w:rsid w:val="00E520E7"/>
    <w:rsid w:val="00E77673"/>
    <w:rsid w:val="00E81D1B"/>
    <w:rsid w:val="00EC37F3"/>
    <w:rsid w:val="00EC6B27"/>
    <w:rsid w:val="00FE1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066"/>
    <w:rPr>
      <w:strike w:val="0"/>
      <w:dstrike w:val="0"/>
      <w:color w:val="0F3C8C"/>
      <w:u w:val="none"/>
      <w:effect w:val="none"/>
    </w:rPr>
  </w:style>
  <w:style w:type="paragraph" w:styleId="NormalWeb">
    <w:name w:val="Normal (Web)"/>
    <w:basedOn w:val="Normal"/>
    <w:uiPriority w:val="99"/>
    <w:unhideWhenUsed/>
    <w:rsid w:val="006A20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37F3"/>
    <w:pPr>
      <w:ind w:left="720"/>
      <w:contextualSpacing/>
    </w:pPr>
  </w:style>
  <w:style w:type="paragraph" w:styleId="BalloonText">
    <w:name w:val="Balloon Text"/>
    <w:basedOn w:val="Normal"/>
    <w:link w:val="BalloonTextChar"/>
    <w:uiPriority w:val="99"/>
    <w:semiHidden/>
    <w:unhideWhenUsed/>
    <w:rsid w:val="00A9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F5F"/>
    <w:rPr>
      <w:rFonts w:ascii="Tahoma" w:hAnsi="Tahoma" w:cs="Tahoma"/>
      <w:sz w:val="16"/>
      <w:szCs w:val="16"/>
    </w:rPr>
  </w:style>
  <w:style w:type="paragraph" w:styleId="Header">
    <w:name w:val="header"/>
    <w:basedOn w:val="Normal"/>
    <w:link w:val="HeaderChar"/>
    <w:uiPriority w:val="99"/>
    <w:semiHidden/>
    <w:unhideWhenUsed/>
    <w:rsid w:val="00486C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6C1E"/>
  </w:style>
  <w:style w:type="paragraph" w:styleId="Footer">
    <w:name w:val="footer"/>
    <w:basedOn w:val="Normal"/>
    <w:link w:val="FooterChar"/>
    <w:uiPriority w:val="99"/>
    <w:unhideWhenUsed/>
    <w:rsid w:val="00486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C1E"/>
  </w:style>
</w:styles>
</file>

<file path=word/webSettings.xml><?xml version="1.0" encoding="utf-8"?>
<w:webSettings xmlns:r="http://schemas.openxmlformats.org/officeDocument/2006/relationships" xmlns:w="http://schemas.openxmlformats.org/wordprocessingml/2006/main">
  <w:divs>
    <w:div w:id="1669601399">
      <w:bodyDiv w:val="1"/>
      <w:marLeft w:val="168"/>
      <w:marRight w:val="168"/>
      <w:marTop w:val="0"/>
      <w:marBottom w:val="0"/>
      <w:divBdr>
        <w:top w:val="none" w:sz="0" w:space="0" w:color="auto"/>
        <w:left w:val="none" w:sz="0" w:space="0" w:color="auto"/>
        <w:bottom w:val="none" w:sz="0" w:space="0" w:color="auto"/>
        <w:right w:val="none" w:sz="0" w:space="0" w:color="auto"/>
      </w:divBdr>
      <w:divsChild>
        <w:div w:id="387807867">
          <w:marLeft w:val="0"/>
          <w:marRight w:val="0"/>
          <w:marTop w:val="0"/>
          <w:marBottom w:val="0"/>
          <w:divBdr>
            <w:top w:val="none" w:sz="0" w:space="0" w:color="auto"/>
            <w:left w:val="single" w:sz="12" w:space="0" w:color="FFFFFF"/>
            <w:bottom w:val="none" w:sz="0" w:space="0" w:color="auto"/>
            <w:right w:val="single" w:sz="12" w:space="0" w:color="FFFFFF"/>
          </w:divBdr>
          <w:divsChild>
            <w:div w:id="989014803">
              <w:marLeft w:val="180"/>
              <w:marRight w:val="180"/>
              <w:marTop w:val="0"/>
              <w:marBottom w:val="0"/>
              <w:divBdr>
                <w:top w:val="none" w:sz="0" w:space="0" w:color="auto"/>
                <w:left w:val="none" w:sz="0" w:space="0" w:color="auto"/>
                <w:bottom w:val="none" w:sz="0" w:space="0" w:color="auto"/>
                <w:right w:val="none" w:sz="0" w:space="0" w:color="auto"/>
              </w:divBdr>
              <w:divsChild>
                <w:div w:id="1003630653">
                  <w:marLeft w:val="0"/>
                  <w:marRight w:val="0"/>
                  <w:marTop w:val="0"/>
                  <w:marBottom w:val="0"/>
                  <w:divBdr>
                    <w:top w:val="none" w:sz="0" w:space="0" w:color="auto"/>
                    <w:left w:val="none" w:sz="0" w:space="0" w:color="auto"/>
                    <w:bottom w:val="none" w:sz="0" w:space="0" w:color="auto"/>
                    <w:right w:val="none" w:sz="0" w:space="0" w:color="auto"/>
                  </w:divBdr>
                  <w:divsChild>
                    <w:div w:id="1839807230">
                      <w:marLeft w:val="0"/>
                      <w:marRight w:val="0"/>
                      <w:marTop w:val="0"/>
                      <w:marBottom w:val="0"/>
                      <w:divBdr>
                        <w:top w:val="none" w:sz="0" w:space="0" w:color="auto"/>
                        <w:left w:val="none" w:sz="0" w:space="0" w:color="auto"/>
                        <w:bottom w:val="none" w:sz="0" w:space="0" w:color="auto"/>
                        <w:right w:val="none" w:sz="0" w:space="0" w:color="auto"/>
                      </w:divBdr>
                      <w:divsChild>
                        <w:div w:id="1817608087">
                          <w:marLeft w:val="0"/>
                          <w:marRight w:val="0"/>
                          <w:marTop w:val="0"/>
                          <w:marBottom w:val="0"/>
                          <w:divBdr>
                            <w:top w:val="none" w:sz="0" w:space="0" w:color="auto"/>
                            <w:left w:val="none" w:sz="0" w:space="0" w:color="auto"/>
                            <w:bottom w:val="none" w:sz="0" w:space="0" w:color="auto"/>
                            <w:right w:val="none" w:sz="0" w:space="0" w:color="auto"/>
                          </w:divBdr>
                        </w:div>
                        <w:div w:id="17955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4</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2012-05-20T12:37:00Z</dcterms:created>
  <dcterms:modified xsi:type="dcterms:W3CDTF">2012-05-31T15:14:00Z</dcterms:modified>
</cp:coreProperties>
</file>