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762" w:rsidRDefault="00E545B2" w:rsidP="00912762">
      <w:pPr>
        <w:spacing w:after="0" w:line="240" w:lineRule="auto"/>
        <w:jc w:val="center"/>
        <w:rPr>
          <w:rFonts w:eastAsia="Times New Roman" w:cstheme="minorHAnsi"/>
          <w:b/>
          <w:bCs/>
          <w:sz w:val="20"/>
          <w:szCs w:val="20"/>
          <w:lang w:val="en-GB"/>
        </w:rPr>
      </w:pPr>
      <w:r>
        <w:rPr>
          <w:rFonts w:eastAsia="Times New Roman" w:cstheme="minorHAnsi"/>
          <w:b/>
          <w:bCs/>
          <w:sz w:val="20"/>
          <w:szCs w:val="20"/>
          <w:lang w:val="en-GB"/>
        </w:rPr>
        <w:t>ASSIGNMENT FOR MODULE 10</w:t>
      </w:r>
    </w:p>
    <w:p w:rsidR="00E545B2" w:rsidRPr="00912762" w:rsidRDefault="00E545B2" w:rsidP="00912762">
      <w:pPr>
        <w:spacing w:after="0" w:line="240" w:lineRule="auto"/>
        <w:jc w:val="center"/>
        <w:rPr>
          <w:rFonts w:eastAsia="Times New Roman" w:cstheme="minorHAnsi"/>
          <w:sz w:val="20"/>
          <w:szCs w:val="20"/>
        </w:rPr>
      </w:pPr>
      <w:r>
        <w:rPr>
          <w:rFonts w:eastAsia="Times New Roman" w:cstheme="minorHAnsi"/>
          <w:b/>
          <w:bCs/>
          <w:sz w:val="20"/>
          <w:szCs w:val="20"/>
          <w:lang w:val="en-GB"/>
        </w:rPr>
        <w:t xml:space="preserve">Submitted by Andrea Bruni </w:t>
      </w:r>
    </w:p>
    <w:p w:rsidR="00E545B2" w:rsidRDefault="00E545B2" w:rsidP="00912762">
      <w:pPr>
        <w:spacing w:after="0" w:line="240" w:lineRule="auto"/>
        <w:jc w:val="center"/>
        <w:rPr>
          <w:rFonts w:eastAsia="Times New Roman" w:cstheme="minorHAnsi"/>
          <w:b/>
          <w:bCs/>
          <w:sz w:val="20"/>
          <w:szCs w:val="20"/>
          <w:lang w:val="en-GB"/>
        </w:rPr>
      </w:pPr>
    </w:p>
    <w:p w:rsidR="00912762" w:rsidRPr="00912762" w:rsidRDefault="00E545B2" w:rsidP="00912762">
      <w:pPr>
        <w:spacing w:after="0" w:line="240" w:lineRule="auto"/>
        <w:jc w:val="center"/>
        <w:rPr>
          <w:rFonts w:eastAsia="Times New Roman" w:cstheme="minorHAnsi"/>
          <w:sz w:val="20"/>
          <w:szCs w:val="20"/>
        </w:rPr>
      </w:pPr>
      <w:r w:rsidRPr="00912762">
        <w:rPr>
          <w:rFonts w:eastAsia="Times New Roman" w:cstheme="minorHAnsi"/>
          <w:b/>
          <w:bCs/>
          <w:sz w:val="20"/>
          <w:szCs w:val="20"/>
          <w:lang w:val="en-GB"/>
        </w:rPr>
        <w:t>Drafting, Adopting and Implementing Mental Health Legislation</w:t>
      </w:r>
    </w:p>
    <w:p w:rsidR="00912762" w:rsidRPr="00912762" w:rsidRDefault="00912762" w:rsidP="00912762">
      <w:pPr>
        <w:spacing w:after="0" w:line="240" w:lineRule="auto"/>
        <w:jc w:val="center"/>
        <w:rPr>
          <w:rFonts w:eastAsia="Times New Roman" w:cstheme="minorHAnsi"/>
          <w:sz w:val="20"/>
          <w:szCs w:val="20"/>
        </w:rPr>
      </w:pPr>
    </w:p>
    <w:p w:rsidR="00912762" w:rsidRPr="00912762" w:rsidRDefault="00912762" w:rsidP="00912762">
      <w:pPr>
        <w:spacing w:after="0" w:line="240" w:lineRule="auto"/>
        <w:rPr>
          <w:rFonts w:eastAsia="Times New Roman" w:cstheme="minorHAnsi"/>
          <w:sz w:val="20"/>
          <w:szCs w:val="20"/>
        </w:rPr>
      </w:pPr>
      <w:r w:rsidRPr="00912762">
        <w:rPr>
          <w:rFonts w:eastAsia="Times New Roman" w:cstheme="minorHAnsi"/>
          <w:b/>
          <w:bCs/>
          <w:sz w:val="20"/>
          <w:szCs w:val="20"/>
          <w:lang w:val="en-GB"/>
        </w:rPr>
        <w:t xml:space="preserve">Exercise 1, Module 10 </w:t>
      </w:r>
    </w:p>
    <w:p w:rsidR="00912762" w:rsidRPr="00912762" w:rsidRDefault="00912762" w:rsidP="00912762">
      <w:pPr>
        <w:spacing w:after="0" w:line="240" w:lineRule="auto"/>
        <w:jc w:val="both"/>
        <w:rPr>
          <w:rFonts w:eastAsia="Times New Roman" w:cstheme="minorHAnsi"/>
          <w:sz w:val="20"/>
          <w:szCs w:val="20"/>
          <w:lang w:val="en-GB"/>
        </w:rPr>
      </w:pPr>
      <w:r w:rsidRPr="00912762">
        <w:rPr>
          <w:rFonts w:eastAsia="Times New Roman" w:cstheme="minorHAnsi"/>
          <w:sz w:val="20"/>
          <w:szCs w:val="20"/>
          <w:lang w:val="en-GB"/>
        </w:rPr>
        <w:t>Identify, giving specific examples that exist in your country, 3 mental health needs or barriers to mental health care in your country that can be addressed through legislation. Also indicate how legislation can be used to satisfy the needs or to overcome the barriers.</w:t>
      </w:r>
    </w:p>
    <w:p w:rsidR="00912762" w:rsidRPr="00912762" w:rsidRDefault="00912762" w:rsidP="00912762">
      <w:pPr>
        <w:spacing w:after="0" w:line="240" w:lineRule="auto"/>
        <w:jc w:val="both"/>
        <w:rPr>
          <w:rFonts w:eastAsia="Times New Roman" w:cstheme="minorHAnsi"/>
          <w:sz w:val="20"/>
          <w:szCs w:val="20"/>
          <w:lang w:val="en-GB"/>
        </w:rPr>
      </w:pPr>
    </w:p>
    <w:tbl>
      <w:tblPr>
        <w:tblStyle w:val="TableGrid"/>
        <w:tblW w:w="0" w:type="auto"/>
        <w:tblLook w:val="04A0" w:firstRow="1" w:lastRow="0" w:firstColumn="1" w:lastColumn="0" w:noHBand="0" w:noVBand="1"/>
      </w:tblPr>
      <w:tblGrid>
        <w:gridCol w:w="4788"/>
        <w:gridCol w:w="4788"/>
      </w:tblGrid>
      <w:tr w:rsidR="00912762" w:rsidRPr="00912762" w:rsidTr="00912762">
        <w:tc>
          <w:tcPr>
            <w:tcW w:w="4788" w:type="dxa"/>
          </w:tcPr>
          <w:p w:rsidR="00912762" w:rsidRPr="00912762" w:rsidRDefault="00912762" w:rsidP="00912762">
            <w:pPr>
              <w:jc w:val="center"/>
              <w:rPr>
                <w:rFonts w:eastAsia="Times New Roman" w:cstheme="minorHAnsi"/>
                <w:b/>
                <w:sz w:val="20"/>
                <w:szCs w:val="20"/>
              </w:rPr>
            </w:pPr>
            <w:r w:rsidRPr="00912762">
              <w:rPr>
                <w:rFonts w:eastAsia="Times New Roman" w:cstheme="minorHAnsi"/>
                <w:b/>
                <w:sz w:val="20"/>
                <w:szCs w:val="20"/>
                <w:lang w:val="en-GB"/>
              </w:rPr>
              <w:t>Needs/barriers</w:t>
            </w:r>
          </w:p>
          <w:p w:rsidR="00912762" w:rsidRPr="00912762" w:rsidRDefault="00912762" w:rsidP="00912762">
            <w:pPr>
              <w:jc w:val="both"/>
              <w:rPr>
                <w:rFonts w:eastAsia="Times New Roman" w:cstheme="minorHAnsi"/>
                <w:b/>
                <w:sz w:val="20"/>
                <w:szCs w:val="20"/>
                <w:lang w:val="en-GB"/>
              </w:rPr>
            </w:pPr>
          </w:p>
        </w:tc>
        <w:tc>
          <w:tcPr>
            <w:tcW w:w="4788" w:type="dxa"/>
          </w:tcPr>
          <w:p w:rsidR="00912762" w:rsidRPr="00912762" w:rsidRDefault="00912762" w:rsidP="00912762">
            <w:pPr>
              <w:jc w:val="center"/>
              <w:rPr>
                <w:rFonts w:eastAsia="Times New Roman" w:cstheme="minorHAnsi"/>
                <w:b/>
                <w:sz w:val="20"/>
                <w:szCs w:val="20"/>
              </w:rPr>
            </w:pPr>
            <w:r w:rsidRPr="00912762">
              <w:rPr>
                <w:rFonts w:eastAsia="Times New Roman" w:cstheme="minorHAnsi"/>
                <w:b/>
                <w:sz w:val="20"/>
                <w:szCs w:val="20"/>
                <w:lang w:val="en-GB"/>
              </w:rPr>
              <w:t>How legislation can address these needs/barriers</w:t>
            </w:r>
          </w:p>
        </w:tc>
      </w:tr>
      <w:tr w:rsidR="00912762" w:rsidRPr="00912762" w:rsidTr="000C6EA1">
        <w:trPr>
          <w:trHeight w:val="6857"/>
        </w:trPr>
        <w:tc>
          <w:tcPr>
            <w:tcW w:w="4788" w:type="dxa"/>
          </w:tcPr>
          <w:p w:rsidR="00912762" w:rsidRPr="00EB6C44" w:rsidRDefault="00912762" w:rsidP="00912762">
            <w:pPr>
              <w:pStyle w:val="ListParagraph"/>
              <w:numPr>
                <w:ilvl w:val="0"/>
                <w:numId w:val="1"/>
              </w:numPr>
              <w:jc w:val="both"/>
              <w:rPr>
                <w:rFonts w:eastAsia="Times New Roman" w:cstheme="minorHAnsi"/>
                <w:sz w:val="20"/>
                <w:szCs w:val="20"/>
                <w:u w:val="single"/>
                <w:lang w:val="en-GB"/>
              </w:rPr>
            </w:pPr>
            <w:r w:rsidRPr="00EB6C44">
              <w:rPr>
                <w:rFonts w:eastAsia="Times New Roman" w:cstheme="minorHAnsi"/>
                <w:sz w:val="20"/>
                <w:szCs w:val="20"/>
                <w:u w:val="single"/>
                <w:lang w:val="en-GB"/>
              </w:rPr>
              <w:t>Access to mental health care</w:t>
            </w:r>
          </w:p>
          <w:p w:rsidR="00E545B2" w:rsidRPr="00756F7F" w:rsidRDefault="00E545B2" w:rsidP="00756F7F">
            <w:pPr>
              <w:jc w:val="both"/>
              <w:rPr>
                <w:rFonts w:eastAsia="Times New Roman" w:cstheme="minorHAnsi"/>
                <w:sz w:val="20"/>
                <w:szCs w:val="20"/>
                <w:lang w:val="en-GB"/>
              </w:rPr>
            </w:pPr>
          </w:p>
          <w:p w:rsidR="00E545B2" w:rsidRDefault="00EB6C44" w:rsidP="00E545B2">
            <w:pPr>
              <w:jc w:val="both"/>
              <w:rPr>
                <w:rFonts w:eastAsia="Times New Roman" w:cstheme="minorHAnsi"/>
                <w:sz w:val="20"/>
                <w:szCs w:val="20"/>
                <w:lang w:val="en-GB"/>
              </w:rPr>
            </w:pPr>
            <w:r>
              <w:rPr>
                <w:rFonts w:eastAsia="Times New Roman" w:cstheme="minorHAnsi"/>
                <w:sz w:val="20"/>
                <w:szCs w:val="20"/>
                <w:lang w:val="en-GB"/>
              </w:rPr>
              <w:t xml:space="preserve">Access to mental health care in Ethiopia is currently very scarce. The services available are basically concentrated in the capital and cannot meet the needs of the population. </w:t>
            </w:r>
          </w:p>
          <w:p w:rsidR="00EB6C44" w:rsidRDefault="00EB6C44" w:rsidP="00E545B2">
            <w:pPr>
              <w:jc w:val="both"/>
              <w:rPr>
                <w:rFonts w:eastAsia="Times New Roman" w:cstheme="minorHAnsi"/>
                <w:sz w:val="20"/>
                <w:szCs w:val="20"/>
                <w:lang w:val="en-GB"/>
              </w:rPr>
            </w:pPr>
            <w:r>
              <w:rPr>
                <w:rFonts w:eastAsia="Times New Roman" w:cstheme="minorHAnsi"/>
                <w:sz w:val="20"/>
                <w:szCs w:val="20"/>
                <w:lang w:val="en-GB"/>
              </w:rPr>
              <w:t xml:space="preserve">They are represented by services of tertiary level in Addis Ababa. </w:t>
            </w:r>
          </w:p>
          <w:p w:rsidR="00EB6C44" w:rsidRDefault="00EB6C44" w:rsidP="00E545B2">
            <w:pPr>
              <w:jc w:val="both"/>
              <w:rPr>
                <w:rFonts w:eastAsia="Times New Roman" w:cstheme="minorHAnsi"/>
                <w:sz w:val="20"/>
                <w:szCs w:val="20"/>
                <w:lang w:val="en-GB"/>
              </w:rPr>
            </w:pPr>
            <w:r>
              <w:rPr>
                <w:rFonts w:eastAsia="Times New Roman" w:cstheme="minorHAnsi"/>
                <w:sz w:val="20"/>
                <w:szCs w:val="20"/>
                <w:lang w:val="en-GB"/>
              </w:rPr>
              <w:t xml:space="preserve">In </w:t>
            </w:r>
            <w:r w:rsidR="00C9701F">
              <w:rPr>
                <w:rFonts w:eastAsia="Times New Roman" w:cstheme="minorHAnsi"/>
                <w:sz w:val="20"/>
                <w:szCs w:val="20"/>
                <w:lang w:val="en-GB"/>
              </w:rPr>
              <w:t>the rural</w:t>
            </w:r>
            <w:r>
              <w:rPr>
                <w:rFonts w:eastAsia="Times New Roman" w:cstheme="minorHAnsi"/>
                <w:sz w:val="20"/>
                <w:szCs w:val="20"/>
                <w:lang w:val="en-GB"/>
              </w:rPr>
              <w:t xml:space="preserve"> areas mental health services are very rarely available and generally run by psychiatric nurses. </w:t>
            </w:r>
          </w:p>
          <w:p w:rsidR="00EB6C44" w:rsidRDefault="00EB6C44" w:rsidP="00E545B2">
            <w:pPr>
              <w:jc w:val="both"/>
              <w:rPr>
                <w:rFonts w:eastAsia="Times New Roman" w:cstheme="minorHAnsi"/>
                <w:sz w:val="20"/>
                <w:szCs w:val="20"/>
                <w:lang w:val="en-GB"/>
              </w:rPr>
            </w:pPr>
            <w:r>
              <w:rPr>
                <w:rFonts w:eastAsia="Times New Roman" w:cstheme="minorHAnsi"/>
                <w:sz w:val="20"/>
                <w:szCs w:val="20"/>
                <w:lang w:val="en-GB"/>
              </w:rPr>
              <w:t xml:space="preserve">The vast majority of mental health services are actually delivered at Amanuel Mental Specialized Hospital, a tertiary level referral hospital with a capacity of about 300 beds. </w:t>
            </w:r>
          </w:p>
          <w:p w:rsidR="00C9701F" w:rsidRDefault="00C9701F" w:rsidP="00E545B2">
            <w:pPr>
              <w:jc w:val="both"/>
              <w:rPr>
                <w:rFonts w:eastAsia="Times New Roman" w:cstheme="minorHAnsi"/>
                <w:sz w:val="20"/>
                <w:szCs w:val="20"/>
                <w:lang w:val="en-GB"/>
              </w:rPr>
            </w:pPr>
            <w:r>
              <w:rPr>
                <w:rFonts w:eastAsia="Times New Roman" w:cstheme="minorHAnsi"/>
                <w:sz w:val="20"/>
                <w:szCs w:val="20"/>
                <w:lang w:val="en-GB"/>
              </w:rPr>
              <w:t xml:space="preserve">Accessibility in rural settings is often extremely difficult. </w:t>
            </w:r>
          </w:p>
          <w:p w:rsidR="00EB6C44" w:rsidRDefault="00C9701F" w:rsidP="00E545B2">
            <w:pPr>
              <w:jc w:val="both"/>
              <w:rPr>
                <w:rFonts w:eastAsia="Times New Roman" w:cstheme="minorHAnsi"/>
                <w:sz w:val="20"/>
                <w:szCs w:val="20"/>
                <w:lang w:val="en-GB"/>
              </w:rPr>
            </w:pPr>
            <w:r>
              <w:rPr>
                <w:rFonts w:eastAsia="Times New Roman" w:cstheme="minorHAnsi"/>
                <w:sz w:val="20"/>
                <w:szCs w:val="20"/>
                <w:lang w:val="en-GB"/>
              </w:rPr>
              <w:t xml:space="preserve">In both cases – in the rural and in the urban setting – services are not easily acceptable. High stigma is attached to mental health and the fact that services are chiefly at tertiary level contributes to keeping the stigma high. </w:t>
            </w:r>
          </w:p>
          <w:p w:rsidR="00C9701F" w:rsidRDefault="00C9701F" w:rsidP="00E545B2">
            <w:pPr>
              <w:jc w:val="both"/>
              <w:rPr>
                <w:rFonts w:eastAsia="Times New Roman" w:cstheme="minorHAnsi"/>
                <w:sz w:val="20"/>
                <w:szCs w:val="20"/>
                <w:lang w:val="en-GB"/>
              </w:rPr>
            </w:pPr>
            <w:r>
              <w:rPr>
                <w:rFonts w:eastAsia="Times New Roman" w:cstheme="minorHAnsi"/>
                <w:sz w:val="20"/>
                <w:szCs w:val="20"/>
                <w:lang w:val="en-GB"/>
              </w:rPr>
              <w:t xml:space="preserve">The quality of services is also questionable, with several infringements of human rights (see also next two </w:t>
            </w:r>
            <w:r w:rsidR="000D34F8">
              <w:rPr>
                <w:rFonts w:eastAsia="Times New Roman" w:cstheme="minorHAnsi"/>
                <w:sz w:val="20"/>
                <w:szCs w:val="20"/>
                <w:lang w:val="en-GB"/>
              </w:rPr>
              <w:t>bullets</w:t>
            </w:r>
            <w:r>
              <w:rPr>
                <w:rFonts w:eastAsia="Times New Roman" w:cstheme="minorHAnsi"/>
                <w:sz w:val="20"/>
                <w:szCs w:val="20"/>
                <w:lang w:val="en-GB"/>
              </w:rPr>
              <w:t xml:space="preserve">). </w:t>
            </w:r>
          </w:p>
          <w:p w:rsidR="00EB6C44" w:rsidRPr="00E545B2" w:rsidRDefault="00EB6C44" w:rsidP="00E545B2">
            <w:pPr>
              <w:jc w:val="both"/>
              <w:rPr>
                <w:rFonts w:eastAsia="Times New Roman" w:cstheme="minorHAnsi"/>
                <w:sz w:val="20"/>
                <w:szCs w:val="20"/>
                <w:lang w:val="en-GB"/>
              </w:rPr>
            </w:pPr>
          </w:p>
        </w:tc>
        <w:tc>
          <w:tcPr>
            <w:tcW w:w="4788" w:type="dxa"/>
          </w:tcPr>
          <w:p w:rsidR="000D34F8" w:rsidRDefault="000D34F8" w:rsidP="00EB6C44">
            <w:pPr>
              <w:autoSpaceDE w:val="0"/>
              <w:autoSpaceDN w:val="0"/>
              <w:adjustRightInd w:val="0"/>
              <w:rPr>
                <w:rFonts w:eastAsia="Times New Roman" w:cstheme="minorHAnsi"/>
                <w:sz w:val="20"/>
                <w:szCs w:val="20"/>
                <w:lang w:val="en-GB"/>
              </w:rPr>
            </w:pPr>
            <w:r>
              <w:rPr>
                <w:rFonts w:eastAsia="Times New Roman" w:cstheme="minorHAnsi"/>
                <w:sz w:val="20"/>
                <w:szCs w:val="20"/>
                <w:lang w:val="en-GB"/>
              </w:rPr>
              <w:t xml:space="preserve">Mental health legislation can play an important role in improving access to mental health care in different manners. </w:t>
            </w:r>
          </w:p>
          <w:p w:rsidR="000D34F8" w:rsidRDefault="000D34F8" w:rsidP="00EB6C44">
            <w:pPr>
              <w:autoSpaceDE w:val="0"/>
              <w:autoSpaceDN w:val="0"/>
              <w:adjustRightInd w:val="0"/>
              <w:rPr>
                <w:rFonts w:eastAsia="Times New Roman" w:cstheme="minorHAnsi"/>
                <w:sz w:val="20"/>
                <w:szCs w:val="20"/>
                <w:lang w:val="en-GB"/>
              </w:rPr>
            </w:pPr>
            <w:r>
              <w:rPr>
                <w:rFonts w:eastAsia="Times New Roman" w:cstheme="minorHAnsi"/>
                <w:sz w:val="20"/>
                <w:szCs w:val="20"/>
                <w:lang w:val="en-GB"/>
              </w:rPr>
              <w:t xml:space="preserve">First, budget. The current mental health budget is entirely allocated to the Amanuel Mental Specialized Hospital. There is no budget line featuring with community based mental health programmes and/or community based interventions. </w:t>
            </w:r>
          </w:p>
          <w:p w:rsidR="000D34F8" w:rsidRDefault="000D34F8" w:rsidP="00EB6C44">
            <w:pPr>
              <w:autoSpaceDE w:val="0"/>
              <w:autoSpaceDN w:val="0"/>
              <w:adjustRightInd w:val="0"/>
              <w:rPr>
                <w:rFonts w:eastAsia="Times New Roman" w:cstheme="minorHAnsi"/>
                <w:sz w:val="20"/>
                <w:szCs w:val="20"/>
                <w:lang w:val="en-GB"/>
              </w:rPr>
            </w:pPr>
            <w:r>
              <w:rPr>
                <w:rFonts w:eastAsia="Times New Roman" w:cstheme="minorHAnsi"/>
                <w:sz w:val="20"/>
                <w:szCs w:val="20"/>
                <w:lang w:val="en-GB"/>
              </w:rPr>
              <w:t xml:space="preserve">Although mental health legislation does not directly set the health budget and its breakdown, it can still heavily influence it is various ways; for example, establishing equality between </w:t>
            </w:r>
            <w:r w:rsidR="00F1204E">
              <w:rPr>
                <w:rFonts w:eastAsia="Times New Roman" w:cstheme="minorHAnsi"/>
                <w:sz w:val="20"/>
                <w:szCs w:val="20"/>
                <w:lang w:val="en-GB"/>
              </w:rPr>
              <w:t>mental</w:t>
            </w:r>
            <w:r>
              <w:rPr>
                <w:rFonts w:eastAsia="Times New Roman" w:cstheme="minorHAnsi"/>
                <w:sz w:val="20"/>
                <w:szCs w:val="20"/>
                <w:lang w:val="en-GB"/>
              </w:rPr>
              <w:t xml:space="preserve"> and physical health, a substantial budget will have to be allocated to </w:t>
            </w:r>
            <w:r w:rsidR="00F1204E">
              <w:rPr>
                <w:rFonts w:eastAsia="Times New Roman" w:cstheme="minorHAnsi"/>
                <w:sz w:val="20"/>
                <w:szCs w:val="20"/>
                <w:lang w:val="en-GB"/>
              </w:rPr>
              <w:t>mental</w:t>
            </w:r>
            <w:r>
              <w:rPr>
                <w:rFonts w:eastAsia="Times New Roman" w:cstheme="minorHAnsi"/>
                <w:sz w:val="20"/>
                <w:szCs w:val="20"/>
                <w:lang w:val="en-GB"/>
              </w:rPr>
              <w:t xml:space="preserve"> health and by asserting that people will receive preferential mental health care in community settings, the budget will</w:t>
            </w:r>
            <w:r w:rsidR="00F1204E">
              <w:rPr>
                <w:rFonts w:eastAsia="Times New Roman" w:cstheme="minorHAnsi"/>
                <w:sz w:val="20"/>
                <w:szCs w:val="20"/>
                <w:lang w:val="en-GB"/>
              </w:rPr>
              <w:t xml:space="preserve"> have to</w:t>
            </w:r>
            <w:r>
              <w:rPr>
                <w:rFonts w:eastAsia="Times New Roman" w:cstheme="minorHAnsi"/>
                <w:sz w:val="20"/>
                <w:szCs w:val="20"/>
                <w:lang w:val="en-GB"/>
              </w:rPr>
              <w:t xml:space="preserve"> be shifted from tertiary to primary level of care. </w:t>
            </w:r>
          </w:p>
          <w:p w:rsidR="000D34F8" w:rsidRDefault="000D34F8" w:rsidP="00EB6C44">
            <w:pPr>
              <w:autoSpaceDE w:val="0"/>
              <w:autoSpaceDN w:val="0"/>
              <w:adjustRightInd w:val="0"/>
              <w:rPr>
                <w:rFonts w:eastAsia="Times New Roman" w:cstheme="minorHAnsi"/>
                <w:sz w:val="20"/>
                <w:szCs w:val="20"/>
                <w:lang w:val="en-GB"/>
              </w:rPr>
            </w:pPr>
          </w:p>
          <w:p w:rsidR="000C6EA1" w:rsidRDefault="000C6EA1" w:rsidP="00EB6C44">
            <w:pPr>
              <w:autoSpaceDE w:val="0"/>
              <w:autoSpaceDN w:val="0"/>
              <w:adjustRightInd w:val="0"/>
              <w:rPr>
                <w:rFonts w:eastAsia="Times New Roman" w:cstheme="minorHAnsi"/>
                <w:sz w:val="20"/>
                <w:szCs w:val="20"/>
                <w:lang w:val="en-GB"/>
              </w:rPr>
            </w:pPr>
            <w:r>
              <w:rPr>
                <w:rFonts w:eastAsia="Times New Roman" w:cstheme="minorHAnsi"/>
                <w:sz w:val="20"/>
                <w:szCs w:val="20"/>
                <w:lang w:val="en-GB"/>
              </w:rPr>
              <w:t xml:space="preserve">Financial resources are a critical point in improving the access to mental health, but there are many other ways in which the legislation can address the access to mental health care, including addressing the following: </w:t>
            </w:r>
          </w:p>
          <w:p w:rsidR="000C6EA1" w:rsidRDefault="000C6EA1" w:rsidP="000C6EA1">
            <w:pPr>
              <w:pStyle w:val="ListParagraph"/>
              <w:numPr>
                <w:ilvl w:val="0"/>
                <w:numId w:val="2"/>
              </w:numPr>
              <w:autoSpaceDE w:val="0"/>
              <w:autoSpaceDN w:val="0"/>
              <w:adjustRightInd w:val="0"/>
              <w:rPr>
                <w:rFonts w:eastAsia="Times New Roman" w:cstheme="minorHAnsi"/>
                <w:sz w:val="20"/>
                <w:szCs w:val="20"/>
                <w:lang w:val="en-GB"/>
              </w:rPr>
            </w:pPr>
            <w:r>
              <w:rPr>
                <w:rFonts w:eastAsia="Times New Roman" w:cstheme="minorHAnsi"/>
                <w:sz w:val="20"/>
                <w:szCs w:val="20"/>
                <w:lang w:val="en-GB"/>
              </w:rPr>
              <w:t xml:space="preserve">Focus shift from tertiary to primary level of care </w:t>
            </w:r>
          </w:p>
          <w:p w:rsidR="000C6EA1" w:rsidRDefault="000C6EA1" w:rsidP="000C6EA1">
            <w:pPr>
              <w:pStyle w:val="ListParagraph"/>
              <w:numPr>
                <w:ilvl w:val="0"/>
                <w:numId w:val="2"/>
              </w:numPr>
              <w:autoSpaceDE w:val="0"/>
              <w:autoSpaceDN w:val="0"/>
              <w:adjustRightInd w:val="0"/>
              <w:rPr>
                <w:rFonts w:eastAsia="Times New Roman" w:cstheme="minorHAnsi"/>
                <w:sz w:val="20"/>
                <w:szCs w:val="20"/>
                <w:lang w:val="en-GB"/>
              </w:rPr>
            </w:pPr>
            <w:r>
              <w:rPr>
                <w:rFonts w:eastAsia="Times New Roman" w:cstheme="minorHAnsi"/>
                <w:sz w:val="20"/>
                <w:szCs w:val="20"/>
                <w:lang w:val="en-GB"/>
              </w:rPr>
              <w:t xml:space="preserve">Access to pharmacological and psychosocial interventions </w:t>
            </w:r>
          </w:p>
          <w:p w:rsidR="00912762" w:rsidRPr="00912762" w:rsidRDefault="000C6EA1" w:rsidP="000C6EA1">
            <w:pPr>
              <w:pStyle w:val="ListParagraph"/>
              <w:numPr>
                <w:ilvl w:val="0"/>
                <w:numId w:val="2"/>
              </w:numPr>
              <w:autoSpaceDE w:val="0"/>
              <w:autoSpaceDN w:val="0"/>
              <w:adjustRightInd w:val="0"/>
              <w:rPr>
                <w:rFonts w:eastAsia="Times New Roman" w:cstheme="minorHAnsi"/>
                <w:sz w:val="20"/>
                <w:szCs w:val="20"/>
                <w:lang w:val="en-GB"/>
              </w:rPr>
            </w:pPr>
            <w:r w:rsidRPr="000C6EA1">
              <w:rPr>
                <w:rFonts w:eastAsia="Times New Roman" w:cstheme="minorHAnsi"/>
                <w:sz w:val="20"/>
                <w:szCs w:val="20"/>
                <w:lang w:val="en-GB"/>
              </w:rPr>
              <w:t xml:space="preserve">Promoting deinstitutionalization </w:t>
            </w:r>
          </w:p>
        </w:tc>
      </w:tr>
      <w:tr w:rsidR="00912762" w:rsidRPr="00912762" w:rsidTr="00912762">
        <w:tc>
          <w:tcPr>
            <w:tcW w:w="4788" w:type="dxa"/>
          </w:tcPr>
          <w:p w:rsidR="00912762" w:rsidRDefault="00912762" w:rsidP="00196240">
            <w:pPr>
              <w:pStyle w:val="ListParagraph"/>
              <w:numPr>
                <w:ilvl w:val="0"/>
                <w:numId w:val="1"/>
              </w:numPr>
              <w:jc w:val="both"/>
              <w:rPr>
                <w:rFonts w:eastAsia="Times New Roman" w:cstheme="minorHAnsi"/>
                <w:sz w:val="20"/>
                <w:szCs w:val="20"/>
                <w:u w:val="single"/>
                <w:lang w:val="en-GB"/>
              </w:rPr>
            </w:pPr>
            <w:r w:rsidRPr="00EB6C44">
              <w:rPr>
                <w:rFonts w:eastAsia="Times New Roman" w:cstheme="minorHAnsi"/>
                <w:sz w:val="20"/>
                <w:szCs w:val="20"/>
                <w:u w:val="single"/>
                <w:lang w:val="en-GB"/>
              </w:rPr>
              <w:t xml:space="preserve">Voluntary and involuntary admissions and treatment </w:t>
            </w:r>
          </w:p>
          <w:p w:rsidR="00F612B8" w:rsidRDefault="00F612B8" w:rsidP="0042315D">
            <w:pPr>
              <w:jc w:val="both"/>
              <w:rPr>
                <w:rFonts w:eastAsia="Times New Roman" w:cstheme="minorHAnsi"/>
                <w:sz w:val="20"/>
                <w:szCs w:val="20"/>
                <w:lang w:val="en-GB"/>
              </w:rPr>
            </w:pPr>
          </w:p>
          <w:p w:rsidR="00F612B8" w:rsidRDefault="00F612B8" w:rsidP="0042315D">
            <w:pPr>
              <w:jc w:val="both"/>
              <w:rPr>
                <w:rFonts w:eastAsia="Times New Roman" w:cstheme="minorHAnsi"/>
                <w:sz w:val="20"/>
                <w:szCs w:val="20"/>
                <w:lang w:val="en-GB"/>
              </w:rPr>
            </w:pPr>
            <w:r>
              <w:rPr>
                <w:rFonts w:eastAsia="Times New Roman" w:cstheme="minorHAnsi"/>
                <w:sz w:val="20"/>
                <w:szCs w:val="20"/>
                <w:lang w:val="en-GB"/>
              </w:rPr>
              <w:t>There is no clear distinction between voluntary and involuntary admissions in Ethiopia, but</w:t>
            </w:r>
            <w:r w:rsidR="00726415">
              <w:rPr>
                <w:rFonts w:eastAsia="Times New Roman" w:cstheme="minorHAnsi"/>
                <w:sz w:val="20"/>
                <w:szCs w:val="20"/>
                <w:lang w:val="en-GB"/>
              </w:rPr>
              <w:t>,</w:t>
            </w:r>
            <w:r>
              <w:rPr>
                <w:rFonts w:eastAsia="Times New Roman" w:cstheme="minorHAnsi"/>
                <w:sz w:val="20"/>
                <w:szCs w:val="20"/>
                <w:lang w:val="en-GB"/>
              </w:rPr>
              <w:t xml:space="preserve"> ultimately</w:t>
            </w:r>
            <w:r w:rsidR="00726415">
              <w:rPr>
                <w:rFonts w:eastAsia="Times New Roman" w:cstheme="minorHAnsi"/>
                <w:sz w:val="20"/>
                <w:szCs w:val="20"/>
                <w:lang w:val="en-GB"/>
              </w:rPr>
              <w:t>,</w:t>
            </w:r>
            <w:r>
              <w:rPr>
                <w:rFonts w:eastAsia="Times New Roman" w:cstheme="minorHAnsi"/>
                <w:sz w:val="20"/>
                <w:szCs w:val="20"/>
                <w:lang w:val="en-GB"/>
              </w:rPr>
              <w:t xml:space="preserve"> all admissions at the hospital are considered involuntary admissions. </w:t>
            </w:r>
          </w:p>
          <w:p w:rsidR="00A26C23" w:rsidRDefault="00F612B8" w:rsidP="0042315D">
            <w:pPr>
              <w:jc w:val="both"/>
              <w:rPr>
                <w:rFonts w:eastAsia="Times New Roman" w:cstheme="minorHAnsi"/>
                <w:sz w:val="20"/>
                <w:szCs w:val="20"/>
                <w:lang w:val="en-GB"/>
              </w:rPr>
            </w:pPr>
            <w:r>
              <w:rPr>
                <w:rFonts w:eastAsia="Times New Roman" w:cstheme="minorHAnsi"/>
                <w:sz w:val="20"/>
                <w:szCs w:val="20"/>
                <w:lang w:val="en-GB"/>
              </w:rPr>
              <w:t xml:space="preserve">Once admitted, users are not allowed to leave the facility unless the </w:t>
            </w:r>
            <w:r w:rsidR="003B7E8A">
              <w:rPr>
                <w:rFonts w:eastAsia="Times New Roman" w:cstheme="minorHAnsi"/>
                <w:sz w:val="20"/>
                <w:szCs w:val="20"/>
                <w:lang w:val="en-GB"/>
              </w:rPr>
              <w:t xml:space="preserve">family takes the responsibility and the clinician (a doctor or a nurse) gives permission. </w:t>
            </w:r>
          </w:p>
          <w:p w:rsidR="00196240" w:rsidRDefault="00196240" w:rsidP="0042315D">
            <w:pPr>
              <w:jc w:val="both"/>
              <w:rPr>
                <w:rFonts w:eastAsia="Times New Roman" w:cstheme="minorHAnsi"/>
                <w:sz w:val="20"/>
                <w:szCs w:val="20"/>
                <w:lang w:val="en-GB"/>
              </w:rPr>
            </w:pPr>
            <w:r>
              <w:rPr>
                <w:rFonts w:eastAsia="Times New Roman" w:cstheme="minorHAnsi"/>
                <w:sz w:val="20"/>
                <w:szCs w:val="20"/>
                <w:lang w:val="en-GB"/>
              </w:rPr>
              <w:t xml:space="preserve">In Ethiopia there </w:t>
            </w:r>
            <w:r w:rsidR="00D04EAA">
              <w:rPr>
                <w:rFonts w:eastAsia="Times New Roman" w:cstheme="minorHAnsi"/>
                <w:sz w:val="20"/>
                <w:szCs w:val="20"/>
                <w:lang w:val="en-GB"/>
              </w:rPr>
              <w:t>is</w:t>
            </w:r>
            <w:r>
              <w:rPr>
                <w:rFonts w:eastAsia="Times New Roman" w:cstheme="minorHAnsi"/>
                <w:sz w:val="20"/>
                <w:szCs w:val="20"/>
                <w:lang w:val="en-GB"/>
              </w:rPr>
              <w:t xml:space="preserve"> not mental health legislation or pieces of legislation to regulate voluntary and </w:t>
            </w:r>
            <w:r>
              <w:rPr>
                <w:rFonts w:eastAsia="Times New Roman" w:cstheme="minorHAnsi"/>
                <w:sz w:val="20"/>
                <w:szCs w:val="20"/>
                <w:lang w:val="en-GB"/>
              </w:rPr>
              <w:lastRenderedPageBreak/>
              <w:t xml:space="preserve">involuntary </w:t>
            </w:r>
            <w:r w:rsidR="00D04EAA">
              <w:rPr>
                <w:rFonts w:eastAsia="Times New Roman" w:cstheme="minorHAnsi"/>
                <w:sz w:val="20"/>
                <w:szCs w:val="20"/>
                <w:lang w:val="en-GB"/>
              </w:rPr>
              <w:t>admissions</w:t>
            </w:r>
            <w:r>
              <w:rPr>
                <w:rFonts w:eastAsia="Times New Roman" w:cstheme="minorHAnsi"/>
                <w:sz w:val="20"/>
                <w:szCs w:val="20"/>
                <w:lang w:val="en-GB"/>
              </w:rPr>
              <w:t xml:space="preserve"> and, at hospital level, policies and internal guidelines are not available. </w:t>
            </w:r>
          </w:p>
          <w:p w:rsidR="00196240" w:rsidRDefault="00196240" w:rsidP="0042315D">
            <w:pPr>
              <w:jc w:val="both"/>
              <w:rPr>
                <w:rFonts w:eastAsia="Times New Roman" w:cstheme="minorHAnsi"/>
                <w:sz w:val="20"/>
                <w:szCs w:val="20"/>
                <w:lang w:val="en-GB"/>
              </w:rPr>
            </w:pPr>
          </w:p>
          <w:p w:rsidR="00F612B8" w:rsidRPr="00F612B8" w:rsidRDefault="00726415" w:rsidP="0042315D">
            <w:pPr>
              <w:jc w:val="both"/>
              <w:rPr>
                <w:rFonts w:eastAsia="Times New Roman" w:cstheme="minorHAnsi"/>
                <w:sz w:val="20"/>
                <w:szCs w:val="20"/>
                <w:lang w:val="en-GB"/>
              </w:rPr>
            </w:pPr>
            <w:r>
              <w:rPr>
                <w:rFonts w:eastAsia="Times New Roman" w:cstheme="minorHAnsi"/>
                <w:sz w:val="20"/>
                <w:szCs w:val="20"/>
                <w:lang w:val="en-GB"/>
              </w:rPr>
              <w:t xml:space="preserve"> </w:t>
            </w:r>
            <w:r w:rsidR="00F612B8">
              <w:rPr>
                <w:rFonts w:eastAsia="Times New Roman" w:cstheme="minorHAnsi"/>
                <w:sz w:val="20"/>
                <w:szCs w:val="20"/>
                <w:lang w:val="en-GB"/>
              </w:rPr>
              <w:t xml:space="preserve"> </w:t>
            </w:r>
          </w:p>
          <w:p w:rsidR="00F612B8" w:rsidRPr="00F612B8" w:rsidRDefault="00F612B8" w:rsidP="0042315D">
            <w:pPr>
              <w:jc w:val="both"/>
              <w:rPr>
                <w:rFonts w:eastAsia="Times New Roman" w:cstheme="minorHAnsi"/>
                <w:sz w:val="20"/>
                <w:szCs w:val="20"/>
                <w:lang w:val="en-GB"/>
              </w:rPr>
            </w:pPr>
          </w:p>
        </w:tc>
        <w:tc>
          <w:tcPr>
            <w:tcW w:w="4788" w:type="dxa"/>
          </w:tcPr>
          <w:p w:rsidR="00912762" w:rsidRDefault="00444633" w:rsidP="00912762">
            <w:pPr>
              <w:jc w:val="both"/>
              <w:rPr>
                <w:rFonts w:eastAsia="Times New Roman" w:cstheme="minorHAnsi"/>
                <w:sz w:val="20"/>
                <w:szCs w:val="20"/>
                <w:lang w:val="en-GB"/>
              </w:rPr>
            </w:pPr>
            <w:r>
              <w:rPr>
                <w:rFonts w:eastAsia="Times New Roman" w:cstheme="minorHAnsi"/>
                <w:sz w:val="20"/>
                <w:szCs w:val="20"/>
                <w:lang w:val="en-GB"/>
              </w:rPr>
              <w:lastRenderedPageBreak/>
              <w:t xml:space="preserve">Mental health legislation can be highly instrumental in providing rules to regulate voluntary and involuntary admissions and treatment. </w:t>
            </w:r>
          </w:p>
          <w:p w:rsidR="00444633" w:rsidRDefault="00444633" w:rsidP="00912762">
            <w:pPr>
              <w:jc w:val="both"/>
              <w:rPr>
                <w:rFonts w:eastAsia="Times New Roman" w:cstheme="minorHAnsi"/>
                <w:sz w:val="20"/>
                <w:szCs w:val="20"/>
                <w:lang w:val="en-GB"/>
              </w:rPr>
            </w:pPr>
            <w:r>
              <w:rPr>
                <w:rFonts w:eastAsia="Times New Roman" w:cstheme="minorHAnsi"/>
                <w:sz w:val="20"/>
                <w:szCs w:val="20"/>
                <w:lang w:val="en-GB"/>
              </w:rPr>
              <w:t xml:space="preserve">The legislation can indeed state that individuals will be provided with informed consent and that they will be considered competent unless there is evidence to the contrary. </w:t>
            </w:r>
            <w:r w:rsidR="00D04EAA">
              <w:rPr>
                <w:rFonts w:eastAsia="Times New Roman" w:cstheme="minorHAnsi"/>
                <w:sz w:val="20"/>
                <w:szCs w:val="20"/>
                <w:lang w:val="en-GB"/>
              </w:rPr>
              <w:t xml:space="preserve">This implies that individuals can refuse treatment. </w:t>
            </w:r>
          </w:p>
          <w:p w:rsidR="00D04EAA" w:rsidRDefault="00D04EAA" w:rsidP="00912762">
            <w:pPr>
              <w:jc w:val="both"/>
              <w:rPr>
                <w:rFonts w:eastAsia="Times New Roman" w:cstheme="minorHAnsi"/>
                <w:sz w:val="20"/>
                <w:szCs w:val="20"/>
                <w:lang w:val="en-GB"/>
              </w:rPr>
            </w:pPr>
          </w:p>
          <w:p w:rsidR="00D04EAA" w:rsidRDefault="00D04EAA" w:rsidP="00912762">
            <w:pPr>
              <w:jc w:val="both"/>
              <w:rPr>
                <w:rFonts w:eastAsia="Times New Roman" w:cstheme="minorHAnsi"/>
                <w:sz w:val="20"/>
                <w:szCs w:val="20"/>
                <w:lang w:val="en-GB"/>
              </w:rPr>
            </w:pPr>
            <w:r>
              <w:rPr>
                <w:rFonts w:eastAsia="Times New Roman" w:cstheme="minorHAnsi"/>
                <w:sz w:val="20"/>
                <w:szCs w:val="20"/>
                <w:lang w:val="en-GB"/>
              </w:rPr>
              <w:t xml:space="preserve">Treatments should be delivered after explaining risks and side effects (see also next bullet on ECT). </w:t>
            </w:r>
          </w:p>
          <w:p w:rsidR="00D04EAA" w:rsidRDefault="00D04EAA" w:rsidP="00912762">
            <w:pPr>
              <w:jc w:val="both"/>
              <w:rPr>
                <w:rFonts w:eastAsia="Times New Roman" w:cstheme="minorHAnsi"/>
                <w:sz w:val="20"/>
                <w:szCs w:val="20"/>
                <w:lang w:val="en-GB"/>
              </w:rPr>
            </w:pPr>
          </w:p>
          <w:p w:rsidR="00D04EAA" w:rsidRDefault="00D04EAA" w:rsidP="00912762">
            <w:pPr>
              <w:jc w:val="both"/>
              <w:rPr>
                <w:rFonts w:eastAsia="Times New Roman" w:cstheme="minorHAnsi"/>
                <w:sz w:val="20"/>
                <w:szCs w:val="20"/>
                <w:lang w:val="en-GB"/>
              </w:rPr>
            </w:pPr>
            <w:r>
              <w:rPr>
                <w:rFonts w:eastAsia="Times New Roman" w:cstheme="minorHAnsi"/>
                <w:sz w:val="20"/>
                <w:szCs w:val="20"/>
                <w:lang w:val="en-GB"/>
              </w:rPr>
              <w:lastRenderedPageBreak/>
              <w:t xml:space="preserve">Whenever admissions are needed, the legislation can promote voluntary admissions. </w:t>
            </w:r>
          </w:p>
          <w:p w:rsidR="00D04EAA" w:rsidRDefault="00D04EAA" w:rsidP="00912762">
            <w:pPr>
              <w:jc w:val="both"/>
              <w:rPr>
                <w:rFonts w:eastAsia="Times New Roman" w:cstheme="minorHAnsi"/>
                <w:sz w:val="20"/>
                <w:szCs w:val="20"/>
                <w:lang w:val="en-GB"/>
              </w:rPr>
            </w:pPr>
            <w:r>
              <w:rPr>
                <w:rFonts w:eastAsia="Times New Roman" w:cstheme="minorHAnsi"/>
                <w:sz w:val="20"/>
                <w:szCs w:val="20"/>
                <w:lang w:val="en-GB"/>
              </w:rPr>
              <w:t xml:space="preserve">Voluntary discharge will complement voluntary admissions and will be considered in the legislation. </w:t>
            </w:r>
          </w:p>
          <w:p w:rsidR="00444633" w:rsidRPr="00912762" w:rsidRDefault="00444633" w:rsidP="00912762">
            <w:pPr>
              <w:jc w:val="both"/>
              <w:rPr>
                <w:rFonts w:eastAsia="Times New Roman" w:cstheme="minorHAnsi"/>
                <w:sz w:val="20"/>
                <w:szCs w:val="20"/>
                <w:lang w:val="en-GB"/>
              </w:rPr>
            </w:pPr>
          </w:p>
        </w:tc>
      </w:tr>
      <w:tr w:rsidR="00912762" w:rsidRPr="00912762" w:rsidTr="00912762">
        <w:tc>
          <w:tcPr>
            <w:tcW w:w="4788" w:type="dxa"/>
          </w:tcPr>
          <w:p w:rsidR="00912762" w:rsidRDefault="00E545B2" w:rsidP="00912762">
            <w:pPr>
              <w:pStyle w:val="ListParagraph"/>
              <w:numPr>
                <w:ilvl w:val="0"/>
                <w:numId w:val="1"/>
              </w:numPr>
              <w:jc w:val="both"/>
              <w:rPr>
                <w:rFonts w:eastAsia="Times New Roman" w:cstheme="minorHAnsi"/>
                <w:sz w:val="20"/>
                <w:szCs w:val="20"/>
                <w:u w:val="single"/>
                <w:lang w:val="en-GB"/>
              </w:rPr>
            </w:pPr>
            <w:r w:rsidRPr="00EB6C44">
              <w:rPr>
                <w:rFonts w:eastAsia="Times New Roman" w:cstheme="minorHAnsi"/>
                <w:sz w:val="20"/>
                <w:szCs w:val="20"/>
                <w:u w:val="single"/>
                <w:lang w:val="en-GB"/>
              </w:rPr>
              <w:lastRenderedPageBreak/>
              <w:t xml:space="preserve">Special treatments (ECT)  </w:t>
            </w:r>
          </w:p>
          <w:p w:rsidR="00E1144F" w:rsidRDefault="00E1144F" w:rsidP="00E1144F">
            <w:pPr>
              <w:jc w:val="both"/>
              <w:rPr>
                <w:rFonts w:eastAsia="Times New Roman" w:cstheme="minorHAnsi"/>
                <w:sz w:val="20"/>
                <w:szCs w:val="20"/>
                <w:lang w:val="en-GB"/>
              </w:rPr>
            </w:pPr>
          </w:p>
          <w:p w:rsidR="00E1144F" w:rsidRDefault="00E1144F" w:rsidP="00E1144F">
            <w:pPr>
              <w:jc w:val="both"/>
              <w:rPr>
                <w:rFonts w:eastAsia="Times New Roman" w:cstheme="minorHAnsi"/>
                <w:sz w:val="20"/>
                <w:szCs w:val="20"/>
                <w:lang w:val="en-GB"/>
              </w:rPr>
            </w:pPr>
            <w:r>
              <w:rPr>
                <w:rFonts w:eastAsia="Times New Roman" w:cstheme="minorHAnsi"/>
                <w:sz w:val="20"/>
                <w:szCs w:val="20"/>
                <w:lang w:val="en-GB"/>
              </w:rPr>
              <w:t xml:space="preserve">Amanuel Mental Specialized Hospital is the only facility where electroconvulsive therapy (ECT) is available in Ethiopia. </w:t>
            </w:r>
          </w:p>
          <w:p w:rsidR="00E1144F" w:rsidRDefault="00E1144F" w:rsidP="00E1144F">
            <w:pPr>
              <w:jc w:val="both"/>
              <w:rPr>
                <w:rFonts w:eastAsia="Times New Roman" w:cstheme="minorHAnsi"/>
                <w:sz w:val="20"/>
                <w:szCs w:val="20"/>
                <w:lang w:val="en-GB"/>
              </w:rPr>
            </w:pPr>
            <w:r>
              <w:rPr>
                <w:rFonts w:eastAsia="Times New Roman" w:cstheme="minorHAnsi"/>
                <w:sz w:val="20"/>
                <w:szCs w:val="20"/>
                <w:lang w:val="en-GB"/>
              </w:rPr>
              <w:t xml:space="preserve">ECT is provided in its unmodified form. </w:t>
            </w:r>
          </w:p>
          <w:p w:rsidR="00E1144F" w:rsidRDefault="00E1144F" w:rsidP="00E1144F">
            <w:pPr>
              <w:jc w:val="both"/>
              <w:rPr>
                <w:rFonts w:eastAsia="Times New Roman" w:cstheme="minorHAnsi"/>
                <w:sz w:val="20"/>
                <w:szCs w:val="20"/>
                <w:lang w:val="en-GB"/>
              </w:rPr>
            </w:pPr>
            <w:r>
              <w:rPr>
                <w:rFonts w:eastAsia="Times New Roman" w:cstheme="minorHAnsi"/>
                <w:sz w:val="20"/>
                <w:szCs w:val="20"/>
                <w:lang w:val="en-GB"/>
              </w:rPr>
              <w:t xml:space="preserve">The nurse in charge of the ECT room was never trained on this procedure and works “by experience”. </w:t>
            </w:r>
          </w:p>
          <w:p w:rsidR="00EC1BA6" w:rsidRDefault="0021127F" w:rsidP="00E1144F">
            <w:pPr>
              <w:jc w:val="both"/>
              <w:rPr>
                <w:rFonts w:eastAsia="Times New Roman" w:cstheme="minorHAnsi"/>
                <w:sz w:val="20"/>
                <w:szCs w:val="20"/>
                <w:lang w:val="en-GB"/>
              </w:rPr>
            </w:pPr>
            <w:r>
              <w:rPr>
                <w:rFonts w:eastAsia="Times New Roman" w:cstheme="minorHAnsi"/>
                <w:sz w:val="20"/>
                <w:szCs w:val="20"/>
                <w:lang w:val="en-GB"/>
              </w:rPr>
              <w:t xml:space="preserve">Several incidents have occurred where users who undergone this treatment reported injuries. Some of them reported severe and irreversible injuries. </w:t>
            </w:r>
          </w:p>
          <w:p w:rsidR="0021127F" w:rsidRDefault="0021127F" w:rsidP="00E1144F">
            <w:pPr>
              <w:jc w:val="both"/>
              <w:rPr>
                <w:rFonts w:eastAsia="Times New Roman" w:cstheme="minorHAnsi"/>
                <w:sz w:val="20"/>
                <w:szCs w:val="20"/>
                <w:lang w:val="en-GB"/>
              </w:rPr>
            </w:pPr>
            <w:r>
              <w:rPr>
                <w:rFonts w:eastAsia="Times New Roman" w:cstheme="minorHAnsi"/>
                <w:sz w:val="20"/>
                <w:szCs w:val="20"/>
                <w:lang w:val="en-GB"/>
              </w:rPr>
              <w:t xml:space="preserve">Informed consent is not properly handled and users who are eligible for ECT are normally not considered competent and the consent is collected by family members. </w:t>
            </w:r>
          </w:p>
          <w:p w:rsidR="0021127F" w:rsidRDefault="0021127F" w:rsidP="00E1144F">
            <w:pPr>
              <w:jc w:val="both"/>
              <w:rPr>
                <w:rFonts w:eastAsia="Times New Roman" w:cstheme="minorHAnsi"/>
                <w:sz w:val="20"/>
                <w:szCs w:val="20"/>
                <w:lang w:val="en-GB"/>
              </w:rPr>
            </w:pPr>
            <w:r>
              <w:rPr>
                <w:rFonts w:eastAsia="Times New Roman" w:cstheme="minorHAnsi"/>
                <w:sz w:val="20"/>
                <w:szCs w:val="20"/>
                <w:lang w:val="en-GB"/>
              </w:rPr>
              <w:t xml:space="preserve">For the individuals without </w:t>
            </w:r>
            <w:r w:rsidR="000C70A8">
              <w:rPr>
                <w:rFonts w:eastAsia="Times New Roman" w:cstheme="minorHAnsi"/>
                <w:sz w:val="20"/>
                <w:szCs w:val="20"/>
                <w:lang w:val="en-GB"/>
              </w:rPr>
              <w:t xml:space="preserve">a traceable family, informed consent is omitted. </w:t>
            </w:r>
          </w:p>
          <w:p w:rsidR="00E1144F" w:rsidRPr="00E1144F" w:rsidRDefault="00E1144F" w:rsidP="00E1144F">
            <w:pPr>
              <w:jc w:val="both"/>
              <w:rPr>
                <w:rFonts w:eastAsia="Times New Roman" w:cstheme="minorHAnsi"/>
                <w:sz w:val="20"/>
                <w:szCs w:val="20"/>
                <w:lang w:val="en-GB"/>
              </w:rPr>
            </w:pPr>
          </w:p>
        </w:tc>
        <w:tc>
          <w:tcPr>
            <w:tcW w:w="4788" w:type="dxa"/>
          </w:tcPr>
          <w:p w:rsidR="00D0670D" w:rsidRDefault="00D0670D" w:rsidP="00912762">
            <w:pPr>
              <w:jc w:val="both"/>
              <w:rPr>
                <w:rFonts w:eastAsia="Times New Roman" w:cstheme="minorHAnsi"/>
                <w:sz w:val="20"/>
                <w:szCs w:val="20"/>
                <w:lang w:val="en-GB"/>
              </w:rPr>
            </w:pPr>
            <w:r>
              <w:rPr>
                <w:rFonts w:eastAsia="Times New Roman" w:cstheme="minorHAnsi"/>
                <w:sz w:val="20"/>
                <w:szCs w:val="20"/>
                <w:lang w:val="en-GB"/>
              </w:rPr>
              <w:t>Mental health legislation can protect people from this type of procedure that needs special regulations</w:t>
            </w:r>
            <w:r w:rsidR="00E56975">
              <w:rPr>
                <w:rFonts w:eastAsia="Times New Roman" w:cstheme="minorHAnsi"/>
                <w:sz w:val="20"/>
                <w:szCs w:val="20"/>
                <w:lang w:val="en-GB"/>
              </w:rPr>
              <w:t xml:space="preserve"> and that currently in Ethiopia is not regulated</w:t>
            </w:r>
            <w:r>
              <w:rPr>
                <w:rFonts w:eastAsia="Times New Roman" w:cstheme="minorHAnsi"/>
                <w:sz w:val="20"/>
                <w:szCs w:val="20"/>
                <w:lang w:val="en-GB"/>
              </w:rPr>
              <w:t xml:space="preserve">. </w:t>
            </w:r>
          </w:p>
          <w:p w:rsidR="00D0670D" w:rsidRDefault="00D0670D" w:rsidP="00912762">
            <w:pPr>
              <w:jc w:val="both"/>
              <w:rPr>
                <w:rFonts w:eastAsia="Times New Roman" w:cstheme="minorHAnsi"/>
                <w:sz w:val="20"/>
                <w:szCs w:val="20"/>
                <w:lang w:val="en-GB"/>
              </w:rPr>
            </w:pPr>
            <w:r>
              <w:rPr>
                <w:rFonts w:eastAsia="Times New Roman" w:cstheme="minorHAnsi"/>
                <w:sz w:val="20"/>
                <w:szCs w:val="20"/>
                <w:lang w:val="en-GB"/>
              </w:rPr>
              <w:t xml:space="preserve">First, ECT should only </w:t>
            </w:r>
            <w:r w:rsidR="000B5785">
              <w:rPr>
                <w:rFonts w:eastAsia="Times New Roman" w:cstheme="minorHAnsi"/>
                <w:sz w:val="20"/>
                <w:szCs w:val="20"/>
                <w:lang w:val="en-GB"/>
              </w:rPr>
              <w:t>administered</w:t>
            </w:r>
            <w:r>
              <w:rPr>
                <w:rFonts w:eastAsia="Times New Roman" w:cstheme="minorHAnsi"/>
                <w:sz w:val="20"/>
                <w:szCs w:val="20"/>
                <w:lang w:val="en-GB"/>
              </w:rPr>
              <w:t xml:space="preserve"> in its modified form (with anaesthesia and muscle relaxants) and legislation should strictly prohibit unmodified ECT. </w:t>
            </w:r>
          </w:p>
          <w:p w:rsidR="00D0670D" w:rsidRDefault="00D0670D" w:rsidP="00912762">
            <w:pPr>
              <w:jc w:val="both"/>
              <w:rPr>
                <w:rFonts w:eastAsia="Times New Roman" w:cstheme="minorHAnsi"/>
                <w:sz w:val="20"/>
                <w:szCs w:val="20"/>
                <w:lang w:val="en-GB"/>
              </w:rPr>
            </w:pPr>
            <w:r>
              <w:rPr>
                <w:rFonts w:eastAsia="Times New Roman" w:cstheme="minorHAnsi"/>
                <w:sz w:val="20"/>
                <w:szCs w:val="20"/>
                <w:lang w:val="en-GB"/>
              </w:rPr>
              <w:t xml:space="preserve">Secondly, ECT has no indications on minors; hence legislation should prohibit its use on minors. </w:t>
            </w:r>
          </w:p>
          <w:p w:rsidR="00D0670D" w:rsidRPr="00912762" w:rsidRDefault="000B5785" w:rsidP="00912762">
            <w:pPr>
              <w:jc w:val="both"/>
              <w:rPr>
                <w:rFonts w:eastAsia="Times New Roman" w:cstheme="minorHAnsi"/>
                <w:sz w:val="20"/>
                <w:szCs w:val="20"/>
                <w:lang w:val="en-GB"/>
              </w:rPr>
            </w:pPr>
            <w:r>
              <w:rPr>
                <w:rFonts w:eastAsia="Times New Roman" w:cstheme="minorHAnsi"/>
                <w:sz w:val="20"/>
                <w:szCs w:val="20"/>
                <w:lang w:val="en-GB"/>
              </w:rPr>
              <w:t xml:space="preserve">Finally, </w:t>
            </w:r>
            <w:r w:rsidR="003C7406">
              <w:rPr>
                <w:rFonts w:eastAsia="Times New Roman" w:cstheme="minorHAnsi"/>
                <w:sz w:val="20"/>
                <w:szCs w:val="20"/>
                <w:lang w:val="en-GB"/>
              </w:rPr>
              <w:t xml:space="preserve">free and </w:t>
            </w:r>
            <w:r>
              <w:rPr>
                <w:rFonts w:eastAsia="Times New Roman" w:cstheme="minorHAnsi"/>
                <w:sz w:val="20"/>
                <w:szCs w:val="20"/>
                <w:lang w:val="en-GB"/>
              </w:rPr>
              <w:t xml:space="preserve">informed consent should always be gathered before administering ECT and risks and side effects have to be explained. </w:t>
            </w:r>
          </w:p>
        </w:tc>
      </w:tr>
    </w:tbl>
    <w:p w:rsidR="00912762" w:rsidRPr="00912762" w:rsidRDefault="00912762" w:rsidP="00912762">
      <w:pPr>
        <w:spacing w:after="0" w:line="240" w:lineRule="auto"/>
        <w:jc w:val="both"/>
        <w:rPr>
          <w:rFonts w:eastAsia="Times New Roman" w:cstheme="minorHAnsi"/>
          <w:sz w:val="20"/>
          <w:szCs w:val="20"/>
          <w:lang w:val="en-GB"/>
        </w:rPr>
      </w:pPr>
    </w:p>
    <w:p w:rsidR="00912762" w:rsidRPr="00912762" w:rsidRDefault="00912762" w:rsidP="00912762">
      <w:pPr>
        <w:spacing w:after="0" w:line="240" w:lineRule="auto"/>
        <w:jc w:val="both"/>
        <w:rPr>
          <w:rFonts w:eastAsia="Times New Roman" w:cstheme="minorHAnsi"/>
          <w:sz w:val="20"/>
          <w:szCs w:val="20"/>
          <w:lang w:val="en-GB"/>
        </w:rPr>
      </w:pPr>
    </w:p>
    <w:p w:rsidR="00912762" w:rsidRPr="00912762" w:rsidRDefault="00912762" w:rsidP="00912762">
      <w:pPr>
        <w:spacing w:after="0" w:line="240" w:lineRule="auto"/>
        <w:jc w:val="both"/>
        <w:rPr>
          <w:rFonts w:eastAsia="Times New Roman" w:cstheme="minorHAnsi"/>
          <w:sz w:val="20"/>
          <w:szCs w:val="20"/>
          <w:lang w:val="en-GB"/>
        </w:rPr>
      </w:pPr>
    </w:p>
    <w:p w:rsidR="00912762" w:rsidRPr="00912762" w:rsidRDefault="00912762" w:rsidP="00912762">
      <w:pPr>
        <w:spacing w:after="0" w:line="240" w:lineRule="auto"/>
        <w:jc w:val="both"/>
        <w:rPr>
          <w:rFonts w:eastAsia="Times New Roman" w:cstheme="minorHAnsi"/>
          <w:sz w:val="20"/>
          <w:szCs w:val="20"/>
        </w:rPr>
      </w:pPr>
    </w:p>
    <w:p w:rsidR="00912762" w:rsidRPr="00912762" w:rsidRDefault="00912762" w:rsidP="00912762">
      <w:pPr>
        <w:spacing w:after="0" w:line="240" w:lineRule="auto"/>
        <w:rPr>
          <w:rFonts w:eastAsia="Times New Roman" w:cstheme="minorHAnsi"/>
          <w:sz w:val="20"/>
          <w:szCs w:val="20"/>
        </w:rPr>
      </w:pPr>
      <w:r w:rsidRPr="00912762">
        <w:rPr>
          <w:rFonts w:eastAsia="Times New Roman" w:cstheme="minorHAnsi"/>
          <w:b/>
          <w:bCs/>
          <w:sz w:val="20"/>
          <w:szCs w:val="20"/>
          <w:lang w:val="en-GB"/>
        </w:rPr>
        <w:t>Exercise 2, Module 10</w:t>
      </w:r>
    </w:p>
    <w:p w:rsidR="00912762" w:rsidRPr="00912762" w:rsidRDefault="00912762" w:rsidP="00912762">
      <w:pPr>
        <w:spacing w:after="0" w:line="240" w:lineRule="auto"/>
        <w:jc w:val="both"/>
        <w:rPr>
          <w:rFonts w:eastAsia="Times New Roman" w:cstheme="minorHAnsi"/>
          <w:sz w:val="20"/>
          <w:szCs w:val="20"/>
        </w:rPr>
      </w:pPr>
      <w:r w:rsidRPr="00912762">
        <w:rPr>
          <w:rFonts w:eastAsia="Times New Roman" w:cstheme="minorHAnsi"/>
          <w:sz w:val="20"/>
          <w:szCs w:val="20"/>
          <w:lang w:val="en-GB"/>
        </w:rPr>
        <w:t>Identify</w:t>
      </w:r>
      <w:r w:rsidRPr="00912762">
        <w:rPr>
          <w:rFonts w:eastAsia="Times New Roman" w:cstheme="minorHAnsi"/>
          <w:b/>
          <w:bCs/>
          <w:sz w:val="20"/>
          <w:szCs w:val="20"/>
          <w:lang w:val="en-GB"/>
        </w:rPr>
        <w:t xml:space="preserve">, </w:t>
      </w:r>
      <w:r w:rsidRPr="00912762">
        <w:rPr>
          <w:rFonts w:eastAsia="Times New Roman" w:cstheme="minorHAnsi"/>
          <w:sz w:val="20"/>
          <w:szCs w:val="20"/>
          <w:lang w:val="en-GB"/>
        </w:rPr>
        <w:t>giving specific examples that exist in your country</w:t>
      </w:r>
      <w:r w:rsidRPr="00912762">
        <w:rPr>
          <w:rFonts w:eastAsia="Times New Roman" w:cstheme="minorHAnsi"/>
          <w:b/>
          <w:bCs/>
          <w:sz w:val="20"/>
          <w:szCs w:val="20"/>
          <w:lang w:val="en-GB"/>
        </w:rPr>
        <w:t>,</w:t>
      </w:r>
      <w:r w:rsidRPr="00912762">
        <w:rPr>
          <w:rFonts w:eastAsia="Times New Roman" w:cstheme="minorHAnsi"/>
          <w:sz w:val="20"/>
          <w:szCs w:val="20"/>
          <w:lang w:val="en-GB"/>
        </w:rPr>
        <w:t xml:space="preserve"> 3 potential barriers/obstacles to drafting, adopting or implementing a new mental health law in your country and list the strategies you could use to overcome them. </w:t>
      </w:r>
    </w:p>
    <w:p w:rsidR="00AE2823" w:rsidRPr="00912762" w:rsidRDefault="00AE2823">
      <w:pPr>
        <w:rPr>
          <w:rFonts w:cstheme="minorHAnsi"/>
          <w:sz w:val="20"/>
          <w:szCs w:val="20"/>
        </w:rPr>
      </w:pPr>
    </w:p>
    <w:tbl>
      <w:tblPr>
        <w:tblStyle w:val="TableGrid"/>
        <w:tblW w:w="0" w:type="auto"/>
        <w:tblLook w:val="04A0" w:firstRow="1" w:lastRow="0" w:firstColumn="1" w:lastColumn="0" w:noHBand="0" w:noVBand="1"/>
      </w:tblPr>
      <w:tblGrid>
        <w:gridCol w:w="4788"/>
        <w:gridCol w:w="4788"/>
      </w:tblGrid>
      <w:tr w:rsidR="00912762" w:rsidRPr="00912762" w:rsidTr="00912762">
        <w:tc>
          <w:tcPr>
            <w:tcW w:w="4788" w:type="dxa"/>
          </w:tcPr>
          <w:p w:rsidR="00912762" w:rsidRPr="00912762" w:rsidRDefault="00912762" w:rsidP="00912762">
            <w:pPr>
              <w:pStyle w:val="BodyText"/>
              <w:spacing w:before="0" w:beforeAutospacing="0" w:after="0" w:afterAutospacing="0"/>
              <w:jc w:val="center"/>
              <w:rPr>
                <w:rFonts w:asciiTheme="minorHAnsi" w:hAnsiTheme="minorHAnsi" w:cstheme="minorHAnsi"/>
                <w:sz w:val="20"/>
                <w:szCs w:val="20"/>
              </w:rPr>
            </w:pPr>
            <w:r w:rsidRPr="00912762">
              <w:rPr>
                <w:rStyle w:val="Strong"/>
                <w:rFonts w:asciiTheme="minorHAnsi" w:hAnsiTheme="minorHAnsi" w:cstheme="minorHAnsi"/>
                <w:sz w:val="20"/>
                <w:szCs w:val="20"/>
                <w:lang w:val="en-GB"/>
              </w:rPr>
              <w:t xml:space="preserve">Potential barriers/obstacles to drafting, adopting or implementing mental health legislation </w:t>
            </w:r>
          </w:p>
          <w:p w:rsidR="00912762" w:rsidRPr="00912762" w:rsidRDefault="00912762" w:rsidP="00912762">
            <w:pPr>
              <w:pStyle w:val="BodyText"/>
              <w:spacing w:before="0" w:beforeAutospacing="0" w:after="0" w:afterAutospacing="0"/>
              <w:jc w:val="center"/>
              <w:rPr>
                <w:rFonts w:asciiTheme="minorHAnsi" w:hAnsiTheme="minorHAnsi" w:cstheme="minorHAnsi"/>
                <w:sz w:val="20"/>
                <w:szCs w:val="20"/>
              </w:rPr>
            </w:pPr>
          </w:p>
        </w:tc>
        <w:tc>
          <w:tcPr>
            <w:tcW w:w="4788" w:type="dxa"/>
          </w:tcPr>
          <w:p w:rsidR="00912762" w:rsidRPr="00912762" w:rsidRDefault="00912762" w:rsidP="00912762">
            <w:pPr>
              <w:pStyle w:val="BodyText"/>
              <w:spacing w:before="0" w:beforeAutospacing="0" w:after="0" w:afterAutospacing="0"/>
              <w:jc w:val="center"/>
              <w:rPr>
                <w:rFonts w:asciiTheme="minorHAnsi" w:hAnsiTheme="minorHAnsi" w:cstheme="minorHAnsi"/>
                <w:sz w:val="20"/>
                <w:szCs w:val="20"/>
              </w:rPr>
            </w:pPr>
            <w:r w:rsidRPr="00912762">
              <w:rPr>
                <w:rStyle w:val="Strong"/>
                <w:rFonts w:asciiTheme="minorHAnsi" w:hAnsiTheme="minorHAnsi" w:cstheme="minorHAnsi"/>
                <w:sz w:val="20"/>
                <w:szCs w:val="20"/>
                <w:lang w:val="en-GB"/>
              </w:rPr>
              <w:t xml:space="preserve">Strategies to overcome them </w:t>
            </w:r>
          </w:p>
          <w:p w:rsidR="00912762" w:rsidRPr="00912762" w:rsidRDefault="00912762">
            <w:pPr>
              <w:rPr>
                <w:rFonts w:cstheme="minorHAnsi"/>
                <w:sz w:val="20"/>
                <w:szCs w:val="20"/>
              </w:rPr>
            </w:pPr>
          </w:p>
        </w:tc>
      </w:tr>
      <w:tr w:rsidR="00912762" w:rsidRPr="00912762" w:rsidTr="00912762">
        <w:tc>
          <w:tcPr>
            <w:tcW w:w="4788" w:type="dxa"/>
          </w:tcPr>
          <w:p w:rsidR="00912762" w:rsidRPr="000B3DCA" w:rsidRDefault="000B3DCA" w:rsidP="000B3DCA">
            <w:pPr>
              <w:pStyle w:val="ListParagraph"/>
              <w:numPr>
                <w:ilvl w:val="0"/>
                <w:numId w:val="3"/>
              </w:numPr>
              <w:rPr>
                <w:rFonts w:cstheme="minorHAnsi"/>
                <w:sz w:val="20"/>
                <w:szCs w:val="20"/>
                <w:u w:val="single"/>
              </w:rPr>
            </w:pPr>
            <w:r w:rsidRPr="000B3DCA">
              <w:rPr>
                <w:rFonts w:cstheme="minorHAnsi"/>
                <w:sz w:val="20"/>
                <w:szCs w:val="20"/>
                <w:u w:val="single"/>
              </w:rPr>
              <w:t>Low priority to mental health legislation</w:t>
            </w:r>
          </w:p>
          <w:p w:rsidR="00E62046" w:rsidRDefault="00E62046" w:rsidP="000B3DCA">
            <w:pPr>
              <w:rPr>
                <w:rFonts w:cstheme="minorHAnsi"/>
                <w:sz w:val="20"/>
                <w:szCs w:val="20"/>
              </w:rPr>
            </w:pPr>
          </w:p>
          <w:p w:rsidR="000B3DCA" w:rsidRDefault="00E62046" w:rsidP="000B3DCA">
            <w:pPr>
              <w:rPr>
                <w:rFonts w:cstheme="minorHAnsi"/>
                <w:sz w:val="20"/>
                <w:szCs w:val="20"/>
              </w:rPr>
            </w:pPr>
            <w:r>
              <w:rPr>
                <w:rFonts w:cstheme="minorHAnsi"/>
                <w:sz w:val="20"/>
                <w:szCs w:val="20"/>
              </w:rPr>
              <w:t xml:space="preserve">Mental health legislation has not received enough attention and currently there is no mental health legislation in force in Ethiopia. An attempt to draft legislation was done one year ago but the legislation was never adopted and implemented. </w:t>
            </w:r>
          </w:p>
          <w:p w:rsidR="00E62046" w:rsidRDefault="00E62046" w:rsidP="000B3DCA">
            <w:pPr>
              <w:rPr>
                <w:rFonts w:cstheme="minorHAnsi"/>
                <w:sz w:val="20"/>
                <w:szCs w:val="20"/>
              </w:rPr>
            </w:pPr>
            <w:r>
              <w:rPr>
                <w:rFonts w:cstheme="minorHAnsi"/>
                <w:sz w:val="20"/>
                <w:szCs w:val="20"/>
              </w:rPr>
              <w:t xml:space="preserve">Recently efforts are being made to review the previous draft and have it submitted to Parliament. </w:t>
            </w:r>
          </w:p>
          <w:p w:rsidR="00E62046" w:rsidRPr="000B3DCA" w:rsidRDefault="00E62046" w:rsidP="000B3DCA">
            <w:pPr>
              <w:rPr>
                <w:rFonts w:cstheme="minorHAnsi"/>
                <w:sz w:val="20"/>
                <w:szCs w:val="20"/>
              </w:rPr>
            </w:pPr>
          </w:p>
        </w:tc>
        <w:tc>
          <w:tcPr>
            <w:tcW w:w="4788" w:type="dxa"/>
          </w:tcPr>
          <w:p w:rsidR="00912762" w:rsidRDefault="00E63A9E">
            <w:pPr>
              <w:rPr>
                <w:rFonts w:cstheme="minorHAnsi"/>
                <w:sz w:val="20"/>
                <w:szCs w:val="20"/>
              </w:rPr>
            </w:pPr>
            <w:r>
              <w:rPr>
                <w:rFonts w:cstheme="minorHAnsi"/>
                <w:sz w:val="20"/>
                <w:szCs w:val="20"/>
              </w:rPr>
              <w:t xml:space="preserve">There are currently mental health associations and organizations in Ethiopia that are mainly involved with advocacy. Their involvement would be crucial to create awareness on the need for a mental health legislation. </w:t>
            </w:r>
          </w:p>
          <w:p w:rsidR="00E63A9E" w:rsidRDefault="00E63A9E">
            <w:pPr>
              <w:rPr>
                <w:rFonts w:cstheme="minorHAnsi"/>
                <w:sz w:val="20"/>
                <w:szCs w:val="20"/>
              </w:rPr>
            </w:pPr>
          </w:p>
          <w:p w:rsidR="00E63A9E" w:rsidRDefault="00E63A9E">
            <w:pPr>
              <w:rPr>
                <w:rFonts w:cstheme="minorHAnsi"/>
                <w:sz w:val="20"/>
                <w:szCs w:val="20"/>
              </w:rPr>
            </w:pPr>
            <w:r>
              <w:rPr>
                <w:rFonts w:cstheme="minorHAnsi"/>
                <w:sz w:val="20"/>
                <w:szCs w:val="20"/>
              </w:rPr>
              <w:t xml:space="preserve">Parliamentarians and legislators </w:t>
            </w:r>
            <w:r w:rsidR="00545486">
              <w:rPr>
                <w:rFonts w:cstheme="minorHAnsi"/>
                <w:sz w:val="20"/>
                <w:szCs w:val="20"/>
              </w:rPr>
              <w:t xml:space="preserve">play a crucial role in the process and should be informed, sensitized and lobbied. It is very important to meet parliamentarians and/or legislators that are supportive and can push for mental health legislation. </w:t>
            </w:r>
          </w:p>
          <w:p w:rsidR="00545486" w:rsidRDefault="00545486">
            <w:pPr>
              <w:rPr>
                <w:rFonts w:cstheme="minorHAnsi"/>
                <w:sz w:val="20"/>
                <w:szCs w:val="20"/>
              </w:rPr>
            </w:pPr>
          </w:p>
          <w:p w:rsidR="00545486" w:rsidRDefault="00545486">
            <w:pPr>
              <w:rPr>
                <w:rFonts w:cstheme="minorHAnsi"/>
                <w:sz w:val="20"/>
                <w:szCs w:val="20"/>
              </w:rPr>
            </w:pPr>
            <w:r>
              <w:rPr>
                <w:rFonts w:cstheme="minorHAnsi"/>
                <w:sz w:val="20"/>
                <w:szCs w:val="20"/>
              </w:rPr>
              <w:t xml:space="preserve">Human rights organizations can be involved but, unfortunately, in Ethiopia, the play a limited role because the Government does not allow organizations receiving more than 10% of their budget form foreign countries to work on human rights. </w:t>
            </w:r>
          </w:p>
          <w:p w:rsidR="00545486" w:rsidRPr="00912762" w:rsidRDefault="00545486">
            <w:pPr>
              <w:rPr>
                <w:rFonts w:cstheme="minorHAnsi"/>
                <w:sz w:val="20"/>
                <w:szCs w:val="20"/>
              </w:rPr>
            </w:pPr>
          </w:p>
        </w:tc>
      </w:tr>
      <w:tr w:rsidR="00912762" w:rsidRPr="00912762" w:rsidTr="00912762">
        <w:tc>
          <w:tcPr>
            <w:tcW w:w="4788" w:type="dxa"/>
          </w:tcPr>
          <w:p w:rsidR="00912762" w:rsidRPr="000B3DCA" w:rsidRDefault="000B3DCA" w:rsidP="000B3DCA">
            <w:pPr>
              <w:pStyle w:val="ListParagraph"/>
              <w:numPr>
                <w:ilvl w:val="0"/>
                <w:numId w:val="3"/>
              </w:numPr>
              <w:rPr>
                <w:rFonts w:cstheme="minorHAnsi"/>
                <w:sz w:val="20"/>
                <w:szCs w:val="20"/>
                <w:u w:val="single"/>
              </w:rPr>
            </w:pPr>
            <w:r w:rsidRPr="000B3DCA">
              <w:rPr>
                <w:rFonts w:cstheme="minorHAnsi"/>
                <w:sz w:val="20"/>
                <w:szCs w:val="20"/>
                <w:u w:val="single"/>
              </w:rPr>
              <w:lastRenderedPageBreak/>
              <w:t>Insufficient expertise in the domain of mental health human rights and legislation</w:t>
            </w:r>
          </w:p>
          <w:p w:rsidR="000B3DCA" w:rsidRDefault="000B3DCA" w:rsidP="000B3DCA">
            <w:pPr>
              <w:rPr>
                <w:rFonts w:cstheme="minorHAnsi"/>
                <w:sz w:val="20"/>
                <w:szCs w:val="20"/>
              </w:rPr>
            </w:pPr>
          </w:p>
          <w:p w:rsidR="003012D3" w:rsidRPr="000B3DCA" w:rsidRDefault="003012D3" w:rsidP="000B3DCA">
            <w:pPr>
              <w:rPr>
                <w:rFonts w:cstheme="minorHAnsi"/>
                <w:sz w:val="20"/>
                <w:szCs w:val="20"/>
              </w:rPr>
            </w:pPr>
            <w:r>
              <w:rPr>
                <w:rFonts w:cstheme="minorHAnsi"/>
                <w:sz w:val="20"/>
                <w:szCs w:val="20"/>
              </w:rPr>
              <w:t xml:space="preserve">Although Ethiopia has a considerable number of mental health professionals compared with other countries in the region, more expertise in the area of mental health human rights and legislation in required from the mental health and legislative ends. </w:t>
            </w:r>
          </w:p>
        </w:tc>
        <w:tc>
          <w:tcPr>
            <w:tcW w:w="4788" w:type="dxa"/>
          </w:tcPr>
          <w:p w:rsidR="00912762" w:rsidRDefault="0072024D">
            <w:pPr>
              <w:rPr>
                <w:rFonts w:cstheme="minorHAnsi"/>
                <w:sz w:val="20"/>
                <w:szCs w:val="20"/>
              </w:rPr>
            </w:pPr>
            <w:r>
              <w:rPr>
                <w:rFonts w:cstheme="minorHAnsi"/>
                <w:sz w:val="20"/>
                <w:szCs w:val="20"/>
              </w:rPr>
              <w:t>Technical</w:t>
            </w:r>
            <w:r w:rsidR="00545486">
              <w:rPr>
                <w:rFonts w:cstheme="minorHAnsi"/>
                <w:sz w:val="20"/>
                <w:szCs w:val="20"/>
              </w:rPr>
              <w:t xml:space="preserve"> </w:t>
            </w:r>
            <w:r>
              <w:rPr>
                <w:rFonts w:cstheme="minorHAnsi"/>
                <w:sz w:val="20"/>
                <w:szCs w:val="20"/>
              </w:rPr>
              <w:t>expertise</w:t>
            </w:r>
            <w:r w:rsidR="00545486">
              <w:rPr>
                <w:rFonts w:cstheme="minorHAnsi"/>
                <w:sz w:val="20"/>
                <w:szCs w:val="20"/>
              </w:rPr>
              <w:t xml:space="preserve"> can be provided by different organizations</w:t>
            </w:r>
            <w:r>
              <w:rPr>
                <w:rFonts w:cstheme="minorHAnsi"/>
                <w:sz w:val="20"/>
                <w:szCs w:val="20"/>
              </w:rPr>
              <w:t xml:space="preserve">, including UN agencies and, among them, by </w:t>
            </w:r>
            <w:proofErr w:type="gramStart"/>
            <w:r>
              <w:rPr>
                <w:rFonts w:cstheme="minorHAnsi"/>
                <w:sz w:val="20"/>
                <w:szCs w:val="20"/>
              </w:rPr>
              <w:t>WHO</w:t>
            </w:r>
            <w:proofErr w:type="gramEnd"/>
            <w:r>
              <w:rPr>
                <w:rFonts w:cstheme="minorHAnsi"/>
                <w:sz w:val="20"/>
                <w:szCs w:val="20"/>
              </w:rPr>
              <w:t xml:space="preserve">. </w:t>
            </w:r>
          </w:p>
          <w:p w:rsidR="0072024D" w:rsidRPr="00912762" w:rsidRDefault="0072024D" w:rsidP="0072024D">
            <w:pPr>
              <w:rPr>
                <w:rFonts w:cstheme="minorHAnsi"/>
                <w:sz w:val="20"/>
                <w:szCs w:val="20"/>
              </w:rPr>
            </w:pPr>
            <w:r>
              <w:rPr>
                <w:rFonts w:cstheme="minorHAnsi"/>
                <w:sz w:val="20"/>
                <w:szCs w:val="20"/>
              </w:rPr>
              <w:t xml:space="preserve">International NGOs can also be involved. </w:t>
            </w:r>
          </w:p>
        </w:tc>
      </w:tr>
      <w:tr w:rsidR="000B3DCA" w:rsidRPr="00912762" w:rsidTr="00912762">
        <w:tc>
          <w:tcPr>
            <w:tcW w:w="4788" w:type="dxa"/>
          </w:tcPr>
          <w:p w:rsidR="000B3DCA" w:rsidRPr="000B3DCA" w:rsidRDefault="000B3DCA" w:rsidP="000B3DCA">
            <w:pPr>
              <w:pStyle w:val="ListParagraph"/>
              <w:numPr>
                <w:ilvl w:val="0"/>
                <w:numId w:val="3"/>
              </w:numPr>
              <w:rPr>
                <w:rFonts w:cstheme="minorHAnsi"/>
                <w:sz w:val="20"/>
                <w:szCs w:val="20"/>
                <w:u w:val="single"/>
              </w:rPr>
            </w:pPr>
            <w:r w:rsidRPr="000B3DCA">
              <w:rPr>
                <w:rFonts w:cstheme="minorHAnsi"/>
                <w:sz w:val="20"/>
                <w:szCs w:val="20"/>
                <w:u w:val="single"/>
              </w:rPr>
              <w:t xml:space="preserve">Resistance form psychiatrists who perceive mental health legislation as undermining medical authority and anyway inappropriate </w:t>
            </w:r>
          </w:p>
          <w:p w:rsidR="000B3DCA" w:rsidRDefault="000B3DCA">
            <w:pPr>
              <w:rPr>
                <w:rFonts w:cstheme="minorHAnsi"/>
                <w:sz w:val="20"/>
                <w:szCs w:val="20"/>
              </w:rPr>
            </w:pPr>
          </w:p>
          <w:p w:rsidR="000B3DCA" w:rsidRPr="00912762" w:rsidRDefault="003012D3">
            <w:pPr>
              <w:rPr>
                <w:rFonts w:cstheme="minorHAnsi"/>
                <w:sz w:val="20"/>
                <w:szCs w:val="20"/>
              </w:rPr>
            </w:pPr>
            <w:r>
              <w:rPr>
                <w:rFonts w:cstheme="minorHAnsi"/>
                <w:sz w:val="20"/>
                <w:szCs w:val="20"/>
              </w:rPr>
              <w:t xml:space="preserve">Psychiatrists are resistant to mental health legislation not only because they perceive it as undermining their authority, but also because in Ethiopia human rights represent a very sensitive issue and it is extremely challenging to work in this sector. </w:t>
            </w:r>
            <w:bookmarkStart w:id="0" w:name="_GoBack"/>
            <w:bookmarkEnd w:id="0"/>
          </w:p>
        </w:tc>
        <w:tc>
          <w:tcPr>
            <w:tcW w:w="4788" w:type="dxa"/>
          </w:tcPr>
          <w:p w:rsidR="0072024D" w:rsidRPr="00912762" w:rsidRDefault="0072024D" w:rsidP="0072024D">
            <w:pPr>
              <w:rPr>
                <w:rFonts w:cstheme="minorHAnsi"/>
                <w:sz w:val="20"/>
                <w:szCs w:val="20"/>
              </w:rPr>
            </w:pPr>
            <w:r>
              <w:rPr>
                <w:rFonts w:cstheme="minorHAnsi"/>
                <w:sz w:val="20"/>
                <w:szCs w:val="20"/>
              </w:rPr>
              <w:t xml:space="preserve">Mental health professionals have to be sensitized on the need for </w:t>
            </w:r>
            <w:proofErr w:type="gramStart"/>
            <w:r>
              <w:rPr>
                <w:rFonts w:cstheme="minorHAnsi"/>
                <w:sz w:val="20"/>
                <w:szCs w:val="20"/>
              </w:rPr>
              <w:t>a mental</w:t>
            </w:r>
            <w:proofErr w:type="gramEnd"/>
            <w:r>
              <w:rPr>
                <w:rFonts w:cstheme="minorHAnsi"/>
                <w:sz w:val="20"/>
                <w:szCs w:val="20"/>
              </w:rPr>
              <w:t xml:space="preserve"> health legislation and on human rights of mental health services users. </w:t>
            </w:r>
          </w:p>
        </w:tc>
      </w:tr>
    </w:tbl>
    <w:p w:rsidR="00912762" w:rsidRPr="00912762" w:rsidRDefault="00912762">
      <w:pPr>
        <w:rPr>
          <w:rFonts w:cstheme="minorHAnsi"/>
          <w:sz w:val="20"/>
          <w:szCs w:val="20"/>
        </w:rPr>
      </w:pPr>
    </w:p>
    <w:sectPr w:rsidR="00912762" w:rsidRPr="00912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B65"/>
    <w:multiLevelType w:val="hybridMultilevel"/>
    <w:tmpl w:val="97F86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52BA9"/>
    <w:multiLevelType w:val="hybridMultilevel"/>
    <w:tmpl w:val="67B0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93664D"/>
    <w:multiLevelType w:val="hybridMultilevel"/>
    <w:tmpl w:val="760E5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62"/>
    <w:rsid w:val="000B3DCA"/>
    <w:rsid w:val="000B5785"/>
    <w:rsid w:val="000C6EA1"/>
    <w:rsid w:val="000C70A8"/>
    <w:rsid w:val="000D34F8"/>
    <w:rsid w:val="00196240"/>
    <w:rsid w:val="0021127F"/>
    <w:rsid w:val="003012D3"/>
    <w:rsid w:val="003B7E8A"/>
    <w:rsid w:val="003C7406"/>
    <w:rsid w:val="0042315D"/>
    <w:rsid w:val="00444633"/>
    <w:rsid w:val="00545486"/>
    <w:rsid w:val="0072024D"/>
    <w:rsid w:val="00726415"/>
    <w:rsid w:val="00756F7F"/>
    <w:rsid w:val="00912762"/>
    <w:rsid w:val="00A26C23"/>
    <w:rsid w:val="00AE2823"/>
    <w:rsid w:val="00C9701F"/>
    <w:rsid w:val="00D04EAA"/>
    <w:rsid w:val="00D0670D"/>
    <w:rsid w:val="00E1144F"/>
    <w:rsid w:val="00E545B2"/>
    <w:rsid w:val="00E56975"/>
    <w:rsid w:val="00E62046"/>
    <w:rsid w:val="00E63A9E"/>
    <w:rsid w:val="00EB6C44"/>
    <w:rsid w:val="00EC1BA6"/>
    <w:rsid w:val="00F1204E"/>
    <w:rsid w:val="00F6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127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12762"/>
    <w:rPr>
      <w:rFonts w:ascii="Times New Roman" w:eastAsia="Times New Roman" w:hAnsi="Times New Roman" w:cs="Times New Roman"/>
      <w:sz w:val="24"/>
      <w:szCs w:val="24"/>
    </w:rPr>
  </w:style>
  <w:style w:type="character" w:styleId="Strong">
    <w:name w:val="Strong"/>
    <w:basedOn w:val="DefaultParagraphFont"/>
    <w:uiPriority w:val="22"/>
    <w:qFormat/>
    <w:rsid w:val="00912762"/>
    <w:rPr>
      <w:b/>
      <w:bCs/>
    </w:rPr>
  </w:style>
  <w:style w:type="table" w:styleId="TableGrid">
    <w:name w:val="Table Grid"/>
    <w:basedOn w:val="TableNormal"/>
    <w:uiPriority w:val="59"/>
    <w:rsid w:val="00912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2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127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12762"/>
    <w:rPr>
      <w:rFonts w:ascii="Times New Roman" w:eastAsia="Times New Roman" w:hAnsi="Times New Roman" w:cs="Times New Roman"/>
      <w:sz w:val="24"/>
      <w:szCs w:val="24"/>
    </w:rPr>
  </w:style>
  <w:style w:type="character" w:styleId="Strong">
    <w:name w:val="Strong"/>
    <w:basedOn w:val="DefaultParagraphFont"/>
    <w:uiPriority w:val="22"/>
    <w:qFormat/>
    <w:rsid w:val="00912762"/>
    <w:rPr>
      <w:b/>
      <w:bCs/>
    </w:rPr>
  </w:style>
  <w:style w:type="table" w:styleId="TableGrid">
    <w:name w:val="Table Grid"/>
    <w:basedOn w:val="TableNormal"/>
    <w:uiPriority w:val="59"/>
    <w:rsid w:val="00912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2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26989">
      <w:bodyDiv w:val="1"/>
      <w:marLeft w:val="0"/>
      <w:marRight w:val="0"/>
      <w:marTop w:val="0"/>
      <w:marBottom w:val="0"/>
      <w:divBdr>
        <w:top w:val="none" w:sz="0" w:space="0" w:color="auto"/>
        <w:left w:val="none" w:sz="0" w:space="0" w:color="auto"/>
        <w:bottom w:val="none" w:sz="0" w:space="0" w:color="auto"/>
        <w:right w:val="none" w:sz="0" w:space="0" w:color="auto"/>
      </w:divBdr>
    </w:div>
    <w:div w:id="1424761151">
      <w:bodyDiv w:val="1"/>
      <w:marLeft w:val="0"/>
      <w:marRight w:val="0"/>
      <w:marTop w:val="0"/>
      <w:marBottom w:val="0"/>
      <w:divBdr>
        <w:top w:val="none" w:sz="0" w:space="0" w:color="auto"/>
        <w:left w:val="none" w:sz="0" w:space="0" w:color="auto"/>
        <w:bottom w:val="none" w:sz="0" w:space="0" w:color="auto"/>
        <w:right w:val="none" w:sz="0" w:space="0" w:color="auto"/>
      </w:divBdr>
    </w:div>
    <w:div w:id="158082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Bruni (Dr.)</dc:creator>
  <cp:lastModifiedBy>Andrea Bruni (Dr.)</cp:lastModifiedBy>
  <cp:revision>17</cp:revision>
  <dcterms:created xsi:type="dcterms:W3CDTF">2011-07-18T07:54:00Z</dcterms:created>
  <dcterms:modified xsi:type="dcterms:W3CDTF">2011-07-19T07:36:00Z</dcterms:modified>
</cp:coreProperties>
</file>