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C5" w:rsidRPr="00C01247" w:rsidRDefault="00395CC5" w:rsidP="00BD56C2">
      <w:pPr>
        <w:shd w:val="clear" w:color="auto" w:fill="FFFFFF"/>
        <w:spacing w:after="0" w:line="240" w:lineRule="auto"/>
        <w:jc w:val="center"/>
        <w:rPr>
          <w:rFonts w:ascii="Times New Roman" w:hAnsi="Times New Roman"/>
          <w:b/>
          <w:bCs/>
          <w:sz w:val="24"/>
          <w:szCs w:val="24"/>
          <w:lang w:val="en-GB" w:eastAsia="en-IN"/>
        </w:rPr>
      </w:pPr>
      <w:r w:rsidRPr="00C01247">
        <w:rPr>
          <w:rFonts w:ascii="Times New Roman" w:hAnsi="Times New Roman"/>
          <w:b/>
          <w:bCs/>
          <w:sz w:val="24"/>
          <w:szCs w:val="24"/>
          <w:lang w:val="en-GB" w:eastAsia="en-IN"/>
        </w:rPr>
        <w:t>ASSIGNMENT FOR MODULE 10</w:t>
      </w:r>
    </w:p>
    <w:p w:rsidR="00395CC5" w:rsidRPr="00C01247" w:rsidRDefault="00395CC5" w:rsidP="00BD56C2">
      <w:pPr>
        <w:shd w:val="clear" w:color="auto" w:fill="FFFFFF"/>
        <w:spacing w:after="0" w:line="240" w:lineRule="auto"/>
        <w:jc w:val="center"/>
        <w:rPr>
          <w:rFonts w:ascii="Times New Roman" w:hAnsi="Times New Roman"/>
          <w:b/>
          <w:bCs/>
          <w:sz w:val="24"/>
          <w:szCs w:val="24"/>
          <w:lang w:val="en-GB" w:eastAsia="en-IN"/>
        </w:rPr>
      </w:pPr>
    </w:p>
    <w:p w:rsidR="00395CC5" w:rsidRPr="00C01247" w:rsidRDefault="00395CC5" w:rsidP="00BD56C2">
      <w:pPr>
        <w:shd w:val="clear" w:color="auto" w:fill="FFFFFF"/>
        <w:spacing w:after="0" w:line="240" w:lineRule="auto"/>
        <w:jc w:val="both"/>
        <w:rPr>
          <w:rFonts w:ascii="Times New Roman" w:hAnsi="Times New Roman"/>
          <w:b/>
          <w:bCs/>
          <w:sz w:val="24"/>
          <w:szCs w:val="24"/>
          <w:lang w:val="en-GB" w:eastAsia="en-IN"/>
        </w:rPr>
      </w:pPr>
      <w:r w:rsidRPr="00C01247">
        <w:rPr>
          <w:rFonts w:ascii="Times New Roman" w:hAnsi="Times New Roman"/>
          <w:bCs/>
          <w:sz w:val="24"/>
          <w:szCs w:val="24"/>
          <w:lang w:val="en-GB" w:eastAsia="en-IN"/>
        </w:rPr>
        <w:t xml:space="preserve">DRAFTING, ADOPTING AND IMPLEMENTING MENTAL HEALTH LEGISLATION BOTH EXERCISES ARE TO BE COMPLETED AND ALL CELLS IN EACH TABLE ARE TO BE COMPLETED (THE LENGTH OF THE CELLS CAN BE EXTENDED AS NEEDED BUT THE TOTAL NUMBER OF WORDS FOR THE WHOLE ASSIGNMENT IS TO BE KEPT BETWEEN 900 AND 1500). </w:t>
      </w:r>
    </w:p>
    <w:p w:rsidR="00395CC5" w:rsidRPr="00C01247" w:rsidRDefault="00395CC5" w:rsidP="00BD56C2">
      <w:pPr>
        <w:shd w:val="clear" w:color="auto" w:fill="FFFFFF"/>
        <w:spacing w:after="0" w:line="240" w:lineRule="auto"/>
        <w:jc w:val="both"/>
        <w:rPr>
          <w:rFonts w:ascii="Times New Roman" w:hAnsi="Times New Roman"/>
          <w:sz w:val="24"/>
          <w:szCs w:val="24"/>
          <w:lang w:eastAsia="en-IN"/>
        </w:rPr>
      </w:pPr>
    </w:p>
    <w:p w:rsidR="00395CC5" w:rsidRPr="00C01247" w:rsidRDefault="00395CC5" w:rsidP="00BD56C2">
      <w:pPr>
        <w:shd w:val="clear" w:color="auto" w:fill="FFFFFF"/>
        <w:spacing w:after="0" w:line="240" w:lineRule="auto"/>
        <w:jc w:val="both"/>
        <w:rPr>
          <w:rFonts w:ascii="Times New Roman" w:hAnsi="Times New Roman"/>
          <w:sz w:val="24"/>
          <w:szCs w:val="24"/>
          <w:lang w:eastAsia="en-IN"/>
        </w:rPr>
      </w:pPr>
      <w:r w:rsidRPr="00C01247">
        <w:rPr>
          <w:rFonts w:ascii="Times New Roman" w:hAnsi="Times New Roman"/>
          <w:b/>
          <w:bCs/>
          <w:sz w:val="24"/>
          <w:szCs w:val="24"/>
          <w:lang w:val="en-GB" w:eastAsia="en-IN"/>
        </w:rPr>
        <w:t xml:space="preserve">Exercise 1, Module 10 </w:t>
      </w:r>
    </w:p>
    <w:p w:rsidR="00395CC5" w:rsidRPr="00C01247" w:rsidRDefault="00395CC5" w:rsidP="00BD56C2">
      <w:pPr>
        <w:shd w:val="clear" w:color="auto" w:fill="FFFFFF"/>
        <w:spacing w:after="0" w:line="240" w:lineRule="auto"/>
        <w:jc w:val="both"/>
        <w:rPr>
          <w:rFonts w:ascii="Times New Roman" w:hAnsi="Times New Roman"/>
          <w:sz w:val="24"/>
          <w:szCs w:val="24"/>
          <w:lang w:val="en-GB" w:eastAsia="en-IN"/>
        </w:rPr>
      </w:pPr>
      <w:r w:rsidRPr="00C01247">
        <w:rPr>
          <w:rFonts w:ascii="Times New Roman" w:hAnsi="Times New Roman"/>
          <w:sz w:val="24"/>
          <w:szCs w:val="24"/>
          <w:lang w:val="en-GB" w:eastAsia="en-IN"/>
        </w:rPr>
        <w:t>Identify, giving specific examples that exist in your country, 3 mental health needs or barriers to mental health care in your country that can be addressed through legislation. Also indicate how legislation can be used to satisfy the needs or to overcome the barriers.</w:t>
      </w:r>
    </w:p>
    <w:p w:rsidR="00395CC5" w:rsidRPr="00C01247" w:rsidRDefault="00395CC5" w:rsidP="00BD56C2">
      <w:pPr>
        <w:shd w:val="clear" w:color="auto" w:fill="FFFFFF"/>
        <w:spacing w:after="0" w:line="240" w:lineRule="auto"/>
        <w:jc w:val="both"/>
        <w:rPr>
          <w:rFonts w:ascii="Times New Roman" w:hAnsi="Times New Roman"/>
          <w:sz w:val="24"/>
          <w:szCs w:val="24"/>
          <w:lang w:eastAsia="en-IN"/>
        </w:rPr>
      </w:pPr>
    </w:p>
    <w:tbl>
      <w:tblPr>
        <w:tblW w:w="10296" w:type="dxa"/>
        <w:jc w:val="center"/>
        <w:tblInd w:w="2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244"/>
        <w:gridCol w:w="7052"/>
      </w:tblGrid>
      <w:tr w:rsidR="00395CC5" w:rsidRPr="00C01247" w:rsidTr="00DE7EAC">
        <w:trPr>
          <w:trHeight w:val="694"/>
          <w:jc w:val="center"/>
        </w:trPr>
        <w:tc>
          <w:tcPr>
            <w:tcW w:w="3244"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tcPr>
          <w:p w:rsidR="00395CC5" w:rsidRPr="00C01247" w:rsidRDefault="00395CC5" w:rsidP="00D9740D">
            <w:pPr>
              <w:spacing w:after="0" w:line="240" w:lineRule="auto"/>
              <w:jc w:val="center"/>
              <w:rPr>
                <w:rFonts w:ascii="Times New Roman" w:hAnsi="Times New Roman"/>
                <w:b/>
                <w:sz w:val="24"/>
                <w:szCs w:val="24"/>
                <w:lang w:eastAsia="en-IN"/>
              </w:rPr>
            </w:pPr>
            <w:r w:rsidRPr="00C01247">
              <w:rPr>
                <w:rFonts w:ascii="Times New Roman" w:hAnsi="Times New Roman"/>
                <w:b/>
                <w:sz w:val="24"/>
                <w:szCs w:val="24"/>
                <w:lang w:val="en-GB" w:eastAsia="en-IN"/>
              </w:rPr>
              <w:t>Needs/barriers</w:t>
            </w:r>
          </w:p>
        </w:tc>
        <w:tc>
          <w:tcPr>
            <w:tcW w:w="7052"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tcPr>
          <w:p w:rsidR="00395CC5" w:rsidRPr="00C01247" w:rsidRDefault="00395CC5" w:rsidP="00D9740D">
            <w:pPr>
              <w:spacing w:after="0" w:line="240" w:lineRule="auto"/>
              <w:jc w:val="center"/>
              <w:rPr>
                <w:rFonts w:ascii="Times New Roman" w:hAnsi="Times New Roman"/>
                <w:b/>
                <w:sz w:val="24"/>
                <w:szCs w:val="24"/>
                <w:lang w:eastAsia="en-IN"/>
              </w:rPr>
            </w:pPr>
            <w:r w:rsidRPr="00C01247">
              <w:rPr>
                <w:rFonts w:ascii="Times New Roman" w:hAnsi="Times New Roman"/>
                <w:b/>
                <w:sz w:val="24"/>
                <w:szCs w:val="24"/>
                <w:lang w:val="en-GB" w:eastAsia="en-IN"/>
              </w:rPr>
              <w:t>How legislation can address these needs/barriers</w:t>
            </w:r>
          </w:p>
        </w:tc>
      </w:tr>
      <w:tr w:rsidR="00395CC5" w:rsidRPr="00C01247" w:rsidTr="00DE7EAC">
        <w:trPr>
          <w:trHeight w:val="691"/>
          <w:jc w:val="center"/>
        </w:trPr>
        <w:tc>
          <w:tcPr>
            <w:tcW w:w="3244"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tcPr>
          <w:p w:rsidR="00395CC5" w:rsidRPr="00C01247" w:rsidRDefault="00395CC5" w:rsidP="008979E6">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 xml:space="preserve">1. The major limitations of the National Mental Health Program (NMHP) and the District Mental Health Program (DMHP) include a heavy rural slant, contributing to the lack of attention to the urban mental health service needs, the small town and urban slum dwellers remaining largely un catered to, despite their being particularly needy. Their only recourse remaining, the Public Health Psychiatric Services, which is provision of services poorly organized and inadequately funded. It wouldn’t be improper to say that the benefits of modern psychiatry are still not within the reach of our urban population. The strong pro-rural bias could have been possibly due to the fact that larger proportion of Indian population was residing in rural set up at the time of formulation of the mental health services. Also the services in the rural areas were far and few. However, in spite of these obvious reasons, the services formulated have inadvertently led to the situation of the urban mental health services being overlooked in policy and programme formulation at national and state level. This is especially relevant in the view of the changing demographic profile globally and in </w:t>
            </w:r>
            <w:smartTag w:uri="urn:schemas-microsoft-com:office:smarttags" w:element="place">
              <w:smartTag w:uri="urn:schemas-microsoft-com:office:smarttags" w:element="country-region">
                <w:r w:rsidRPr="00C01247">
                  <w:rPr>
                    <w:rFonts w:ascii="Times New Roman" w:hAnsi="Times New Roman"/>
                    <w:sz w:val="24"/>
                    <w:szCs w:val="24"/>
                    <w:lang w:val="en-US"/>
                  </w:rPr>
                  <w:t>India</w:t>
                </w:r>
              </w:smartTag>
            </w:smartTag>
            <w:r w:rsidRPr="00C01247">
              <w:rPr>
                <w:rFonts w:ascii="Times New Roman" w:hAnsi="Times New Roman"/>
                <w:sz w:val="24"/>
                <w:szCs w:val="24"/>
                <w:lang w:val="en-US"/>
              </w:rPr>
              <w:t>. This is not to deny the fact that emphasis on rural based services and programmes is essential. On the other hand, what is being highlighted is the scarcity of manpower to run even these services. There is very little information on the mental health service needs, availability, and utilization in urban areas. Public health approach to mental health requires that these service needs be identified and strategies be developed for meeting these needs.</w:t>
            </w:r>
          </w:p>
          <w:p w:rsidR="00395CC5" w:rsidRPr="00C01247" w:rsidRDefault="00395CC5" w:rsidP="008979E6">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There is increasing recognition of the complex effects of urbanization on health. The nature of modern urbanization may have deleterious consequences for mental health through the influence of increased stressors and adverse events such as overcrowding, pollution, poverty, slums, dependence on cash economy, rising levels of violence, poor social support etc. The conventional public health projects for the prevention or treatment of disease did not adequately take account of health risk such as poverty, urban violence and terrorism. Special problems like increasing suicide rates, alcohol and drug abuse including tranquilizer misuse are challenges to mental health professionals in the urban area</w:t>
            </w:r>
          </w:p>
          <w:p w:rsidR="00395CC5" w:rsidRPr="00C01247" w:rsidRDefault="00395CC5" w:rsidP="00D9740D">
            <w:pPr>
              <w:spacing w:after="0" w:line="240" w:lineRule="auto"/>
              <w:jc w:val="center"/>
              <w:rPr>
                <w:rFonts w:ascii="Times New Roman" w:hAnsi="Times New Roman"/>
                <w:sz w:val="24"/>
                <w:szCs w:val="24"/>
                <w:lang w:val="en-GB" w:eastAsia="en-IN"/>
              </w:rPr>
            </w:pPr>
          </w:p>
        </w:tc>
        <w:tc>
          <w:tcPr>
            <w:tcW w:w="7052"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tcPr>
          <w:p w:rsidR="00395CC5" w:rsidRPr="00C01247" w:rsidRDefault="00395CC5" w:rsidP="008979E6">
            <w:pPr>
              <w:autoSpaceDE w:val="0"/>
              <w:autoSpaceDN w:val="0"/>
              <w:adjustRightInd w:val="0"/>
              <w:spacing w:after="0" w:line="240" w:lineRule="auto"/>
              <w:jc w:val="both"/>
              <w:rPr>
                <w:rFonts w:ascii="Times New Roman" w:hAnsi="Times New Roman"/>
                <w:sz w:val="24"/>
                <w:szCs w:val="24"/>
                <w:lang w:val="en-US"/>
              </w:rPr>
            </w:pPr>
            <w:r w:rsidRPr="00994826">
              <w:rPr>
                <w:rFonts w:ascii="Times New Roman" w:hAnsi="Times New Roman"/>
                <w:bCs/>
                <w:sz w:val="24"/>
                <w:szCs w:val="24"/>
                <w:lang w:val="en-GB" w:eastAsia="en-IN"/>
              </w:rPr>
              <w:t>1.</w:t>
            </w:r>
            <w:r w:rsidRPr="00C01247">
              <w:rPr>
                <w:rFonts w:ascii="Times New Roman" w:hAnsi="Times New Roman"/>
                <w:b/>
                <w:bCs/>
                <w:sz w:val="24"/>
                <w:szCs w:val="24"/>
                <w:lang w:val="en-GB" w:eastAsia="en-IN"/>
              </w:rPr>
              <w:t xml:space="preserve"> </w:t>
            </w:r>
            <w:r w:rsidRPr="00C01247">
              <w:rPr>
                <w:rFonts w:ascii="Times New Roman" w:hAnsi="Times New Roman"/>
                <w:sz w:val="24"/>
                <w:szCs w:val="24"/>
                <w:lang w:val="en-US"/>
              </w:rPr>
              <w:t>Ensuring availability and access of minimum mental health care to all, particularly the vulnerable and underprivileged segments.</w:t>
            </w:r>
          </w:p>
          <w:p w:rsidR="00395CC5" w:rsidRPr="00C01247" w:rsidRDefault="00395CC5" w:rsidP="008979E6">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8979E6">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2. Encouraging application of mental health knowledge in general health care and in social development.</w:t>
            </w:r>
          </w:p>
          <w:p w:rsidR="00395CC5" w:rsidRPr="00C01247" w:rsidRDefault="00395CC5" w:rsidP="008979E6">
            <w:pPr>
              <w:autoSpaceDE w:val="0"/>
              <w:autoSpaceDN w:val="0"/>
              <w:adjustRightInd w:val="0"/>
              <w:spacing w:after="0" w:line="240" w:lineRule="auto"/>
              <w:jc w:val="both"/>
              <w:rPr>
                <w:rFonts w:ascii="Times New Roman" w:hAnsi="Times New Roman"/>
                <w:b/>
                <w:bCs/>
                <w:sz w:val="24"/>
                <w:szCs w:val="24"/>
                <w:lang w:val="en-GB" w:eastAsia="en-IN"/>
              </w:rPr>
            </w:pPr>
          </w:p>
          <w:p w:rsidR="00395CC5" w:rsidRPr="00C01247" w:rsidRDefault="00395CC5" w:rsidP="008979E6">
            <w:pPr>
              <w:spacing w:after="0" w:line="240" w:lineRule="auto"/>
              <w:jc w:val="both"/>
              <w:rPr>
                <w:rFonts w:ascii="Times New Roman" w:hAnsi="Times New Roman"/>
                <w:sz w:val="24"/>
                <w:szCs w:val="24"/>
                <w:lang w:val="en-US"/>
              </w:rPr>
            </w:pPr>
            <w:r w:rsidRPr="00994826">
              <w:rPr>
                <w:rFonts w:ascii="Times New Roman" w:hAnsi="Times New Roman"/>
                <w:bCs/>
                <w:sz w:val="24"/>
                <w:szCs w:val="24"/>
                <w:lang w:val="en-GB" w:eastAsia="en-IN"/>
              </w:rPr>
              <w:t>3.</w:t>
            </w:r>
            <w:r w:rsidRPr="00C01247">
              <w:rPr>
                <w:rFonts w:ascii="Times New Roman" w:hAnsi="Times New Roman"/>
                <w:b/>
                <w:bCs/>
                <w:sz w:val="24"/>
                <w:szCs w:val="24"/>
                <w:lang w:val="en-GB" w:eastAsia="en-IN"/>
              </w:rPr>
              <w:t xml:space="preserve"> </w:t>
            </w:r>
            <w:r w:rsidRPr="00C01247">
              <w:rPr>
                <w:rFonts w:ascii="Times New Roman" w:hAnsi="Times New Roman"/>
                <w:sz w:val="24"/>
                <w:szCs w:val="24"/>
                <w:lang w:val="en-US"/>
              </w:rPr>
              <w:t>WHO had launched the ‘Healthy Cities’ Programme in 1986, as a means of legitimizing, nurturing and supporting the process of community empowerment. Using community participation as the method, ‘Healthy Cities’ achieve the goal of health for all by reducing inequalities, strengthening health gains and reducing morbidity &amp; mortality in cities. ‘Healthy Cities’ focus on advocating healthy public policies and strengthening city planning for health. Advocates of ‘Healthy Cities’ believe that the model has proved to be a very effective &amp; versatile vehicle for bringing health for all to the local level.</w:t>
            </w:r>
          </w:p>
          <w:p w:rsidR="00395CC5" w:rsidRPr="00C01247" w:rsidRDefault="00395CC5" w:rsidP="008979E6">
            <w:pPr>
              <w:spacing w:after="0" w:line="240" w:lineRule="auto"/>
              <w:jc w:val="both"/>
              <w:rPr>
                <w:rFonts w:ascii="Times New Roman" w:hAnsi="Times New Roman"/>
                <w:sz w:val="24"/>
                <w:szCs w:val="24"/>
                <w:lang w:val="en-US"/>
              </w:rPr>
            </w:pPr>
          </w:p>
          <w:p w:rsidR="00395CC5" w:rsidRPr="00C01247" w:rsidRDefault="00395CC5" w:rsidP="000F5405">
            <w:pPr>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4. To ensure that an oversight agency (e.g. a specific monitoring body or the mental health review body) is appointed to monitor the implementation process, by having this included in the text of the law.</w:t>
            </w:r>
          </w:p>
          <w:p w:rsidR="00395CC5" w:rsidRPr="00C01247" w:rsidRDefault="00395CC5" w:rsidP="000F5405">
            <w:pPr>
              <w:spacing w:after="0" w:line="240" w:lineRule="auto"/>
              <w:jc w:val="both"/>
              <w:rPr>
                <w:rFonts w:ascii="Times New Roman" w:hAnsi="Times New Roman"/>
                <w:sz w:val="24"/>
                <w:szCs w:val="24"/>
                <w:lang w:val="en-US"/>
              </w:rPr>
            </w:pPr>
          </w:p>
          <w:p w:rsidR="00395CC5" w:rsidRPr="00C01247" w:rsidRDefault="00395CC5" w:rsidP="000F5405">
            <w:pPr>
              <w:spacing w:after="0" w:line="240" w:lineRule="auto"/>
              <w:jc w:val="both"/>
              <w:rPr>
                <w:rFonts w:ascii="Times New Roman" w:hAnsi="Times New Roman"/>
                <w:sz w:val="24"/>
                <w:szCs w:val="24"/>
                <w:lang w:val="en-US" w:eastAsia="en-IN" w:bidi="hi-IN"/>
              </w:rPr>
            </w:pPr>
            <w:r w:rsidRPr="00C01247">
              <w:rPr>
                <w:rFonts w:ascii="Times New Roman" w:hAnsi="Times New Roman"/>
                <w:sz w:val="24"/>
                <w:szCs w:val="24"/>
                <w:lang w:val="en-US"/>
              </w:rPr>
              <w:t xml:space="preserve">5. Development of community based mental health care: primary care centres and outpatient psychiatric centres. </w:t>
            </w:r>
            <w:r w:rsidRPr="00C01247">
              <w:rPr>
                <w:rFonts w:ascii="Times New Roman" w:hAnsi="Times New Roman"/>
                <w:sz w:val="24"/>
                <w:szCs w:val="24"/>
                <w:cs/>
                <w:lang w:eastAsia="en-IN" w:bidi="hi-IN"/>
              </w:rPr>
              <w:t>NGOs and Public Private Partnership for implementation of the Programme. This would increase the outreach of community mental health initiatives under DMHP.</w:t>
            </w:r>
          </w:p>
          <w:p w:rsidR="00395CC5" w:rsidRPr="00C01247" w:rsidRDefault="00395CC5" w:rsidP="000F5405">
            <w:pPr>
              <w:spacing w:after="0" w:line="240" w:lineRule="auto"/>
              <w:jc w:val="both"/>
              <w:rPr>
                <w:rFonts w:ascii="Times New Roman" w:hAnsi="Times New Roman"/>
                <w:sz w:val="24"/>
                <w:szCs w:val="24"/>
                <w:lang w:val="en-US"/>
              </w:rPr>
            </w:pPr>
          </w:p>
          <w:p w:rsidR="00395CC5" w:rsidRPr="00C01247" w:rsidRDefault="00395CC5" w:rsidP="00BD56C2">
            <w:pPr>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6. Accreditation of formal and informal mental health services. There is a need that different sectors of health care service delivery, the government, private, non-governmental and the non-formal sectors are included in the assessment of the needs and the planning of the future services.</w:t>
            </w:r>
          </w:p>
          <w:p w:rsidR="00395CC5" w:rsidRPr="00C01247" w:rsidRDefault="00395CC5" w:rsidP="009679C7">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9679C7">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7. Management and administration of private and public mental health services and facilities.</w:t>
            </w:r>
          </w:p>
          <w:p w:rsidR="00395CC5" w:rsidRPr="00C01247" w:rsidRDefault="00395CC5" w:rsidP="009679C7">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BD56C2">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8. Procedures for admission and treatment (voluntary and involuntary), including consent forms and forms for involuntary admission and treatment.</w:t>
            </w:r>
          </w:p>
          <w:p w:rsidR="00395CC5" w:rsidRPr="00C01247" w:rsidRDefault="00395CC5" w:rsidP="00BD56C2">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BD56C2">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9. To improve conditions in mental health facilities: welfare of patients, environmental safety and hygiene, privacy, communication with the outside world, informing patients of their rights, etc.</w:t>
            </w:r>
          </w:p>
          <w:p w:rsidR="00395CC5" w:rsidRPr="00C01247" w:rsidRDefault="00395CC5" w:rsidP="00BD56C2">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0530BB">
            <w:pPr>
              <w:spacing w:before="100" w:beforeAutospacing="1" w:after="100" w:afterAutospacing="1" w:line="240" w:lineRule="auto"/>
              <w:rPr>
                <w:rFonts w:ascii="Times New Roman" w:hAnsi="Times New Roman"/>
                <w:sz w:val="24"/>
                <w:szCs w:val="24"/>
                <w:lang w:val="en-GB" w:eastAsia="en-IN"/>
              </w:rPr>
            </w:pPr>
          </w:p>
        </w:tc>
      </w:tr>
      <w:tr w:rsidR="00395CC5" w:rsidRPr="00C01247" w:rsidTr="00DE7EAC">
        <w:trPr>
          <w:trHeight w:val="672"/>
          <w:jc w:val="center"/>
        </w:trPr>
        <w:tc>
          <w:tcPr>
            <w:tcW w:w="3244"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tcPr>
          <w:p w:rsidR="00395CC5" w:rsidRPr="00C01247" w:rsidRDefault="00395CC5" w:rsidP="00BD56C2">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2. Most consumers and families are not aware of major changes in protection of their rights since the mental health law came into effect. Health professionals as well as people with mental disorders and their families, and advocacy organizations working on their behalf are frequently ill informed about the changes brought about by new legislation. In some instances, they may be informed of these changes but remain unconvinced about the reasons for these changes and hence do not act in accordance with the law.</w:t>
            </w:r>
          </w:p>
          <w:p w:rsidR="00395CC5" w:rsidRPr="00C01247" w:rsidRDefault="00395CC5" w:rsidP="00BD56C2">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9679C7">
            <w:pPr>
              <w:spacing w:after="0" w:line="240" w:lineRule="auto"/>
              <w:jc w:val="both"/>
              <w:rPr>
                <w:rFonts w:ascii="Times New Roman" w:hAnsi="Times New Roman"/>
                <w:sz w:val="24"/>
                <w:szCs w:val="24"/>
                <w:lang w:val="en-GB" w:eastAsia="en-IN"/>
              </w:rPr>
            </w:pPr>
          </w:p>
        </w:tc>
        <w:tc>
          <w:tcPr>
            <w:tcW w:w="7052"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tcPr>
          <w:p w:rsidR="00395CC5" w:rsidRPr="00C01247" w:rsidRDefault="00395CC5" w:rsidP="000112F5">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1. Education and training of consumers and families about the rights of people with mental disorders.</w:t>
            </w:r>
          </w:p>
          <w:p w:rsidR="00395CC5" w:rsidRPr="00C01247" w:rsidRDefault="00395CC5" w:rsidP="000112F5">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9679C7">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2. Dissemination of guidebooks and leaflets about the mental health law. Guidebooks about the mental health legislation can help the different stakeholders to reach adequate knowledge and understanding of its dispositions. They could provide detail or guidance about interpretation. Algorithms could also be developed that clearly illustrate processes, such as involuntary admission and treatment, and indicate which forms are needed at which stages.</w:t>
            </w:r>
          </w:p>
          <w:p w:rsidR="00395CC5" w:rsidRPr="00C01247" w:rsidRDefault="00395CC5" w:rsidP="009679C7">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0112F5">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 xml:space="preserve">3. A sustained programme for public education and increasing public awareness play an important role in implementation. </w:t>
            </w:r>
          </w:p>
          <w:p w:rsidR="00395CC5" w:rsidRPr="00C01247" w:rsidRDefault="00395CC5" w:rsidP="000112F5">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0112F5">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4. Disseminating information about the rights provided in the new legislation can help to change public attitudes towards people with mental disorders. The media and consumers, families and advocacy organizations play a useful role in this process. Empowerment of organizations of consumers, families and other advocacy groups.</w:t>
            </w:r>
          </w:p>
        </w:tc>
      </w:tr>
      <w:tr w:rsidR="00395CC5" w:rsidRPr="00C01247" w:rsidTr="00DE7EAC">
        <w:trPr>
          <w:trHeight w:val="540"/>
          <w:jc w:val="center"/>
        </w:trPr>
        <w:tc>
          <w:tcPr>
            <w:tcW w:w="3244"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tcPr>
          <w:p w:rsidR="00395CC5" w:rsidRPr="00C01247" w:rsidRDefault="00395CC5" w:rsidP="00BD56C2">
            <w:pPr>
              <w:spacing w:after="0" w:line="240" w:lineRule="auto"/>
              <w:jc w:val="both"/>
              <w:rPr>
                <w:rFonts w:ascii="Times New Roman" w:hAnsi="Times New Roman"/>
                <w:sz w:val="24"/>
                <w:szCs w:val="24"/>
                <w:lang w:val="en-US"/>
              </w:rPr>
            </w:pPr>
            <w:r w:rsidRPr="00C01247">
              <w:rPr>
                <w:rFonts w:ascii="Times New Roman" w:hAnsi="Times New Roman"/>
                <w:sz w:val="24"/>
                <w:szCs w:val="24"/>
                <w:lang w:val="en-GB" w:eastAsia="en-IN"/>
              </w:rPr>
              <w:t xml:space="preserve">3. </w:t>
            </w:r>
            <w:r w:rsidRPr="00C01247">
              <w:rPr>
                <w:rFonts w:ascii="Times New Roman" w:hAnsi="Times New Roman"/>
                <w:sz w:val="24"/>
                <w:szCs w:val="24"/>
                <w:lang w:val="en-US"/>
              </w:rPr>
              <w:t>Stigma, myths and misconceptions associated with mental disorders lead to discrimination and limitation on human rights, and can represent obstacles to effective implementation of human rights oriented legislation.</w:t>
            </w:r>
          </w:p>
          <w:p w:rsidR="00395CC5" w:rsidRPr="00C01247" w:rsidRDefault="00395CC5" w:rsidP="00385337">
            <w:pPr>
              <w:spacing w:after="0" w:line="240" w:lineRule="auto"/>
              <w:jc w:val="both"/>
              <w:rPr>
                <w:rFonts w:ascii="Times New Roman" w:hAnsi="Times New Roman"/>
                <w:sz w:val="24"/>
                <w:szCs w:val="24"/>
                <w:lang w:val="en-GB" w:eastAsia="en-IN"/>
              </w:rPr>
            </w:pPr>
          </w:p>
        </w:tc>
        <w:tc>
          <w:tcPr>
            <w:tcW w:w="7052"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tcPr>
          <w:p w:rsidR="00395CC5" w:rsidRPr="00C01247" w:rsidRDefault="00395CC5" w:rsidP="00FD61E2">
            <w:pPr>
              <w:numPr>
                <w:ilvl w:val="0"/>
                <w:numId w:val="2"/>
              </w:numPr>
              <w:spacing w:after="0" w:line="240" w:lineRule="auto"/>
              <w:ind w:left="-17" w:hanging="737"/>
              <w:jc w:val="both"/>
              <w:rPr>
                <w:rFonts w:ascii="Times New Roman" w:hAnsi="Times New Roman"/>
                <w:sz w:val="24"/>
                <w:szCs w:val="24"/>
                <w:lang w:val="en-GB" w:eastAsia="en-IN"/>
              </w:rPr>
            </w:pPr>
            <w:r w:rsidRPr="00C01247">
              <w:rPr>
                <w:rFonts w:ascii="Times New Roman" w:hAnsi="Times New Roman"/>
                <w:sz w:val="24"/>
                <w:szCs w:val="24"/>
              </w:rPr>
              <w:t>1. To develop strategies to bring about systemic change so that the rights of people with mental illness are respected. People with mental disorder and their families are to be consulted and treated with respect and kindness within the healthcare system.</w:t>
            </w:r>
          </w:p>
          <w:p w:rsidR="00395CC5" w:rsidRPr="00C01247" w:rsidRDefault="00395CC5" w:rsidP="00FD61E2">
            <w:pPr>
              <w:spacing w:after="0" w:line="240" w:lineRule="auto"/>
              <w:jc w:val="both"/>
              <w:rPr>
                <w:rFonts w:ascii="Times New Roman" w:hAnsi="Times New Roman"/>
                <w:sz w:val="24"/>
                <w:szCs w:val="24"/>
              </w:rPr>
            </w:pPr>
          </w:p>
          <w:p w:rsidR="00395CC5" w:rsidRPr="00C01247" w:rsidRDefault="00395CC5" w:rsidP="00FD61E2">
            <w:pPr>
              <w:spacing w:after="0" w:line="240" w:lineRule="auto"/>
              <w:jc w:val="both"/>
              <w:rPr>
                <w:rFonts w:ascii="Times New Roman" w:hAnsi="Times New Roman"/>
                <w:sz w:val="24"/>
                <w:szCs w:val="24"/>
              </w:rPr>
            </w:pPr>
            <w:r w:rsidRPr="00C01247">
              <w:rPr>
                <w:rFonts w:ascii="Times New Roman" w:hAnsi="Times New Roman"/>
                <w:sz w:val="24"/>
                <w:szCs w:val="24"/>
              </w:rPr>
              <w:t xml:space="preserve">2. There is awareness that </w:t>
            </w:r>
            <w:r w:rsidRPr="00C01247">
              <w:rPr>
                <w:rStyle w:val="googqs-tidbit"/>
                <w:rFonts w:ascii="Times New Roman" w:hAnsi="Times New Roman"/>
                <w:sz w:val="24"/>
                <w:szCs w:val="24"/>
              </w:rPr>
              <w:t>long-term strategy to combat stigma by disengaging mental illness from</w:t>
            </w:r>
            <w:r w:rsidRPr="00C01247">
              <w:rPr>
                <w:rFonts w:ascii="Times New Roman" w:hAnsi="Times New Roman"/>
                <w:sz w:val="24"/>
                <w:szCs w:val="24"/>
              </w:rPr>
              <w:t xml:space="preserve"> associated fears and anxieties and by improving knowledge and attitudes. Two important ways of doing this are improvement in "mental health literacy" and stopping the constant reinforcement of stigma by the media.</w:t>
            </w:r>
          </w:p>
          <w:p w:rsidR="00395CC5" w:rsidRPr="00C01247" w:rsidRDefault="00395CC5" w:rsidP="00FD61E2">
            <w:pPr>
              <w:spacing w:after="0" w:line="240" w:lineRule="auto"/>
              <w:jc w:val="both"/>
              <w:rPr>
                <w:rFonts w:ascii="Times New Roman" w:hAnsi="Times New Roman"/>
                <w:sz w:val="24"/>
                <w:szCs w:val="24"/>
              </w:rPr>
            </w:pPr>
          </w:p>
          <w:p w:rsidR="00395CC5" w:rsidRPr="00C01247" w:rsidRDefault="00395CC5" w:rsidP="00FD61E2">
            <w:pPr>
              <w:spacing w:after="0" w:line="240" w:lineRule="auto"/>
              <w:jc w:val="both"/>
              <w:rPr>
                <w:rFonts w:ascii="Times New Roman" w:hAnsi="Times New Roman"/>
                <w:sz w:val="24"/>
                <w:szCs w:val="24"/>
                <w:lang w:val="en-GB" w:eastAsia="en-IN"/>
              </w:rPr>
            </w:pPr>
            <w:r w:rsidRPr="00C01247">
              <w:rPr>
                <w:rFonts w:ascii="Times New Roman" w:hAnsi="Times New Roman"/>
                <w:sz w:val="24"/>
                <w:szCs w:val="24"/>
              </w:rPr>
              <w:t>3. Health professionals to have a responsibility to improve their own attitudes and behaviour towards people with mental illness so they do not contribute to the stigma</w:t>
            </w:r>
          </w:p>
        </w:tc>
      </w:tr>
    </w:tbl>
    <w:p w:rsidR="00395CC5" w:rsidRPr="00C01247" w:rsidRDefault="00395CC5" w:rsidP="00D9740D">
      <w:pPr>
        <w:shd w:val="clear" w:color="auto" w:fill="FFFFFF"/>
        <w:spacing w:after="0" w:line="240" w:lineRule="auto"/>
        <w:rPr>
          <w:rFonts w:ascii="Times New Roman" w:hAnsi="Times New Roman"/>
          <w:b/>
          <w:bCs/>
          <w:sz w:val="24"/>
          <w:szCs w:val="24"/>
          <w:lang w:val="en-GB" w:eastAsia="en-IN"/>
        </w:rPr>
      </w:pPr>
    </w:p>
    <w:p w:rsidR="00395CC5" w:rsidRPr="00C01247" w:rsidRDefault="00395CC5" w:rsidP="000530BB">
      <w:pPr>
        <w:shd w:val="clear" w:color="auto" w:fill="FFFFFF"/>
        <w:spacing w:after="0" w:line="240" w:lineRule="auto"/>
        <w:jc w:val="both"/>
        <w:rPr>
          <w:rFonts w:ascii="Times New Roman" w:hAnsi="Times New Roman"/>
          <w:b/>
          <w:bCs/>
          <w:sz w:val="24"/>
          <w:szCs w:val="24"/>
          <w:lang w:val="en-GB" w:eastAsia="en-IN"/>
        </w:rPr>
      </w:pPr>
    </w:p>
    <w:p w:rsidR="00395CC5" w:rsidRPr="00C01247" w:rsidRDefault="00395CC5" w:rsidP="000530BB">
      <w:pPr>
        <w:shd w:val="clear" w:color="auto" w:fill="FFFFFF"/>
        <w:spacing w:after="0" w:line="240" w:lineRule="auto"/>
        <w:jc w:val="both"/>
        <w:rPr>
          <w:rFonts w:ascii="Times New Roman" w:hAnsi="Times New Roman"/>
          <w:b/>
          <w:bCs/>
          <w:sz w:val="24"/>
          <w:szCs w:val="24"/>
          <w:lang w:val="en-GB" w:eastAsia="en-IN"/>
        </w:rPr>
      </w:pPr>
    </w:p>
    <w:p w:rsidR="00395CC5" w:rsidRPr="00C01247" w:rsidRDefault="00395CC5" w:rsidP="000530BB">
      <w:pPr>
        <w:shd w:val="clear" w:color="auto" w:fill="FFFFFF"/>
        <w:spacing w:after="0" w:line="240" w:lineRule="auto"/>
        <w:jc w:val="both"/>
        <w:rPr>
          <w:rFonts w:ascii="Times New Roman" w:hAnsi="Times New Roman"/>
          <w:b/>
          <w:bCs/>
          <w:sz w:val="24"/>
          <w:szCs w:val="24"/>
          <w:lang w:val="en-GB" w:eastAsia="en-IN"/>
        </w:rPr>
      </w:pPr>
    </w:p>
    <w:p w:rsidR="00395CC5" w:rsidRPr="00C01247" w:rsidRDefault="00395CC5" w:rsidP="000530BB">
      <w:pPr>
        <w:shd w:val="clear" w:color="auto" w:fill="FFFFFF"/>
        <w:spacing w:after="0" w:line="240" w:lineRule="auto"/>
        <w:jc w:val="both"/>
        <w:rPr>
          <w:rFonts w:ascii="Times New Roman" w:hAnsi="Times New Roman"/>
          <w:sz w:val="24"/>
          <w:szCs w:val="24"/>
          <w:lang w:eastAsia="en-IN"/>
        </w:rPr>
      </w:pPr>
      <w:r w:rsidRPr="00C01247">
        <w:rPr>
          <w:rFonts w:ascii="Times New Roman" w:hAnsi="Times New Roman"/>
          <w:b/>
          <w:bCs/>
          <w:sz w:val="24"/>
          <w:szCs w:val="24"/>
          <w:lang w:val="en-GB" w:eastAsia="en-IN"/>
        </w:rPr>
        <w:t>Exercise 2, Module 10</w:t>
      </w:r>
    </w:p>
    <w:p w:rsidR="00395CC5" w:rsidRPr="00C01247" w:rsidRDefault="00395CC5" w:rsidP="000530BB">
      <w:pPr>
        <w:shd w:val="clear" w:color="auto" w:fill="FFFFFF"/>
        <w:spacing w:after="0" w:line="240" w:lineRule="auto"/>
        <w:jc w:val="both"/>
        <w:rPr>
          <w:rFonts w:ascii="Times New Roman" w:hAnsi="Times New Roman"/>
          <w:sz w:val="24"/>
          <w:szCs w:val="24"/>
          <w:lang w:val="en-GB" w:eastAsia="en-IN"/>
        </w:rPr>
      </w:pPr>
      <w:r w:rsidRPr="00C01247">
        <w:rPr>
          <w:rFonts w:ascii="Times New Roman" w:hAnsi="Times New Roman"/>
          <w:sz w:val="24"/>
          <w:szCs w:val="24"/>
          <w:lang w:val="en-GB" w:eastAsia="en-IN"/>
        </w:rPr>
        <w:t>Identify</w:t>
      </w:r>
      <w:r w:rsidRPr="00C01247">
        <w:rPr>
          <w:rFonts w:ascii="Times New Roman" w:hAnsi="Times New Roman"/>
          <w:b/>
          <w:bCs/>
          <w:sz w:val="24"/>
          <w:szCs w:val="24"/>
          <w:lang w:val="en-GB" w:eastAsia="en-IN"/>
        </w:rPr>
        <w:t xml:space="preserve">, </w:t>
      </w:r>
      <w:r w:rsidRPr="00C01247">
        <w:rPr>
          <w:rFonts w:ascii="Times New Roman" w:hAnsi="Times New Roman"/>
          <w:sz w:val="24"/>
          <w:szCs w:val="24"/>
          <w:lang w:val="en-GB" w:eastAsia="en-IN"/>
        </w:rPr>
        <w:t>giving specific examples that exist in your country</w:t>
      </w:r>
      <w:r w:rsidRPr="00C01247">
        <w:rPr>
          <w:rFonts w:ascii="Times New Roman" w:hAnsi="Times New Roman"/>
          <w:b/>
          <w:bCs/>
          <w:sz w:val="24"/>
          <w:szCs w:val="24"/>
          <w:lang w:val="en-GB" w:eastAsia="en-IN"/>
        </w:rPr>
        <w:t>,</w:t>
      </w:r>
      <w:r w:rsidRPr="00C01247">
        <w:rPr>
          <w:rFonts w:ascii="Times New Roman" w:hAnsi="Times New Roman"/>
          <w:sz w:val="24"/>
          <w:szCs w:val="24"/>
          <w:lang w:val="en-GB" w:eastAsia="en-IN"/>
        </w:rPr>
        <w:t xml:space="preserve"> 3 potential barriers/obstacles to drafting, adopting or implementing a new mental health law in your country and list the strategies you could use to overcome them. </w:t>
      </w:r>
    </w:p>
    <w:p w:rsidR="00395CC5" w:rsidRPr="00C01247" w:rsidRDefault="00395CC5" w:rsidP="000530BB">
      <w:pPr>
        <w:shd w:val="clear" w:color="auto" w:fill="FFFFFF"/>
        <w:spacing w:after="0" w:line="240" w:lineRule="auto"/>
        <w:jc w:val="both"/>
        <w:rPr>
          <w:rFonts w:ascii="Times New Roman" w:hAnsi="Times New Roman"/>
          <w:sz w:val="24"/>
          <w:szCs w:val="24"/>
          <w:lang w:eastAsia="en-IN"/>
        </w:rPr>
      </w:pPr>
    </w:p>
    <w:tbl>
      <w:tblPr>
        <w:tblW w:w="10378" w:type="dxa"/>
        <w:tblInd w:w="-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509"/>
        <w:gridCol w:w="5869"/>
      </w:tblGrid>
      <w:tr w:rsidR="00395CC5" w:rsidRPr="00C01247" w:rsidTr="00DE7EAC">
        <w:trPr>
          <w:trHeight w:val="744"/>
        </w:trPr>
        <w:tc>
          <w:tcPr>
            <w:tcW w:w="4509"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tcPr>
          <w:p w:rsidR="00395CC5" w:rsidRPr="00C01247" w:rsidRDefault="00395CC5" w:rsidP="00D9740D">
            <w:pPr>
              <w:spacing w:after="0" w:line="240" w:lineRule="auto"/>
              <w:jc w:val="center"/>
              <w:rPr>
                <w:rFonts w:ascii="Times New Roman" w:hAnsi="Times New Roman"/>
                <w:sz w:val="24"/>
                <w:szCs w:val="24"/>
                <w:lang w:eastAsia="en-IN"/>
              </w:rPr>
            </w:pPr>
            <w:r w:rsidRPr="00C01247">
              <w:rPr>
                <w:rFonts w:ascii="Times New Roman" w:hAnsi="Times New Roman"/>
                <w:b/>
                <w:bCs/>
                <w:sz w:val="24"/>
                <w:szCs w:val="24"/>
                <w:lang w:val="en-GB" w:eastAsia="en-IN"/>
              </w:rPr>
              <w:t xml:space="preserve">Potential barriers/obstacles to drafting, adopting or implementing mental health legislation </w:t>
            </w:r>
          </w:p>
        </w:tc>
        <w:tc>
          <w:tcPr>
            <w:tcW w:w="5869"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tcPr>
          <w:p w:rsidR="00395CC5" w:rsidRPr="00C01247" w:rsidRDefault="00395CC5" w:rsidP="00D9740D">
            <w:pPr>
              <w:spacing w:after="0" w:line="240" w:lineRule="auto"/>
              <w:jc w:val="center"/>
              <w:rPr>
                <w:rFonts w:ascii="Times New Roman" w:hAnsi="Times New Roman"/>
                <w:sz w:val="24"/>
                <w:szCs w:val="24"/>
                <w:lang w:eastAsia="en-IN"/>
              </w:rPr>
            </w:pPr>
            <w:r w:rsidRPr="00C01247">
              <w:rPr>
                <w:rFonts w:ascii="Times New Roman" w:hAnsi="Times New Roman"/>
                <w:b/>
                <w:bCs/>
                <w:sz w:val="24"/>
                <w:szCs w:val="24"/>
                <w:lang w:val="en-GB" w:eastAsia="en-IN"/>
              </w:rPr>
              <w:t xml:space="preserve">Strategies to overcome them </w:t>
            </w:r>
          </w:p>
        </w:tc>
      </w:tr>
      <w:tr w:rsidR="00395CC5" w:rsidRPr="00C01247" w:rsidTr="00DE7EAC">
        <w:trPr>
          <w:trHeight w:val="481"/>
        </w:trPr>
        <w:tc>
          <w:tcPr>
            <w:tcW w:w="4509"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tcPr>
          <w:p w:rsidR="00395CC5" w:rsidRPr="00C01247" w:rsidRDefault="00395CC5" w:rsidP="008979E6">
            <w:pPr>
              <w:spacing w:after="0" w:line="240" w:lineRule="auto"/>
              <w:jc w:val="both"/>
              <w:rPr>
                <w:rFonts w:ascii="Times New Roman" w:hAnsi="Times New Roman"/>
                <w:b/>
                <w:bCs/>
                <w:sz w:val="24"/>
                <w:szCs w:val="24"/>
                <w:lang w:val="en-GB" w:eastAsia="en-IN"/>
              </w:rPr>
            </w:pPr>
            <w:r w:rsidRPr="00C01247">
              <w:rPr>
                <w:rFonts w:ascii="Times New Roman" w:hAnsi="Times New Roman"/>
                <w:sz w:val="24"/>
                <w:szCs w:val="24"/>
                <w:lang w:val="en-US"/>
              </w:rPr>
              <w:t>1. Low priority to mental health legislation by government, parliament and sectors outside the health sector</w:t>
            </w:r>
          </w:p>
        </w:tc>
        <w:tc>
          <w:tcPr>
            <w:tcW w:w="5869"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tcPr>
          <w:p w:rsidR="00395CC5" w:rsidRPr="00C01247" w:rsidRDefault="00395CC5" w:rsidP="008979E6">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1. Empowerment of organizations of consumers, families and other advocacy groups.</w:t>
            </w:r>
          </w:p>
          <w:p w:rsidR="00395CC5" w:rsidRPr="00C01247" w:rsidRDefault="00395CC5" w:rsidP="008979E6">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2. Lobbying the executive and legislators.</w:t>
            </w:r>
          </w:p>
          <w:p w:rsidR="00395CC5" w:rsidRPr="00C01247" w:rsidRDefault="00395CC5" w:rsidP="008979E6">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3. Informing human right violations of people with mental disorders through the mass media.</w:t>
            </w:r>
          </w:p>
          <w:p w:rsidR="00395CC5" w:rsidRPr="00C01247" w:rsidRDefault="00395CC5" w:rsidP="008979E6">
            <w:pPr>
              <w:spacing w:after="0" w:line="240" w:lineRule="auto"/>
              <w:jc w:val="both"/>
              <w:rPr>
                <w:rFonts w:ascii="Times New Roman" w:hAnsi="Times New Roman"/>
                <w:b/>
                <w:bCs/>
                <w:sz w:val="24"/>
                <w:szCs w:val="24"/>
                <w:lang w:val="en-GB" w:eastAsia="en-IN"/>
              </w:rPr>
            </w:pPr>
            <w:r w:rsidRPr="00C01247">
              <w:rPr>
                <w:rFonts w:ascii="Times New Roman" w:hAnsi="Times New Roman"/>
                <w:sz w:val="24"/>
                <w:szCs w:val="24"/>
                <w:lang w:val="en-US"/>
              </w:rPr>
              <w:t>4. Denouncing human right violations to international bodies</w:t>
            </w:r>
          </w:p>
        </w:tc>
      </w:tr>
      <w:tr w:rsidR="00395CC5" w:rsidRPr="00C01247" w:rsidTr="00DE7EAC">
        <w:trPr>
          <w:trHeight w:val="481"/>
        </w:trPr>
        <w:tc>
          <w:tcPr>
            <w:tcW w:w="4509"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tcPr>
          <w:p w:rsidR="00395CC5" w:rsidRPr="00C01247" w:rsidRDefault="00395CC5" w:rsidP="008979E6">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2. Shortage of mental health human resources to implement some of the mandates of the law.</w:t>
            </w:r>
          </w:p>
        </w:tc>
        <w:tc>
          <w:tcPr>
            <w:tcW w:w="5869"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tcPr>
          <w:p w:rsidR="00395CC5" w:rsidRPr="00C01247" w:rsidRDefault="00395CC5" w:rsidP="00385337">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1. Mental health training to be provided to general health professionals and staff.  Also, to consumers and family groups to enable them to provide community care.</w:t>
            </w:r>
          </w:p>
          <w:p w:rsidR="00395CC5" w:rsidRPr="00C01247" w:rsidRDefault="00395CC5" w:rsidP="00385337">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385337">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2. Training of mental health and health professionals and lawyers. To include explanations on the provisions of mental health legislation. Seminars on patients’ rights and health ethics with the participation of experts in these areas.</w:t>
            </w:r>
          </w:p>
          <w:p w:rsidR="00395CC5" w:rsidRPr="00C01247" w:rsidRDefault="00395CC5" w:rsidP="00385337">
            <w:pPr>
              <w:autoSpaceDE w:val="0"/>
              <w:autoSpaceDN w:val="0"/>
              <w:adjustRightInd w:val="0"/>
              <w:spacing w:after="0" w:line="240" w:lineRule="auto"/>
              <w:jc w:val="both"/>
              <w:rPr>
                <w:rFonts w:ascii="Times New Roman" w:hAnsi="Times New Roman"/>
                <w:sz w:val="24"/>
                <w:szCs w:val="24"/>
                <w:lang w:val="en-US"/>
              </w:rPr>
            </w:pPr>
          </w:p>
          <w:p w:rsidR="00395CC5" w:rsidRPr="00C01247" w:rsidRDefault="00395CC5" w:rsidP="000530BB">
            <w:pPr>
              <w:autoSpaceDE w:val="0"/>
              <w:autoSpaceDN w:val="0"/>
              <w:adjustRightInd w:val="0"/>
              <w:spacing w:after="0" w:line="240" w:lineRule="auto"/>
              <w:jc w:val="both"/>
              <w:rPr>
                <w:rFonts w:ascii="Times New Roman" w:hAnsi="Times New Roman"/>
                <w:sz w:val="24"/>
                <w:szCs w:val="24"/>
                <w:lang w:val="en-US" w:eastAsia="en-IN" w:bidi="hi-IN"/>
              </w:rPr>
            </w:pPr>
            <w:r w:rsidRPr="00C01247">
              <w:rPr>
                <w:rFonts w:ascii="Times New Roman" w:hAnsi="Times New Roman"/>
                <w:sz w:val="24"/>
                <w:szCs w:val="24"/>
                <w:lang w:val="en-US" w:eastAsia="en-IN" w:bidi="hi-IN"/>
              </w:rPr>
              <w:t xml:space="preserve">3. </w:t>
            </w:r>
            <w:r w:rsidRPr="00C01247">
              <w:rPr>
                <w:rFonts w:ascii="Times New Roman" w:hAnsi="Times New Roman"/>
                <w:sz w:val="24"/>
                <w:szCs w:val="24"/>
                <w:cs/>
                <w:lang w:eastAsia="en-IN" w:bidi="hi-IN"/>
              </w:rPr>
              <w:t>To establish Centres of Excellence in Mental Health by upgrading and strengthening of identified existing mental hospitals for addressing acute manpower shortage.</w:t>
            </w:r>
          </w:p>
          <w:p w:rsidR="00395CC5" w:rsidRPr="00C01247" w:rsidRDefault="00395CC5" w:rsidP="000530BB">
            <w:pPr>
              <w:autoSpaceDE w:val="0"/>
              <w:autoSpaceDN w:val="0"/>
              <w:adjustRightInd w:val="0"/>
              <w:spacing w:after="0" w:line="240" w:lineRule="auto"/>
              <w:jc w:val="both"/>
              <w:rPr>
                <w:rFonts w:ascii="Times New Roman" w:hAnsi="Times New Roman"/>
                <w:sz w:val="24"/>
                <w:szCs w:val="24"/>
                <w:lang w:val="en-US" w:eastAsia="en-IN" w:bidi="hi-IN"/>
              </w:rPr>
            </w:pPr>
          </w:p>
          <w:p w:rsidR="00395CC5" w:rsidRPr="00C01247" w:rsidRDefault="00395CC5" w:rsidP="000530BB">
            <w:pPr>
              <w:autoSpaceDE w:val="0"/>
              <w:autoSpaceDN w:val="0"/>
              <w:adjustRightInd w:val="0"/>
              <w:spacing w:after="0" w:line="240" w:lineRule="auto"/>
              <w:jc w:val="both"/>
              <w:rPr>
                <w:rFonts w:ascii="Times New Roman" w:hAnsi="Times New Roman"/>
                <w:sz w:val="24"/>
                <w:szCs w:val="24"/>
                <w:cs/>
                <w:lang w:val="en-US" w:eastAsia="en-IN" w:bidi="hi-IN"/>
              </w:rPr>
            </w:pPr>
            <w:r w:rsidRPr="00C01247">
              <w:rPr>
                <w:rFonts w:ascii="Times New Roman" w:hAnsi="Times New Roman"/>
                <w:sz w:val="24"/>
                <w:szCs w:val="24"/>
                <w:lang w:val="en-US" w:eastAsia="en-IN" w:bidi="hi-IN"/>
              </w:rPr>
              <w:t>4.</w:t>
            </w:r>
            <w:r w:rsidRPr="00C01247">
              <w:rPr>
                <w:rFonts w:ascii="Times New Roman" w:hAnsi="Times New Roman"/>
                <w:sz w:val="24"/>
                <w:szCs w:val="24"/>
                <w:cs/>
                <w:lang w:eastAsia="en-IN" w:bidi="hi-IN"/>
              </w:rPr>
              <w:t xml:space="preserve"> To provide impetus for development of Manpower in Mental Health, other training centres (Govt. Medical Colleges/General Hospitals etc.) </w:t>
            </w:r>
            <w:r w:rsidRPr="00C01247">
              <w:rPr>
                <w:rFonts w:ascii="Times New Roman" w:hAnsi="Times New Roman"/>
                <w:sz w:val="24"/>
                <w:szCs w:val="24"/>
                <w:lang w:val="en-US" w:eastAsia="en-IN" w:bidi="hi-IN"/>
              </w:rPr>
              <w:t>to</w:t>
            </w:r>
            <w:r>
              <w:rPr>
                <w:rFonts w:ascii="Times New Roman" w:hAnsi="Times New Roman"/>
                <w:sz w:val="24"/>
                <w:szCs w:val="24"/>
                <w:cs/>
                <w:lang w:eastAsia="en-IN" w:bidi="hi-IN"/>
              </w:rPr>
              <w:t xml:space="preserve"> be supported for starting </w:t>
            </w:r>
            <w:r>
              <w:rPr>
                <w:rFonts w:ascii="Times New Roman" w:hAnsi="Times New Roman"/>
                <w:sz w:val="24"/>
                <w:szCs w:val="24"/>
                <w:lang w:val="en-US" w:eastAsia="en-IN" w:bidi="hi-IN"/>
              </w:rPr>
              <w:t>pos</w:t>
            </w:r>
            <w:r w:rsidRPr="00C01247">
              <w:rPr>
                <w:rFonts w:ascii="Times New Roman" w:hAnsi="Times New Roman"/>
                <w:sz w:val="24"/>
                <w:szCs w:val="24"/>
                <w:lang w:val="en-US" w:eastAsia="en-IN" w:bidi="hi-IN"/>
              </w:rPr>
              <w:t>tgraduate</w:t>
            </w:r>
            <w:r w:rsidRPr="00C01247">
              <w:rPr>
                <w:rFonts w:ascii="Times New Roman" w:hAnsi="Times New Roman"/>
                <w:sz w:val="24"/>
                <w:szCs w:val="24"/>
                <w:cs/>
                <w:lang w:eastAsia="en-IN" w:bidi="hi-IN"/>
              </w:rPr>
              <w:t xml:space="preserve"> courses in Mental Health or increasing intake capacity.</w:t>
            </w:r>
          </w:p>
          <w:p w:rsidR="00395CC5" w:rsidRPr="00C01247" w:rsidRDefault="00395CC5" w:rsidP="000530BB">
            <w:pPr>
              <w:autoSpaceDE w:val="0"/>
              <w:autoSpaceDN w:val="0"/>
              <w:adjustRightInd w:val="0"/>
              <w:spacing w:after="0" w:line="240" w:lineRule="auto"/>
              <w:jc w:val="both"/>
              <w:rPr>
                <w:rFonts w:ascii="Times New Roman" w:hAnsi="Times New Roman"/>
                <w:sz w:val="24"/>
                <w:szCs w:val="24"/>
                <w:lang w:val="en-US" w:eastAsia="en-IN" w:bidi="hi-IN"/>
              </w:rPr>
            </w:pPr>
          </w:p>
          <w:p w:rsidR="00395CC5" w:rsidRPr="00C01247" w:rsidRDefault="00395CC5" w:rsidP="00385337">
            <w:pPr>
              <w:autoSpaceDE w:val="0"/>
              <w:autoSpaceDN w:val="0"/>
              <w:adjustRightInd w:val="0"/>
              <w:spacing w:after="0" w:line="240" w:lineRule="auto"/>
              <w:jc w:val="both"/>
              <w:rPr>
                <w:rFonts w:ascii="Times New Roman" w:hAnsi="Times New Roman"/>
                <w:sz w:val="24"/>
                <w:szCs w:val="24"/>
                <w:lang w:val="en-US"/>
              </w:rPr>
            </w:pPr>
          </w:p>
        </w:tc>
      </w:tr>
      <w:tr w:rsidR="00395CC5" w:rsidRPr="00C01247" w:rsidTr="00DE7EAC">
        <w:trPr>
          <w:trHeight w:val="545"/>
        </w:trPr>
        <w:tc>
          <w:tcPr>
            <w:tcW w:w="4509"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tcPr>
          <w:p w:rsidR="00395CC5" w:rsidRPr="00C01247" w:rsidRDefault="00395CC5" w:rsidP="00385337">
            <w:pPr>
              <w:spacing w:after="0" w:line="240" w:lineRule="auto"/>
              <w:jc w:val="both"/>
              <w:rPr>
                <w:rFonts w:ascii="Times New Roman" w:hAnsi="Times New Roman"/>
                <w:b/>
                <w:bCs/>
                <w:sz w:val="24"/>
                <w:szCs w:val="24"/>
                <w:lang w:val="en-GB" w:eastAsia="en-IN"/>
              </w:rPr>
            </w:pPr>
            <w:r w:rsidRPr="00C01247">
              <w:rPr>
                <w:rFonts w:ascii="Times New Roman" w:hAnsi="Times New Roman"/>
                <w:sz w:val="24"/>
                <w:szCs w:val="24"/>
                <w:lang w:val="en-US"/>
              </w:rPr>
              <w:t>3. Insufficient funding to develop the mechanisms needed to implement the law (e.g. advocacy, awareness raising, training, monitoring and review bodies).</w:t>
            </w:r>
          </w:p>
        </w:tc>
        <w:tc>
          <w:tcPr>
            <w:tcW w:w="5869"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tcPr>
          <w:p w:rsidR="00395CC5" w:rsidRPr="00C01247" w:rsidRDefault="00395CC5" w:rsidP="00385337">
            <w:pPr>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1. Negotiation for additional funding to be done simultaneously with the process of drafting and adopting mental health legislation.</w:t>
            </w:r>
          </w:p>
          <w:p w:rsidR="00395CC5" w:rsidRPr="00C01247" w:rsidRDefault="00395CC5" w:rsidP="00385337">
            <w:pPr>
              <w:spacing w:after="0" w:line="240" w:lineRule="auto"/>
              <w:jc w:val="both"/>
              <w:rPr>
                <w:rFonts w:ascii="Times New Roman" w:hAnsi="Times New Roman"/>
                <w:sz w:val="24"/>
                <w:szCs w:val="24"/>
                <w:lang w:val="en-US"/>
              </w:rPr>
            </w:pPr>
          </w:p>
          <w:p w:rsidR="00395CC5" w:rsidRPr="00C01247" w:rsidRDefault="00395CC5" w:rsidP="00C01247">
            <w:pPr>
              <w:autoSpaceDE w:val="0"/>
              <w:autoSpaceDN w:val="0"/>
              <w:adjustRightInd w:val="0"/>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2. Financial resources to ensure systems are put in place: resources for training of staff, medical, nursing and administrative, and resources in terms of human</w:t>
            </w:r>
            <w:r>
              <w:rPr>
                <w:rFonts w:ascii="Times New Roman" w:hAnsi="Times New Roman"/>
                <w:sz w:val="24"/>
                <w:szCs w:val="24"/>
                <w:lang w:val="en-US"/>
              </w:rPr>
              <w:t xml:space="preserve"> </w:t>
            </w:r>
            <w:r w:rsidRPr="00C01247">
              <w:rPr>
                <w:rFonts w:ascii="Times New Roman" w:hAnsi="Times New Roman"/>
                <w:sz w:val="24"/>
                <w:szCs w:val="24"/>
                <w:lang w:val="en-US"/>
              </w:rPr>
              <w:t>resources and time.</w:t>
            </w:r>
          </w:p>
          <w:p w:rsidR="00395CC5" w:rsidRPr="00C01247" w:rsidRDefault="00395CC5" w:rsidP="00385337">
            <w:pPr>
              <w:spacing w:after="0" w:line="240" w:lineRule="auto"/>
              <w:jc w:val="both"/>
              <w:rPr>
                <w:rFonts w:ascii="Times New Roman" w:hAnsi="Times New Roman"/>
                <w:sz w:val="24"/>
                <w:szCs w:val="24"/>
                <w:lang w:val="en-US"/>
              </w:rPr>
            </w:pPr>
          </w:p>
          <w:p w:rsidR="00395CC5" w:rsidRDefault="00395CC5" w:rsidP="00385337">
            <w:pPr>
              <w:spacing w:after="0" w:line="240" w:lineRule="auto"/>
              <w:jc w:val="both"/>
              <w:rPr>
                <w:rFonts w:ascii="Times New Roman" w:hAnsi="Times New Roman"/>
                <w:sz w:val="24"/>
                <w:szCs w:val="24"/>
                <w:lang w:val="en-US"/>
              </w:rPr>
            </w:pPr>
            <w:r w:rsidRPr="00C01247">
              <w:rPr>
                <w:rFonts w:ascii="Times New Roman" w:hAnsi="Times New Roman"/>
                <w:sz w:val="24"/>
                <w:szCs w:val="24"/>
                <w:lang w:val="en-US"/>
              </w:rPr>
              <w:t>3. Extra allocation of resources to fund human resources and time for administrative and clerical staff to undertake the duties of the new Mental Health Act.</w:t>
            </w:r>
          </w:p>
          <w:p w:rsidR="00395CC5" w:rsidRPr="00C01247" w:rsidRDefault="00395CC5" w:rsidP="00385337">
            <w:pPr>
              <w:spacing w:after="0" w:line="240" w:lineRule="auto"/>
              <w:jc w:val="both"/>
              <w:rPr>
                <w:rFonts w:ascii="Times New Roman" w:hAnsi="Times New Roman"/>
                <w:sz w:val="24"/>
                <w:szCs w:val="24"/>
                <w:lang w:val="en-US"/>
              </w:rPr>
            </w:pPr>
          </w:p>
          <w:p w:rsidR="00395CC5" w:rsidRPr="00C01247" w:rsidRDefault="00395CC5" w:rsidP="00385337">
            <w:pPr>
              <w:spacing w:after="0" w:line="240" w:lineRule="auto"/>
              <w:jc w:val="both"/>
              <w:rPr>
                <w:rFonts w:ascii="Times New Roman" w:hAnsi="Times New Roman"/>
                <w:b/>
                <w:bCs/>
                <w:sz w:val="24"/>
                <w:szCs w:val="24"/>
                <w:lang w:val="en-GB" w:eastAsia="en-IN"/>
              </w:rPr>
            </w:pPr>
            <w:r w:rsidRPr="00C01247">
              <w:rPr>
                <w:rFonts w:ascii="Times New Roman" w:hAnsi="Times New Roman"/>
                <w:sz w:val="24"/>
                <w:szCs w:val="24"/>
                <w:lang w:val="en-US"/>
              </w:rPr>
              <w:t>4. Funding for the day to day running of the Mental Health Authority as well as the allocation of resources at local Health Board levels to ensure full compliance with the regulations and statutory obligations of the local bodies in their dealings with the Authority.</w:t>
            </w:r>
          </w:p>
        </w:tc>
      </w:tr>
    </w:tbl>
    <w:p w:rsidR="00395CC5" w:rsidRPr="00C01247" w:rsidRDefault="00395CC5" w:rsidP="00FD61E2">
      <w:pPr>
        <w:rPr>
          <w:rFonts w:ascii="Times New Roman" w:hAnsi="Times New Roman"/>
          <w:sz w:val="24"/>
          <w:szCs w:val="24"/>
        </w:rPr>
      </w:pPr>
    </w:p>
    <w:sectPr w:rsidR="00395CC5" w:rsidRPr="00C01247" w:rsidSect="002E23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957"/>
    <w:multiLevelType w:val="hybridMultilevel"/>
    <w:tmpl w:val="17380A4A"/>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
    <w:nsid w:val="1C13495F"/>
    <w:multiLevelType w:val="multilevel"/>
    <w:tmpl w:val="27E84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0D5DB8"/>
    <w:multiLevelType w:val="multilevel"/>
    <w:tmpl w:val="5164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40D"/>
    <w:rsid w:val="000112F5"/>
    <w:rsid w:val="000530BB"/>
    <w:rsid w:val="000F5405"/>
    <w:rsid w:val="002A248A"/>
    <w:rsid w:val="002E2331"/>
    <w:rsid w:val="002E6BB0"/>
    <w:rsid w:val="003068E5"/>
    <w:rsid w:val="00385337"/>
    <w:rsid w:val="0038685C"/>
    <w:rsid w:val="00395CC5"/>
    <w:rsid w:val="003F3BCA"/>
    <w:rsid w:val="004A01DB"/>
    <w:rsid w:val="005B6D6B"/>
    <w:rsid w:val="005D72F7"/>
    <w:rsid w:val="006E5D2B"/>
    <w:rsid w:val="00747485"/>
    <w:rsid w:val="007613D9"/>
    <w:rsid w:val="008979E6"/>
    <w:rsid w:val="009521D3"/>
    <w:rsid w:val="009679C7"/>
    <w:rsid w:val="00994826"/>
    <w:rsid w:val="00B072ED"/>
    <w:rsid w:val="00BC03B1"/>
    <w:rsid w:val="00BD56C2"/>
    <w:rsid w:val="00C01247"/>
    <w:rsid w:val="00C83EC0"/>
    <w:rsid w:val="00D25104"/>
    <w:rsid w:val="00D9740D"/>
    <w:rsid w:val="00DB75FA"/>
    <w:rsid w:val="00DE7EAC"/>
    <w:rsid w:val="00FD61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331"/>
    <w:pPr>
      <w:spacing w:after="200" w:line="276" w:lineRule="auto"/>
    </w:pPr>
    <w:rPr>
      <w:lang w:val="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9740D"/>
    <w:pPr>
      <w:spacing w:before="100" w:beforeAutospacing="1" w:after="100" w:afterAutospacing="1" w:line="240" w:lineRule="auto"/>
    </w:pPr>
    <w:rPr>
      <w:rFonts w:ascii="Times New Roman" w:eastAsia="Times New Roman" w:hAnsi="Times New Roman"/>
      <w:sz w:val="24"/>
      <w:szCs w:val="24"/>
      <w:lang w:eastAsia="en-IN"/>
    </w:rPr>
  </w:style>
  <w:style w:type="character" w:customStyle="1" w:styleId="BodyTextChar">
    <w:name w:val="Body Text Char"/>
    <w:basedOn w:val="DefaultParagraphFont"/>
    <w:link w:val="BodyText"/>
    <w:uiPriority w:val="99"/>
    <w:locked/>
    <w:rsid w:val="00D9740D"/>
    <w:rPr>
      <w:rFonts w:ascii="Times New Roman" w:hAnsi="Times New Roman" w:cs="Times New Roman"/>
      <w:sz w:val="24"/>
      <w:szCs w:val="24"/>
      <w:lang w:eastAsia="en-IN"/>
    </w:rPr>
  </w:style>
  <w:style w:type="character" w:styleId="Strong">
    <w:name w:val="Strong"/>
    <w:basedOn w:val="DefaultParagraphFont"/>
    <w:uiPriority w:val="99"/>
    <w:qFormat/>
    <w:rsid w:val="00D9740D"/>
    <w:rPr>
      <w:rFonts w:cs="Times New Roman"/>
      <w:b/>
      <w:bCs/>
    </w:rPr>
  </w:style>
  <w:style w:type="character" w:styleId="Hyperlink">
    <w:name w:val="Hyperlink"/>
    <w:basedOn w:val="DefaultParagraphFont"/>
    <w:uiPriority w:val="99"/>
    <w:semiHidden/>
    <w:rsid w:val="00C83EC0"/>
    <w:rPr>
      <w:rFonts w:cs="Times New Roman"/>
      <w:color w:val="0066CC"/>
      <w:u w:val="none"/>
      <w:effect w:val="none"/>
    </w:rPr>
  </w:style>
  <w:style w:type="character" w:customStyle="1" w:styleId="googqs-tidbit">
    <w:name w:val="goog_qs-tidbit"/>
    <w:basedOn w:val="DefaultParagraphFont"/>
    <w:uiPriority w:val="99"/>
    <w:rsid w:val="00C83EC0"/>
    <w:rPr>
      <w:rFonts w:cs="Times New Roman"/>
    </w:rPr>
  </w:style>
  <w:style w:type="paragraph" w:customStyle="1" w:styleId="p31">
    <w:name w:val="p31"/>
    <w:basedOn w:val="Normal"/>
    <w:uiPriority w:val="99"/>
    <w:rsid w:val="00C83EC0"/>
    <w:pPr>
      <w:spacing w:after="120" w:line="312" w:lineRule="auto"/>
    </w:pPr>
    <w:rPr>
      <w:rFonts w:ascii="Arial" w:eastAsia="Times New Roman" w:hAnsi="Arial" w:cs="Arial"/>
      <w:sz w:val="24"/>
      <w:szCs w:val="24"/>
      <w:lang w:eastAsia="en-IN"/>
    </w:rPr>
  </w:style>
</w:styles>
</file>

<file path=word/webSettings.xml><?xml version="1.0" encoding="utf-8"?>
<w:webSettings xmlns:r="http://schemas.openxmlformats.org/officeDocument/2006/relationships" xmlns:w="http://schemas.openxmlformats.org/wordprocessingml/2006/main">
  <w:divs>
    <w:div w:id="1010067258">
      <w:marLeft w:val="168"/>
      <w:marRight w:val="168"/>
      <w:marTop w:val="0"/>
      <w:marBottom w:val="0"/>
      <w:divBdr>
        <w:top w:val="none" w:sz="0" w:space="0" w:color="auto"/>
        <w:left w:val="none" w:sz="0" w:space="0" w:color="auto"/>
        <w:bottom w:val="none" w:sz="0" w:space="0" w:color="auto"/>
        <w:right w:val="none" w:sz="0" w:space="0" w:color="auto"/>
      </w:divBdr>
      <w:divsChild>
        <w:div w:id="1010067256">
          <w:marLeft w:val="0"/>
          <w:marRight w:val="0"/>
          <w:marTop w:val="0"/>
          <w:marBottom w:val="0"/>
          <w:divBdr>
            <w:top w:val="none" w:sz="0" w:space="0" w:color="auto"/>
            <w:left w:val="single" w:sz="12" w:space="0" w:color="FFFFFF"/>
            <w:bottom w:val="none" w:sz="0" w:space="0" w:color="auto"/>
            <w:right w:val="single" w:sz="12" w:space="0" w:color="FFFFFF"/>
          </w:divBdr>
          <w:divsChild>
            <w:div w:id="1010067257">
              <w:marLeft w:val="190"/>
              <w:marRight w:val="190"/>
              <w:marTop w:val="0"/>
              <w:marBottom w:val="0"/>
              <w:divBdr>
                <w:top w:val="none" w:sz="0" w:space="0" w:color="auto"/>
                <w:left w:val="none" w:sz="0" w:space="0" w:color="auto"/>
                <w:bottom w:val="none" w:sz="0" w:space="0" w:color="auto"/>
                <w:right w:val="none" w:sz="0" w:space="0" w:color="auto"/>
              </w:divBdr>
              <w:divsChild>
                <w:div w:id="10100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67260">
      <w:marLeft w:val="2"/>
      <w:marRight w:val="2"/>
      <w:marTop w:val="0"/>
      <w:marBottom w:val="0"/>
      <w:divBdr>
        <w:top w:val="none" w:sz="0" w:space="0" w:color="auto"/>
        <w:left w:val="none" w:sz="0" w:space="0" w:color="auto"/>
        <w:bottom w:val="none" w:sz="0" w:space="0" w:color="auto"/>
        <w:right w:val="none" w:sz="0" w:space="0" w:color="auto"/>
      </w:divBdr>
      <w:divsChild>
        <w:div w:id="1010067261">
          <w:marLeft w:val="5"/>
          <w:marRight w:val="5538"/>
          <w:marTop w:val="120"/>
          <w:marBottom w:val="0"/>
          <w:divBdr>
            <w:top w:val="single" w:sz="6" w:space="6" w:color="CCDDEE"/>
            <w:left w:val="single" w:sz="6" w:space="6" w:color="CCDDEE"/>
            <w:bottom w:val="single" w:sz="6" w:space="6" w:color="CCDDEE"/>
            <w:right w:val="single" w:sz="6" w:space="6" w:color="CCDDEE"/>
          </w:divBdr>
          <w:divsChild>
            <w:div w:id="10100672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10067264">
      <w:marLeft w:val="2"/>
      <w:marRight w:val="2"/>
      <w:marTop w:val="0"/>
      <w:marBottom w:val="0"/>
      <w:divBdr>
        <w:top w:val="none" w:sz="0" w:space="0" w:color="auto"/>
        <w:left w:val="none" w:sz="0" w:space="0" w:color="auto"/>
        <w:bottom w:val="none" w:sz="0" w:space="0" w:color="auto"/>
        <w:right w:val="none" w:sz="0" w:space="0" w:color="auto"/>
      </w:divBdr>
      <w:divsChild>
        <w:div w:id="1010067263">
          <w:marLeft w:val="5"/>
          <w:marRight w:val="5538"/>
          <w:marTop w:val="120"/>
          <w:marBottom w:val="0"/>
          <w:divBdr>
            <w:top w:val="single" w:sz="6" w:space="6" w:color="CCDDEE"/>
            <w:left w:val="single" w:sz="6" w:space="6" w:color="CCDDEE"/>
            <w:bottom w:val="single" w:sz="6" w:space="6" w:color="CCDDEE"/>
            <w:right w:val="single" w:sz="6" w:space="6" w:color="CCDDEE"/>
          </w:divBdr>
          <w:divsChild>
            <w:div w:id="10100672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10067267">
      <w:marLeft w:val="2"/>
      <w:marRight w:val="2"/>
      <w:marTop w:val="0"/>
      <w:marBottom w:val="0"/>
      <w:divBdr>
        <w:top w:val="none" w:sz="0" w:space="0" w:color="auto"/>
        <w:left w:val="none" w:sz="0" w:space="0" w:color="auto"/>
        <w:bottom w:val="none" w:sz="0" w:space="0" w:color="auto"/>
        <w:right w:val="none" w:sz="0" w:space="0" w:color="auto"/>
      </w:divBdr>
      <w:divsChild>
        <w:div w:id="1010067259">
          <w:marLeft w:val="5"/>
          <w:marRight w:val="5538"/>
          <w:marTop w:val="120"/>
          <w:marBottom w:val="0"/>
          <w:divBdr>
            <w:top w:val="single" w:sz="6" w:space="6" w:color="CCDDEE"/>
            <w:left w:val="single" w:sz="6" w:space="6" w:color="CCDDEE"/>
            <w:bottom w:val="single" w:sz="6" w:space="6" w:color="CCDDEE"/>
            <w:right w:val="single" w:sz="6" w:space="6" w:color="CCDDEE"/>
          </w:divBdr>
          <w:divsChild>
            <w:div w:id="10100672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4</Pages>
  <Words>1510</Words>
  <Characters>8609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Hema Raveesh</cp:lastModifiedBy>
  <cp:revision>11</cp:revision>
  <cp:lastPrinted>2011-07-25T07:23:00Z</cp:lastPrinted>
  <dcterms:created xsi:type="dcterms:W3CDTF">2011-07-05T09:20:00Z</dcterms:created>
  <dcterms:modified xsi:type="dcterms:W3CDTF">2011-07-31T15:40:00Z</dcterms:modified>
</cp:coreProperties>
</file>