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C4" w:rsidRDefault="005906C4" w:rsidP="00A26E13">
      <w:pPr>
        <w:pStyle w:val="NormalWeb"/>
        <w:shd w:val="clear" w:color="auto" w:fill="FFFFFF"/>
        <w:tabs>
          <w:tab w:val="left" w:pos="360"/>
        </w:tabs>
        <w:spacing w:line="360" w:lineRule="auto"/>
        <w:jc w:val="center"/>
        <w:rPr>
          <w:sz w:val="22"/>
          <w:szCs w:val="22"/>
        </w:rPr>
      </w:pPr>
      <w:r w:rsidRPr="00B948C2">
        <w:rPr>
          <w:b/>
          <w:bCs/>
          <w:sz w:val="22"/>
          <w:szCs w:val="22"/>
        </w:rPr>
        <w:t xml:space="preserve">Module </w:t>
      </w:r>
      <w:r w:rsidR="00501231">
        <w:rPr>
          <w:b/>
          <w:bCs/>
          <w:sz w:val="22"/>
          <w:szCs w:val="22"/>
        </w:rPr>
        <w:t>6</w:t>
      </w:r>
      <w:r w:rsidRPr="00B948C2">
        <w:rPr>
          <w:b/>
          <w:bCs/>
          <w:sz w:val="22"/>
          <w:szCs w:val="22"/>
        </w:rPr>
        <w:t xml:space="preserve"> -Assignment</w:t>
      </w:r>
    </w:p>
    <w:p w:rsidR="00501231" w:rsidRPr="00A26E13" w:rsidRDefault="00501231" w:rsidP="00A26E13">
      <w:pPr>
        <w:pStyle w:val="NormalWeb"/>
        <w:shd w:val="clear" w:color="auto" w:fill="FFFFFF"/>
        <w:spacing w:after="0" w:afterAutospacing="0"/>
        <w:jc w:val="both"/>
        <w:rPr>
          <w:b/>
          <w:color w:val="548DD4" w:themeColor="text2" w:themeTint="99"/>
          <w:lang w:val="en-GB"/>
        </w:rPr>
      </w:pPr>
      <w:r w:rsidRPr="00A26E13">
        <w:rPr>
          <w:b/>
          <w:color w:val="548DD4" w:themeColor="text2" w:themeTint="99"/>
          <w:lang w:val="en-GB"/>
        </w:rPr>
        <w:t xml:space="preserve">Discuss the case of Mrs. A in relation with UN standards on human rights (especially the CRPD) and of the 2008 Interim Report of the Special Rapporteur on Torture. </w:t>
      </w:r>
    </w:p>
    <w:p w:rsidR="00D50785" w:rsidRDefault="00D468FE" w:rsidP="00A26E13">
      <w:pPr>
        <w:pStyle w:val="NormalWeb"/>
        <w:shd w:val="clear" w:color="auto" w:fill="FFFFFF"/>
        <w:spacing w:after="0" w:afterAutospacing="0" w:line="360" w:lineRule="auto"/>
        <w:jc w:val="both"/>
        <w:rPr>
          <w:color w:val="000000" w:themeColor="text1"/>
        </w:rPr>
      </w:pPr>
      <w:r>
        <w:rPr>
          <w:color w:val="000000" w:themeColor="text1"/>
        </w:rPr>
        <w:t>This is a case of involuntary admission</w:t>
      </w:r>
      <w:r w:rsidR="00EA7A5D">
        <w:rPr>
          <w:color w:val="000000" w:themeColor="text1"/>
        </w:rPr>
        <w:t xml:space="preserve"> associated with excessive restraint bordering maltreatment</w:t>
      </w:r>
      <w:r>
        <w:rPr>
          <w:color w:val="000000" w:themeColor="text1"/>
        </w:rPr>
        <w:t xml:space="preserve">.  </w:t>
      </w:r>
    </w:p>
    <w:p w:rsidR="00D50785" w:rsidRDefault="00A26E13" w:rsidP="00A26E13">
      <w:pPr>
        <w:pStyle w:val="NormalWeb"/>
        <w:shd w:val="clear" w:color="auto" w:fill="FFFFFF"/>
        <w:spacing w:after="0" w:afterAutospacing="0" w:line="360" w:lineRule="auto"/>
        <w:jc w:val="both"/>
        <w:rPr>
          <w:color w:val="000000" w:themeColor="text1"/>
        </w:rPr>
      </w:pPr>
      <w:r>
        <w:rPr>
          <w:color w:val="000000" w:themeColor="text1"/>
        </w:rPr>
        <w:t>The UN Special R</w:t>
      </w:r>
      <w:r w:rsidR="00D50785">
        <w:rPr>
          <w:color w:val="000000" w:themeColor="text1"/>
        </w:rPr>
        <w:t xml:space="preserve">apportuer on Torture details deprivation of liberty undesirably leads to the inhumane and degrading treatment of persons with disabilities.  </w:t>
      </w:r>
      <w:r>
        <w:rPr>
          <w:color w:val="000000" w:themeColor="text1"/>
        </w:rPr>
        <w:t>And further, t</w:t>
      </w:r>
      <w:r w:rsidR="00D50785">
        <w:rPr>
          <w:color w:val="000000" w:themeColor="text1"/>
        </w:rPr>
        <w:t xml:space="preserve">hat the use of seclusion and restraints is evidently torturous and traumatic, and when unmonitored, is open for high level of abuse.  </w:t>
      </w:r>
      <w:r w:rsidR="00550905">
        <w:rPr>
          <w:color w:val="000000" w:themeColor="text1"/>
        </w:rPr>
        <w:t>Mrs. A</w:t>
      </w:r>
      <w:r>
        <w:rPr>
          <w:color w:val="000000" w:themeColor="text1"/>
        </w:rPr>
        <w:t>’s</w:t>
      </w:r>
      <w:r w:rsidR="00550905">
        <w:rPr>
          <w:color w:val="000000" w:themeColor="text1"/>
        </w:rPr>
        <w:t xml:space="preserve"> </w:t>
      </w:r>
      <w:r w:rsidR="00D468FE">
        <w:rPr>
          <w:color w:val="000000" w:themeColor="text1"/>
        </w:rPr>
        <w:t xml:space="preserve">case skirts </w:t>
      </w:r>
      <w:r w:rsidR="00550905">
        <w:rPr>
          <w:color w:val="000000" w:themeColor="text1"/>
        </w:rPr>
        <w:t xml:space="preserve">around </w:t>
      </w:r>
      <w:r w:rsidR="00D50785">
        <w:rPr>
          <w:color w:val="000000" w:themeColor="text1"/>
        </w:rPr>
        <w:t xml:space="preserve">this </w:t>
      </w:r>
      <w:r w:rsidR="00550905">
        <w:rPr>
          <w:color w:val="000000" w:themeColor="text1"/>
        </w:rPr>
        <w:t>violation of the rights of persons with mental illness</w:t>
      </w:r>
      <w:r w:rsidR="00D468FE">
        <w:rPr>
          <w:color w:val="000000" w:themeColor="text1"/>
        </w:rPr>
        <w:t xml:space="preserve"> in relation to involuntary admission and </w:t>
      </w:r>
      <w:r w:rsidR="00D50785">
        <w:rPr>
          <w:color w:val="000000" w:themeColor="text1"/>
        </w:rPr>
        <w:t>deprivation of her liberty</w:t>
      </w:r>
      <w:r w:rsidR="00550905">
        <w:rPr>
          <w:color w:val="000000" w:themeColor="text1"/>
        </w:rPr>
        <w:t xml:space="preserve">.  </w:t>
      </w:r>
    </w:p>
    <w:p w:rsidR="000920F5" w:rsidRDefault="00D50785" w:rsidP="00A26E13">
      <w:pPr>
        <w:pStyle w:val="NormalWeb"/>
        <w:shd w:val="clear" w:color="auto" w:fill="FFFFFF"/>
        <w:spacing w:after="0" w:afterAutospacing="0" w:line="360" w:lineRule="auto"/>
        <w:jc w:val="both"/>
        <w:rPr>
          <w:color w:val="000000" w:themeColor="text1"/>
        </w:rPr>
      </w:pPr>
      <w:r>
        <w:rPr>
          <w:color w:val="000000" w:themeColor="text1"/>
        </w:rPr>
        <w:t>In the UNCRPD, there are specific articles pointing at this case</w:t>
      </w:r>
      <w:r w:rsidR="00BB494F">
        <w:rPr>
          <w:color w:val="000000" w:themeColor="text1"/>
        </w:rPr>
        <w:t xml:space="preserve">, 25, 19, </w:t>
      </w:r>
      <w:r w:rsidR="009A1D07">
        <w:rPr>
          <w:color w:val="000000" w:themeColor="text1"/>
        </w:rPr>
        <w:t xml:space="preserve">15, </w:t>
      </w:r>
      <w:r w:rsidR="00BB494F">
        <w:rPr>
          <w:color w:val="000000" w:themeColor="text1"/>
        </w:rPr>
        <w:t xml:space="preserve">and 14.  The direct admission into a mental health facility hints that there is no </w:t>
      </w:r>
      <w:r w:rsidR="001523E2">
        <w:rPr>
          <w:color w:val="000000" w:themeColor="text1"/>
        </w:rPr>
        <w:t xml:space="preserve">multi-disciplinary team involved in the </w:t>
      </w:r>
      <w:r w:rsidR="00BB494F">
        <w:rPr>
          <w:color w:val="000000" w:themeColor="text1"/>
        </w:rPr>
        <w:t>community based treatment</w:t>
      </w:r>
      <w:r w:rsidR="000F0E6C">
        <w:rPr>
          <w:color w:val="000000" w:themeColor="text1"/>
        </w:rPr>
        <w:t xml:space="preserve">, thus violating </w:t>
      </w:r>
      <w:r>
        <w:rPr>
          <w:color w:val="000000" w:themeColor="text1"/>
        </w:rPr>
        <w:t>Article 25 which requires states to provide health services as close as possible to the people within their communities</w:t>
      </w:r>
      <w:r w:rsidR="000F0E6C">
        <w:rPr>
          <w:color w:val="000000" w:themeColor="text1"/>
        </w:rPr>
        <w:t xml:space="preserve">, and </w:t>
      </w:r>
      <w:r>
        <w:rPr>
          <w:color w:val="000000" w:themeColor="text1"/>
        </w:rPr>
        <w:t>Article 19 which establishes the rights of people with mental disabilities to live independently and be included in the community</w:t>
      </w:r>
      <w:r w:rsidR="00A26E13">
        <w:rPr>
          <w:color w:val="000000" w:themeColor="text1"/>
        </w:rPr>
        <w:t>.</w:t>
      </w:r>
      <w:r w:rsidR="00D97A23">
        <w:rPr>
          <w:color w:val="000000" w:themeColor="text1"/>
        </w:rPr>
        <w:t xml:space="preserve">  </w:t>
      </w:r>
      <w:r w:rsidR="001523E2">
        <w:rPr>
          <w:color w:val="000000" w:themeColor="text1"/>
        </w:rPr>
        <w:t xml:space="preserve">The husband and family members were obviously concerned but were probably afraid and possibly </w:t>
      </w:r>
      <w:r w:rsidR="009A1D07">
        <w:rPr>
          <w:color w:val="000000" w:themeColor="text1"/>
        </w:rPr>
        <w:t>did</w:t>
      </w:r>
      <w:r w:rsidR="001523E2">
        <w:rPr>
          <w:color w:val="000000" w:themeColor="text1"/>
        </w:rPr>
        <w:t xml:space="preserve"> not know her rights under the current legislation.  </w:t>
      </w:r>
      <w:r w:rsidR="009A1D07">
        <w:rPr>
          <w:color w:val="000000" w:themeColor="text1"/>
        </w:rPr>
        <w:t>As in many cases, there is no patient education on their rights.  The legislation should have provisions for education.</w:t>
      </w:r>
    </w:p>
    <w:p w:rsidR="000920F5" w:rsidRDefault="000920F5" w:rsidP="00A26E13">
      <w:pPr>
        <w:pStyle w:val="NormalWeb"/>
        <w:shd w:val="clear" w:color="auto" w:fill="FFFFFF"/>
        <w:spacing w:after="0" w:afterAutospacing="0" w:line="360" w:lineRule="auto"/>
        <w:jc w:val="both"/>
        <w:rPr>
          <w:color w:val="000000" w:themeColor="text1"/>
        </w:rPr>
      </w:pPr>
      <w:r>
        <w:rPr>
          <w:color w:val="000000" w:themeColor="text1"/>
        </w:rPr>
        <w:t>During the home visit, t</w:t>
      </w:r>
      <w:r w:rsidR="001523E2">
        <w:rPr>
          <w:color w:val="000000" w:themeColor="text1"/>
        </w:rPr>
        <w:t xml:space="preserve">hey </w:t>
      </w:r>
      <w:r w:rsidR="009A1D07">
        <w:rPr>
          <w:color w:val="000000" w:themeColor="text1"/>
        </w:rPr>
        <w:t xml:space="preserve">husband and family </w:t>
      </w:r>
      <w:r w:rsidR="001523E2">
        <w:rPr>
          <w:color w:val="000000" w:themeColor="text1"/>
        </w:rPr>
        <w:t>are frozen and let the hospital staff take her away</w:t>
      </w:r>
      <w:r>
        <w:rPr>
          <w:color w:val="000000" w:themeColor="text1"/>
        </w:rPr>
        <w:t xml:space="preserve"> trusting that this was the best approach for her condition</w:t>
      </w:r>
      <w:r w:rsidR="001523E2">
        <w:rPr>
          <w:color w:val="000000" w:themeColor="text1"/>
        </w:rPr>
        <w:t>.</w:t>
      </w:r>
      <w:r>
        <w:rPr>
          <w:color w:val="000000" w:themeColor="text1"/>
        </w:rPr>
        <w:t xml:space="preserve">  </w:t>
      </w:r>
      <w:r w:rsidR="002E0141">
        <w:rPr>
          <w:color w:val="000000" w:themeColor="text1"/>
        </w:rPr>
        <w:t xml:space="preserve">This is clearly a violation of Article 14 which requires that states ensure that persons with disabilities are on equal basis with others and that (1b) their liberties are not deprived, (2) and if any deprivation of liberty should be through due process.  There is no mention of the standards for involuntary treatment or informed consent other than that there is a process.  </w:t>
      </w:r>
      <w:r w:rsidR="009A1D07">
        <w:rPr>
          <w:color w:val="000000" w:themeColor="text1"/>
        </w:rPr>
        <w:t>No mention of the protocol is mentioned other than that there is a strict process that is followed.  I would question the existence of the protocol and the level to which it is followed and monitored.</w:t>
      </w:r>
    </w:p>
    <w:p w:rsidR="00D468FE" w:rsidRDefault="002E0141" w:rsidP="00A26E13">
      <w:pPr>
        <w:pStyle w:val="NormalWeb"/>
        <w:shd w:val="clear" w:color="auto" w:fill="FFFFFF"/>
        <w:spacing w:after="0" w:afterAutospacing="0" w:line="360" w:lineRule="auto"/>
        <w:jc w:val="both"/>
        <w:rPr>
          <w:color w:val="000000" w:themeColor="text1"/>
        </w:rPr>
      </w:pPr>
      <w:r>
        <w:rPr>
          <w:color w:val="000000" w:themeColor="text1"/>
        </w:rPr>
        <w:t>The</w:t>
      </w:r>
      <w:r w:rsidR="001523E2">
        <w:rPr>
          <w:color w:val="000000" w:themeColor="text1"/>
        </w:rPr>
        <w:t xml:space="preserve"> autopsy </w:t>
      </w:r>
      <w:r>
        <w:rPr>
          <w:color w:val="000000" w:themeColor="text1"/>
        </w:rPr>
        <w:t xml:space="preserve">following her death </w:t>
      </w:r>
      <w:r w:rsidR="001523E2">
        <w:rPr>
          <w:color w:val="000000" w:themeColor="text1"/>
        </w:rPr>
        <w:t xml:space="preserve">finds </w:t>
      </w:r>
      <w:r w:rsidR="001523E2" w:rsidRPr="001523E2">
        <w:rPr>
          <w:lang w:val="en-GB"/>
        </w:rPr>
        <w:t>thromboembolia of central pulmonary</w:t>
      </w:r>
      <w:r w:rsidR="00D97A23" w:rsidRPr="001523E2">
        <w:rPr>
          <w:color w:val="000000" w:themeColor="text1"/>
        </w:rPr>
        <w:t xml:space="preserve"> </w:t>
      </w:r>
      <w:r w:rsidR="001523E2">
        <w:rPr>
          <w:color w:val="000000" w:themeColor="text1"/>
        </w:rPr>
        <w:t>which hints a</w:t>
      </w:r>
      <w:r w:rsidR="009A1D07">
        <w:rPr>
          <w:color w:val="000000" w:themeColor="text1"/>
        </w:rPr>
        <w:t>t a</w:t>
      </w:r>
      <w:r w:rsidR="001523E2">
        <w:rPr>
          <w:color w:val="000000" w:themeColor="text1"/>
        </w:rPr>
        <w:t xml:space="preserve"> long ter</w:t>
      </w:r>
      <w:r w:rsidR="000920F5">
        <w:rPr>
          <w:color w:val="000000" w:themeColor="text1"/>
        </w:rPr>
        <w:t>m unaddressed comorbid condition</w:t>
      </w:r>
      <w:r w:rsidR="001523E2">
        <w:rPr>
          <w:color w:val="000000" w:themeColor="text1"/>
        </w:rPr>
        <w:t>.</w:t>
      </w:r>
      <w:r w:rsidR="000920F5">
        <w:rPr>
          <w:color w:val="000000" w:themeColor="text1"/>
        </w:rPr>
        <w:t xml:space="preserve">  This may be the reason why she was not responding </w:t>
      </w:r>
      <w:r w:rsidR="000920F5">
        <w:rPr>
          <w:color w:val="000000" w:themeColor="text1"/>
        </w:rPr>
        <w:lastRenderedPageBreak/>
        <w:t xml:space="preserve">well to psychiatric medications.  </w:t>
      </w:r>
      <w:r>
        <w:rPr>
          <w:color w:val="000000" w:themeColor="text1"/>
        </w:rPr>
        <w:t xml:space="preserve">So, even if she was admitted for further evaluation, there is no mention of any hypertension which may be the very cause of her agitation as well.  </w:t>
      </w:r>
      <w:r w:rsidR="000920F5">
        <w:rPr>
          <w:color w:val="000000" w:themeColor="text1"/>
        </w:rPr>
        <w:t>And even if w</w:t>
      </w:r>
      <w:r w:rsidR="00550905" w:rsidRPr="001523E2">
        <w:rPr>
          <w:color w:val="000000" w:themeColor="text1"/>
        </w:rPr>
        <w:t xml:space="preserve">ith </w:t>
      </w:r>
      <w:r w:rsidR="0043079C" w:rsidRPr="001523E2">
        <w:rPr>
          <w:color w:val="000000" w:themeColor="text1"/>
        </w:rPr>
        <w:t>only a</w:t>
      </w:r>
      <w:r w:rsidR="00550905" w:rsidRPr="001523E2">
        <w:rPr>
          <w:color w:val="000000" w:themeColor="text1"/>
        </w:rPr>
        <w:t xml:space="preserve"> case </w:t>
      </w:r>
      <w:r w:rsidR="00550905">
        <w:rPr>
          <w:color w:val="000000" w:themeColor="text1"/>
        </w:rPr>
        <w:t xml:space="preserve">of unipolar, </w:t>
      </w:r>
      <w:r w:rsidR="000F0E6C">
        <w:rPr>
          <w:color w:val="000000" w:themeColor="text1"/>
        </w:rPr>
        <w:t xml:space="preserve">the </w:t>
      </w:r>
      <w:r w:rsidR="00550905">
        <w:rPr>
          <w:color w:val="000000" w:themeColor="text1"/>
        </w:rPr>
        <w:t>excessive restrictions</w:t>
      </w:r>
      <w:r w:rsidR="00D468FE">
        <w:rPr>
          <w:color w:val="000000" w:themeColor="text1"/>
        </w:rPr>
        <w:t xml:space="preserve"> </w:t>
      </w:r>
      <w:r w:rsidR="000F0E6C">
        <w:rPr>
          <w:color w:val="000000" w:themeColor="text1"/>
        </w:rPr>
        <w:t xml:space="preserve">was </w:t>
      </w:r>
      <w:r w:rsidR="000920F5">
        <w:rPr>
          <w:color w:val="000000" w:themeColor="text1"/>
        </w:rPr>
        <w:t xml:space="preserve">still </w:t>
      </w:r>
      <w:r w:rsidR="000F0E6C">
        <w:rPr>
          <w:color w:val="000000" w:themeColor="text1"/>
        </w:rPr>
        <w:t xml:space="preserve">unnecessary, and it’s unfortunate that this </w:t>
      </w:r>
      <w:r w:rsidR="00D468FE">
        <w:rPr>
          <w:color w:val="000000" w:themeColor="text1"/>
        </w:rPr>
        <w:t>lead to her premature death</w:t>
      </w:r>
      <w:r w:rsidR="00550905">
        <w:rPr>
          <w:color w:val="000000" w:themeColor="text1"/>
        </w:rPr>
        <w:t xml:space="preserve">.  </w:t>
      </w:r>
      <w:r w:rsidR="00D468FE">
        <w:rPr>
          <w:color w:val="000000" w:themeColor="text1"/>
        </w:rPr>
        <w:t xml:space="preserve">The excessive </w:t>
      </w:r>
      <w:r>
        <w:rPr>
          <w:color w:val="000000" w:themeColor="text1"/>
        </w:rPr>
        <w:t xml:space="preserve">medication and </w:t>
      </w:r>
      <w:r w:rsidR="00D468FE">
        <w:rPr>
          <w:color w:val="000000" w:themeColor="text1"/>
        </w:rPr>
        <w:t>restriction hi</w:t>
      </w:r>
      <w:r w:rsidR="00EA7A5D">
        <w:rPr>
          <w:color w:val="000000" w:themeColor="text1"/>
        </w:rPr>
        <w:t>n</w:t>
      </w:r>
      <w:r w:rsidR="00D468FE">
        <w:rPr>
          <w:color w:val="000000" w:themeColor="text1"/>
        </w:rPr>
        <w:t>ts at the possibility that there is no oversight on the quality of treatment</w:t>
      </w:r>
      <w:r w:rsidR="008037B8">
        <w:rPr>
          <w:color w:val="000000" w:themeColor="text1"/>
        </w:rPr>
        <w:t xml:space="preserve"> and the extent of restriction</w:t>
      </w:r>
      <w:r w:rsidR="00D468FE">
        <w:rPr>
          <w:color w:val="000000" w:themeColor="text1"/>
        </w:rPr>
        <w:t xml:space="preserve">.  </w:t>
      </w:r>
      <w:r w:rsidR="000F0E6C">
        <w:rPr>
          <w:color w:val="000000" w:themeColor="text1"/>
        </w:rPr>
        <w:t xml:space="preserve">  </w:t>
      </w:r>
      <w:r>
        <w:rPr>
          <w:color w:val="000000" w:themeColor="text1"/>
        </w:rPr>
        <w:t xml:space="preserve">The seclusion and restraint </w:t>
      </w:r>
      <w:r w:rsidR="00FB6147">
        <w:rPr>
          <w:color w:val="000000" w:themeColor="text1"/>
        </w:rPr>
        <w:t>highlighted in the UN Special Rapparteur on Torture</w:t>
      </w:r>
      <w:r w:rsidR="005D1D5F">
        <w:rPr>
          <w:color w:val="000000" w:themeColor="text1"/>
        </w:rPr>
        <w:t xml:space="preserve"> and Article 15 of the CRPD highlights the nature and amount of torture and trauma associated with confinement and ill treatment.  States need to develop mental health systems that are equipped to address varied cases in mental health including those similar to Mrs. A’s.  In many instances, it the lack of resources that leads staff to use seclusion and restraints, therefore, a deeper look at the legislation has to take place.</w:t>
      </w:r>
      <w:r w:rsidR="00FB6147">
        <w:rPr>
          <w:color w:val="000000" w:themeColor="text1"/>
        </w:rPr>
        <w:t xml:space="preserve"> </w:t>
      </w:r>
    </w:p>
    <w:p w:rsidR="00501231" w:rsidRPr="00A26E13" w:rsidRDefault="00501231" w:rsidP="00A26E13">
      <w:pPr>
        <w:pStyle w:val="NormalWeb"/>
        <w:shd w:val="clear" w:color="auto" w:fill="FFFFFF"/>
        <w:spacing w:after="0" w:afterAutospacing="0" w:line="360" w:lineRule="auto"/>
        <w:jc w:val="both"/>
        <w:rPr>
          <w:b/>
          <w:color w:val="548DD4" w:themeColor="text2" w:themeTint="99"/>
          <w:lang w:val="en-GB"/>
        </w:rPr>
      </w:pPr>
      <w:r w:rsidRPr="00A26E13">
        <w:rPr>
          <w:b/>
          <w:color w:val="548DD4" w:themeColor="text2" w:themeTint="99"/>
          <w:lang w:val="en-GB"/>
        </w:rPr>
        <w:t>Analyze how this c</w:t>
      </w:r>
      <w:r w:rsidR="006E422C" w:rsidRPr="00A26E13">
        <w:rPr>
          <w:b/>
          <w:color w:val="548DD4" w:themeColor="text2" w:themeTint="99"/>
          <w:lang w:val="en-GB"/>
        </w:rPr>
        <w:t>ase would be managed in your cou</w:t>
      </w:r>
      <w:r w:rsidRPr="00A26E13">
        <w:rPr>
          <w:b/>
          <w:color w:val="548DD4" w:themeColor="text2" w:themeTint="99"/>
          <w:lang w:val="en-GB"/>
        </w:rPr>
        <w:t xml:space="preserve">ntry. </w:t>
      </w:r>
    </w:p>
    <w:p w:rsidR="003D1A38" w:rsidRDefault="00550905" w:rsidP="00A26E13">
      <w:pPr>
        <w:pStyle w:val="NormalWeb"/>
        <w:shd w:val="clear" w:color="auto" w:fill="FFFFFF"/>
        <w:spacing w:after="0" w:afterAutospacing="0" w:line="360" w:lineRule="auto"/>
        <w:jc w:val="both"/>
        <w:rPr>
          <w:color w:val="000000" w:themeColor="text1"/>
          <w:lang w:val="en-GB"/>
        </w:rPr>
      </w:pPr>
      <w:r>
        <w:rPr>
          <w:color w:val="000000" w:themeColor="text1"/>
          <w:lang w:val="en-GB"/>
        </w:rPr>
        <w:t xml:space="preserve">In Palau, this case would be managed </w:t>
      </w:r>
      <w:r w:rsidR="000F0E6C">
        <w:rPr>
          <w:color w:val="000000" w:themeColor="text1"/>
          <w:lang w:val="en-GB"/>
        </w:rPr>
        <w:t>by the mental health specialist on the adult population.  She will be scheduled for evaluation and assessment, either in the primary care site in the community or at the Behavioral Health Outpatient Clinic in town.  The assessment will include a face to face interview</w:t>
      </w:r>
      <w:r w:rsidR="003D1A38">
        <w:rPr>
          <w:color w:val="000000" w:themeColor="text1"/>
          <w:lang w:val="en-GB"/>
        </w:rPr>
        <w:t xml:space="preserve"> by the counsellor and further evaluation will be followed by the medical officer</w:t>
      </w:r>
      <w:r w:rsidR="005D1D5F">
        <w:rPr>
          <w:color w:val="000000" w:themeColor="text1"/>
          <w:lang w:val="en-GB"/>
        </w:rPr>
        <w:t xml:space="preserve"> in consultation with the geriatrician</w:t>
      </w:r>
      <w:r w:rsidR="003D1A38">
        <w:rPr>
          <w:color w:val="000000" w:themeColor="text1"/>
          <w:lang w:val="en-GB"/>
        </w:rPr>
        <w:t xml:space="preserve">.  A treatment protocol will be designed involving a series of </w:t>
      </w:r>
      <w:r w:rsidR="000F0E6C">
        <w:rPr>
          <w:color w:val="000000" w:themeColor="text1"/>
          <w:lang w:val="en-GB"/>
        </w:rPr>
        <w:t xml:space="preserve">counselling, </w:t>
      </w:r>
      <w:r>
        <w:rPr>
          <w:color w:val="000000" w:themeColor="text1"/>
          <w:lang w:val="en-GB"/>
        </w:rPr>
        <w:t xml:space="preserve">family </w:t>
      </w:r>
      <w:r w:rsidR="008407AB">
        <w:rPr>
          <w:color w:val="000000" w:themeColor="text1"/>
          <w:lang w:val="en-GB"/>
        </w:rPr>
        <w:t>psycho education</w:t>
      </w:r>
      <w:r w:rsidR="000F0E6C">
        <w:rPr>
          <w:color w:val="000000" w:themeColor="text1"/>
          <w:lang w:val="en-GB"/>
        </w:rPr>
        <w:t>, and medication as needed</w:t>
      </w:r>
      <w:r>
        <w:rPr>
          <w:color w:val="000000" w:themeColor="text1"/>
          <w:lang w:val="en-GB"/>
        </w:rPr>
        <w:t>.</w:t>
      </w:r>
      <w:r w:rsidR="000F0E6C">
        <w:rPr>
          <w:color w:val="000000" w:themeColor="text1"/>
          <w:lang w:val="en-GB"/>
        </w:rPr>
        <w:t xml:space="preserve">  </w:t>
      </w:r>
    </w:p>
    <w:p w:rsidR="00501231" w:rsidRDefault="0023658E" w:rsidP="00A26E13">
      <w:pPr>
        <w:pStyle w:val="NormalWeb"/>
        <w:shd w:val="clear" w:color="auto" w:fill="FFFFFF"/>
        <w:spacing w:after="0" w:afterAutospacing="0" w:line="360" w:lineRule="auto"/>
        <w:jc w:val="both"/>
        <w:rPr>
          <w:color w:val="000000" w:themeColor="text1"/>
          <w:lang w:val="en-GB"/>
        </w:rPr>
      </w:pPr>
      <w:r>
        <w:rPr>
          <w:color w:val="000000" w:themeColor="text1"/>
          <w:lang w:val="en-GB"/>
        </w:rPr>
        <w:t xml:space="preserve">Cultural protocol requires </w:t>
      </w:r>
      <w:r w:rsidR="000F0E6C">
        <w:rPr>
          <w:color w:val="000000" w:themeColor="text1"/>
          <w:lang w:val="en-GB"/>
        </w:rPr>
        <w:t xml:space="preserve">a </w:t>
      </w:r>
      <w:r w:rsidR="003D1A38">
        <w:rPr>
          <w:color w:val="000000" w:themeColor="text1"/>
          <w:lang w:val="en-GB"/>
        </w:rPr>
        <w:t xml:space="preserve">standard </w:t>
      </w:r>
      <w:r w:rsidR="000F0E6C">
        <w:rPr>
          <w:color w:val="000000" w:themeColor="text1"/>
          <w:lang w:val="en-GB"/>
        </w:rPr>
        <w:t xml:space="preserve">need for extended family support </w:t>
      </w:r>
      <w:r w:rsidR="003D1A38">
        <w:rPr>
          <w:color w:val="000000" w:themeColor="text1"/>
          <w:lang w:val="en-GB"/>
        </w:rPr>
        <w:t xml:space="preserve">which </w:t>
      </w:r>
      <w:r w:rsidR="000F0E6C">
        <w:rPr>
          <w:color w:val="000000" w:themeColor="text1"/>
          <w:lang w:val="en-GB"/>
        </w:rPr>
        <w:t xml:space="preserve">she will be advised to seek assistance </w:t>
      </w:r>
      <w:r w:rsidR="003D1A38">
        <w:rPr>
          <w:color w:val="000000" w:themeColor="text1"/>
          <w:lang w:val="en-GB"/>
        </w:rPr>
        <w:t>from her</w:t>
      </w:r>
      <w:r w:rsidR="000F0E6C">
        <w:rPr>
          <w:color w:val="000000" w:themeColor="text1"/>
          <w:lang w:val="en-GB"/>
        </w:rPr>
        <w:t xml:space="preserve"> extended family in handling day to day affairs so she can have bed rest at home while undergoing treatment.</w:t>
      </w:r>
      <w:r w:rsidR="00550905">
        <w:rPr>
          <w:color w:val="000000" w:themeColor="text1"/>
          <w:lang w:val="en-GB"/>
        </w:rPr>
        <w:t xml:space="preserve">  </w:t>
      </w:r>
      <w:r w:rsidR="003D1A38">
        <w:rPr>
          <w:color w:val="000000" w:themeColor="text1"/>
          <w:lang w:val="en-GB"/>
        </w:rPr>
        <w:t>If she does not have extended family, with her consent, she will be referred to the Social and Spiritual Health which will assist her in extended community support by faith based organization volunteers.</w:t>
      </w:r>
      <w:r w:rsidR="005D1D5F">
        <w:rPr>
          <w:color w:val="000000" w:themeColor="text1"/>
          <w:lang w:val="en-GB"/>
        </w:rPr>
        <w:t xml:space="preserve">  </w:t>
      </w:r>
      <w:r w:rsidR="00550905">
        <w:rPr>
          <w:color w:val="000000" w:themeColor="text1"/>
          <w:lang w:val="en-GB"/>
        </w:rPr>
        <w:t>Because the treatment is community based</w:t>
      </w:r>
      <w:r w:rsidR="005D1D5F">
        <w:rPr>
          <w:color w:val="000000" w:themeColor="text1"/>
          <w:lang w:val="en-GB"/>
        </w:rPr>
        <w:t xml:space="preserve"> in Palau</w:t>
      </w:r>
      <w:r w:rsidR="00550905">
        <w:rPr>
          <w:color w:val="000000" w:themeColor="text1"/>
          <w:lang w:val="en-GB"/>
        </w:rPr>
        <w:t>, bulk of the work is educating the family as partners of recovery for their loved ones experiencing mental illness or disability.</w:t>
      </w:r>
    </w:p>
    <w:p w:rsidR="009931C4" w:rsidRDefault="005D1D5F" w:rsidP="009931C4">
      <w:pPr>
        <w:pStyle w:val="NormalWeb"/>
        <w:shd w:val="clear" w:color="auto" w:fill="FFFFFF"/>
        <w:spacing w:after="0" w:afterAutospacing="0" w:line="360" w:lineRule="auto"/>
        <w:jc w:val="both"/>
        <w:rPr>
          <w:color w:val="000000" w:themeColor="text1"/>
          <w:lang w:val="en-GB"/>
        </w:rPr>
      </w:pPr>
      <w:r>
        <w:rPr>
          <w:color w:val="000000" w:themeColor="text1"/>
          <w:lang w:val="en-GB"/>
        </w:rPr>
        <w:t>If after the evaluation, there is a need for admission to the acute ward, she will have to be brought to the emergency room and consent to admission.  The ward is a hospital ward which requires family members assist the staff while she is admitted.  While bed resting in the ward, the nurse will be monitoring fo</w:t>
      </w:r>
      <w:r w:rsidR="009931C4">
        <w:rPr>
          <w:color w:val="000000" w:themeColor="text1"/>
          <w:lang w:val="en-GB"/>
        </w:rPr>
        <w:t>r vital signs every 2 hours</w:t>
      </w:r>
      <w:r w:rsidR="0023658E">
        <w:rPr>
          <w:color w:val="000000" w:themeColor="text1"/>
          <w:lang w:val="en-GB"/>
        </w:rPr>
        <w:t xml:space="preserve"> and provide a structured schedule of </w:t>
      </w:r>
      <w:r w:rsidR="0023658E">
        <w:rPr>
          <w:color w:val="000000" w:themeColor="text1"/>
          <w:lang w:val="en-GB"/>
        </w:rPr>
        <w:lastRenderedPageBreak/>
        <w:t>therapeutic activities</w:t>
      </w:r>
      <w:r w:rsidR="009931C4">
        <w:rPr>
          <w:color w:val="000000" w:themeColor="text1"/>
          <w:lang w:val="en-GB"/>
        </w:rPr>
        <w:t>.  Depending on the treatment regime, a minimum care would include medication management and therapy which may include anger management, counselling sessions, and taking walks.  Clinical supervision and routing monitoring ensures that she will not be in isolation and she will definitely not be bounded to a bed.</w:t>
      </w:r>
    </w:p>
    <w:p w:rsidR="00501231" w:rsidRPr="00501231" w:rsidRDefault="00501231" w:rsidP="00A26E13">
      <w:pPr>
        <w:pStyle w:val="NormalWeb"/>
        <w:shd w:val="clear" w:color="auto" w:fill="FFFFFF"/>
        <w:spacing w:after="0" w:afterAutospacing="0"/>
        <w:jc w:val="both"/>
        <w:rPr>
          <w:color w:val="548DD4" w:themeColor="text2" w:themeTint="99"/>
        </w:rPr>
      </w:pPr>
      <w:r w:rsidRPr="00501231">
        <w:rPr>
          <w:color w:val="548DD4" w:themeColor="text2" w:themeTint="99"/>
          <w:lang w:val="en-GB"/>
        </w:rPr>
        <w:t xml:space="preserve">Suggest possible change in your country legislations about involuntary admission and treatment in order to better implement human rights issues </w:t>
      </w:r>
      <w:r w:rsidR="00A26E13" w:rsidRPr="00501231">
        <w:rPr>
          <w:color w:val="548DD4" w:themeColor="text2" w:themeTint="99"/>
          <w:lang w:val="en-GB"/>
        </w:rPr>
        <w:t>arising</w:t>
      </w:r>
      <w:r w:rsidRPr="00501231">
        <w:rPr>
          <w:color w:val="548DD4" w:themeColor="text2" w:themeTint="99"/>
          <w:lang w:val="en-GB"/>
        </w:rPr>
        <w:t xml:space="preserve"> from this case </w:t>
      </w:r>
    </w:p>
    <w:p w:rsidR="0023658E" w:rsidRDefault="003D1A38" w:rsidP="00A26E13">
      <w:pPr>
        <w:pStyle w:val="NormalWeb"/>
        <w:shd w:val="clear" w:color="auto" w:fill="FFFFFF"/>
        <w:tabs>
          <w:tab w:val="left" w:pos="360"/>
        </w:tabs>
        <w:spacing w:line="360" w:lineRule="auto"/>
        <w:jc w:val="both"/>
        <w:rPr>
          <w:color w:val="000000" w:themeColor="text1"/>
          <w:sz w:val="22"/>
          <w:szCs w:val="22"/>
        </w:rPr>
      </w:pPr>
      <w:r>
        <w:rPr>
          <w:color w:val="000000" w:themeColor="text1"/>
          <w:sz w:val="22"/>
          <w:szCs w:val="22"/>
        </w:rPr>
        <w:t>While t</w:t>
      </w:r>
      <w:r w:rsidR="00550905">
        <w:rPr>
          <w:color w:val="000000" w:themeColor="text1"/>
          <w:sz w:val="22"/>
          <w:szCs w:val="22"/>
        </w:rPr>
        <w:t xml:space="preserve">here </w:t>
      </w:r>
      <w:r>
        <w:rPr>
          <w:color w:val="000000" w:themeColor="text1"/>
          <w:sz w:val="22"/>
          <w:szCs w:val="22"/>
        </w:rPr>
        <w:t xml:space="preserve">exists </w:t>
      </w:r>
      <w:r w:rsidR="00A26E13">
        <w:rPr>
          <w:color w:val="000000" w:themeColor="text1"/>
          <w:sz w:val="22"/>
          <w:szCs w:val="22"/>
        </w:rPr>
        <w:t>legislation</w:t>
      </w:r>
      <w:r w:rsidR="00550905">
        <w:rPr>
          <w:color w:val="000000" w:themeColor="text1"/>
          <w:sz w:val="22"/>
          <w:szCs w:val="22"/>
        </w:rPr>
        <w:t xml:space="preserve"> for involuntary admissions in Palau</w:t>
      </w:r>
      <w:r>
        <w:rPr>
          <w:color w:val="000000" w:themeColor="text1"/>
          <w:sz w:val="22"/>
          <w:szCs w:val="22"/>
        </w:rPr>
        <w:t xml:space="preserve">, </w:t>
      </w:r>
      <w:r w:rsidR="009931C4">
        <w:rPr>
          <w:color w:val="000000" w:themeColor="text1"/>
          <w:sz w:val="22"/>
          <w:szCs w:val="22"/>
        </w:rPr>
        <w:t xml:space="preserve">and existing standards of care ensures a level of care that aligns with UNCRPD, </w:t>
      </w:r>
      <w:r>
        <w:rPr>
          <w:color w:val="000000" w:themeColor="text1"/>
          <w:sz w:val="22"/>
          <w:szCs w:val="22"/>
        </w:rPr>
        <w:t>the future leadership for mental health may have different per</w:t>
      </w:r>
      <w:r w:rsidR="00A26E13">
        <w:rPr>
          <w:color w:val="000000" w:themeColor="text1"/>
          <w:sz w:val="22"/>
          <w:szCs w:val="22"/>
        </w:rPr>
        <w:t>s</w:t>
      </w:r>
      <w:r>
        <w:rPr>
          <w:color w:val="000000" w:themeColor="text1"/>
          <w:sz w:val="22"/>
          <w:szCs w:val="22"/>
        </w:rPr>
        <w:t xml:space="preserve">pectives and directives.  </w:t>
      </w:r>
    </w:p>
    <w:p w:rsidR="003B4F16" w:rsidRDefault="003D1A38" w:rsidP="00A26E13">
      <w:pPr>
        <w:pStyle w:val="NormalWeb"/>
        <w:shd w:val="clear" w:color="auto" w:fill="FFFFFF"/>
        <w:tabs>
          <w:tab w:val="left" w:pos="360"/>
        </w:tabs>
        <w:spacing w:line="360" w:lineRule="auto"/>
        <w:jc w:val="both"/>
        <w:rPr>
          <w:color w:val="000000" w:themeColor="text1"/>
          <w:sz w:val="22"/>
          <w:szCs w:val="22"/>
        </w:rPr>
      </w:pPr>
      <w:r>
        <w:rPr>
          <w:color w:val="000000" w:themeColor="text1"/>
          <w:sz w:val="22"/>
          <w:szCs w:val="22"/>
        </w:rPr>
        <w:t>Therefore, it is prudent to work on a comprehensive mental health legislation to detail elements of involu</w:t>
      </w:r>
      <w:r w:rsidR="00A26E13">
        <w:rPr>
          <w:color w:val="000000" w:themeColor="text1"/>
          <w:sz w:val="22"/>
          <w:szCs w:val="22"/>
        </w:rPr>
        <w:t>ntary admission and further develop a comprehensive system of community based services</w:t>
      </w:r>
      <w:r w:rsidR="009931C4">
        <w:rPr>
          <w:color w:val="000000" w:themeColor="text1"/>
          <w:sz w:val="22"/>
          <w:szCs w:val="22"/>
        </w:rPr>
        <w:t xml:space="preserve"> for persons with mental illness</w:t>
      </w:r>
      <w:r w:rsidR="00A26E13">
        <w:rPr>
          <w:color w:val="000000" w:themeColor="text1"/>
          <w:sz w:val="22"/>
          <w:szCs w:val="22"/>
        </w:rPr>
        <w:t>.</w:t>
      </w:r>
      <w:r w:rsidR="004B2E28">
        <w:rPr>
          <w:color w:val="000000" w:themeColor="text1"/>
          <w:sz w:val="22"/>
          <w:szCs w:val="22"/>
        </w:rPr>
        <w:t xml:space="preserve">    Because laws are open to varied interpretation, the </w:t>
      </w:r>
      <w:r w:rsidR="009A1D07">
        <w:rPr>
          <w:color w:val="000000" w:themeColor="text1"/>
          <w:sz w:val="22"/>
          <w:szCs w:val="22"/>
        </w:rPr>
        <w:t>legislation will need to define clearly what is meant by seclusion, restraint, capacity, consent, involuntary, confinement, acceptable treatment, etc.</w:t>
      </w:r>
    </w:p>
    <w:p w:rsidR="0023658E" w:rsidRDefault="0023658E" w:rsidP="00A26E13">
      <w:pPr>
        <w:pStyle w:val="NormalWeb"/>
        <w:shd w:val="clear" w:color="auto" w:fill="FFFFFF"/>
        <w:tabs>
          <w:tab w:val="left" w:pos="360"/>
        </w:tabs>
        <w:spacing w:line="360" w:lineRule="auto"/>
        <w:jc w:val="both"/>
        <w:rPr>
          <w:color w:val="000000" w:themeColor="text1"/>
          <w:sz w:val="22"/>
          <w:szCs w:val="22"/>
        </w:rPr>
      </w:pPr>
      <w:r>
        <w:rPr>
          <w:color w:val="000000" w:themeColor="text1"/>
          <w:sz w:val="22"/>
          <w:szCs w:val="22"/>
        </w:rPr>
        <w:t xml:space="preserve">System development including a strong workforce development, policy development, and quality assurance will also contribute to </w:t>
      </w:r>
      <w:r w:rsidR="002B66A7">
        <w:rPr>
          <w:color w:val="000000" w:themeColor="text1"/>
          <w:sz w:val="22"/>
          <w:szCs w:val="22"/>
        </w:rPr>
        <w:t>long term protection of persons with mental illness.</w:t>
      </w:r>
    </w:p>
    <w:p w:rsidR="009A1D07" w:rsidRPr="00550905" w:rsidRDefault="009A1D07" w:rsidP="00A26E13">
      <w:pPr>
        <w:pStyle w:val="NormalWeb"/>
        <w:shd w:val="clear" w:color="auto" w:fill="FFFFFF"/>
        <w:tabs>
          <w:tab w:val="left" w:pos="360"/>
        </w:tabs>
        <w:spacing w:line="360" w:lineRule="auto"/>
        <w:jc w:val="both"/>
        <w:rPr>
          <w:color w:val="000000" w:themeColor="text1"/>
          <w:sz w:val="22"/>
          <w:szCs w:val="22"/>
        </w:rPr>
      </w:pPr>
    </w:p>
    <w:sectPr w:rsidR="009A1D07" w:rsidRPr="00550905" w:rsidSect="009F2E92">
      <w:head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CA" w:rsidRDefault="00617ECA" w:rsidP="00B948C2">
      <w:r>
        <w:separator/>
      </w:r>
    </w:p>
  </w:endnote>
  <w:endnote w:type="continuationSeparator" w:id="0">
    <w:p w:rsidR="00617ECA" w:rsidRDefault="00617ECA" w:rsidP="00B94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CA" w:rsidRDefault="00617ECA" w:rsidP="00B948C2">
      <w:r>
        <w:separator/>
      </w:r>
    </w:p>
  </w:footnote>
  <w:footnote w:type="continuationSeparator" w:id="0">
    <w:p w:rsidR="00617ECA" w:rsidRDefault="00617ECA" w:rsidP="00B94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rPr>
      <w:alias w:val="Title"/>
      <w:id w:val="77738743"/>
      <w:placeholder>
        <w:docPart w:val="51DFC2AC1F5446A4B0C60E1A6A995B05"/>
      </w:placeholder>
      <w:dataBinding w:prefixMappings="xmlns:ns0='http://schemas.openxmlformats.org/package/2006/metadata/core-properties' xmlns:ns1='http://purl.org/dc/elements/1.1/'" w:xpath="/ns0:coreProperties[1]/ns1:title[1]" w:storeItemID="{6C3C8BC8-F283-45AE-878A-BAB7291924A1}"/>
      <w:text/>
    </w:sdtPr>
    <w:sdtContent>
      <w:p w:rsidR="007D3E08" w:rsidRDefault="007D3E0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948C2">
          <w:rPr>
            <w:rFonts w:ascii="Times New Roman" w:eastAsia="Times New Roman" w:hAnsi="Times New Roman" w:cs="Times New Roman"/>
            <w:b/>
            <w:bCs/>
          </w:rPr>
          <w:t>Everlynn Joy Temengil</w:t>
        </w:r>
        <w:r w:rsidRPr="00B948C2">
          <w:rPr>
            <w:rFonts w:ascii="Times New Roman" w:eastAsia="Times New Roman" w:hAnsi="Times New Roman" w:cs="Times New Roman"/>
            <w:b/>
            <w:bCs/>
          </w:rPr>
          <w:tab/>
        </w:r>
        <w:r>
          <w:rPr>
            <w:rFonts w:ascii="Times New Roman" w:eastAsia="Times New Roman" w:hAnsi="Times New Roman" w:cs="Times New Roman"/>
            <w:b/>
            <w:bCs/>
          </w:rPr>
          <w:t xml:space="preserve">                                                                                           </w:t>
        </w:r>
        <w:r w:rsidRPr="00B948C2">
          <w:rPr>
            <w:rFonts w:ascii="Times New Roman" w:eastAsia="Times New Roman" w:hAnsi="Times New Roman" w:cs="Times New Roman"/>
            <w:b/>
            <w:bCs/>
          </w:rPr>
          <w:t>DUE:</w:t>
        </w:r>
        <w:r>
          <w:rPr>
            <w:rFonts w:ascii="Times New Roman" w:eastAsia="Times New Roman" w:hAnsi="Times New Roman" w:cs="Times New Roman"/>
            <w:b/>
            <w:bCs/>
          </w:rPr>
          <w:t xml:space="preserve">  </w:t>
        </w:r>
        <w:r w:rsidRPr="00B948C2">
          <w:rPr>
            <w:rFonts w:ascii="Times New Roman" w:eastAsia="Times New Roman" w:hAnsi="Times New Roman" w:cs="Times New Roman"/>
            <w:b/>
            <w:bCs/>
          </w:rPr>
          <w:t xml:space="preserve">   </w:t>
        </w:r>
        <w:r>
          <w:rPr>
            <w:rFonts w:ascii="Times New Roman" w:eastAsia="Times New Roman" w:hAnsi="Times New Roman" w:cs="Times New Roman"/>
            <w:b/>
            <w:bCs/>
          </w:rPr>
          <w:t>MAR 31,</w:t>
        </w:r>
        <w:r w:rsidRPr="00B948C2">
          <w:rPr>
            <w:rFonts w:ascii="Times New Roman" w:eastAsia="Times New Roman" w:hAnsi="Times New Roman" w:cs="Times New Roman"/>
            <w:b/>
            <w:bCs/>
          </w:rPr>
          <w:t xml:space="preserve"> 2011</w:t>
        </w:r>
      </w:p>
    </w:sdtContent>
  </w:sdt>
  <w:p w:rsidR="007D3E08" w:rsidRDefault="007D3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4FF3"/>
    <w:multiLevelType w:val="hybridMultilevel"/>
    <w:tmpl w:val="C276C4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35A36"/>
    <w:multiLevelType w:val="hybridMultilevel"/>
    <w:tmpl w:val="EF88DE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0930D0"/>
    <w:multiLevelType w:val="hybridMultilevel"/>
    <w:tmpl w:val="A2E4AB8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365A9B"/>
    <w:multiLevelType w:val="hybridMultilevel"/>
    <w:tmpl w:val="606A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6A3F"/>
    <w:multiLevelType w:val="hybridMultilevel"/>
    <w:tmpl w:val="8AE2716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FF2A29"/>
    <w:multiLevelType w:val="hybridMultilevel"/>
    <w:tmpl w:val="7C86C288"/>
    <w:lvl w:ilvl="0" w:tplc="0C30E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43A1B"/>
    <w:multiLevelType w:val="hybridMultilevel"/>
    <w:tmpl w:val="AF9C6E4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2A5AE0"/>
    <w:multiLevelType w:val="hybridMultilevel"/>
    <w:tmpl w:val="0CEAC848"/>
    <w:lvl w:ilvl="0" w:tplc="3BAC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322E2"/>
    <w:multiLevelType w:val="hybridMultilevel"/>
    <w:tmpl w:val="EF88DE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FC2384"/>
    <w:multiLevelType w:val="hybridMultilevel"/>
    <w:tmpl w:val="67E05FF6"/>
    <w:lvl w:ilvl="0" w:tplc="32FAE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CC0193"/>
    <w:multiLevelType w:val="hybridMultilevel"/>
    <w:tmpl w:val="37A8832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6"/>
  </w:num>
  <w:num w:numId="4">
    <w:abstractNumId w:val="0"/>
  </w:num>
  <w:num w:numId="5">
    <w:abstractNumId w:val="4"/>
  </w:num>
  <w:num w:numId="6">
    <w:abstractNumId w:val="10"/>
  </w:num>
  <w:num w:numId="7">
    <w:abstractNumId w:val="8"/>
  </w:num>
  <w:num w:numId="8">
    <w:abstractNumId w:val="5"/>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5"/>
  <w:proofState w:spelling="clean" w:grammar="clean"/>
  <w:defaultTabStop w:val="720"/>
  <w:characterSpacingControl w:val="doNotCompress"/>
  <w:footnotePr>
    <w:footnote w:id="-1"/>
    <w:footnote w:id="0"/>
  </w:footnotePr>
  <w:endnotePr>
    <w:endnote w:id="-1"/>
    <w:endnote w:id="0"/>
  </w:endnotePr>
  <w:compat/>
  <w:rsids>
    <w:rsidRoot w:val="009F2E92"/>
    <w:rsid w:val="000920F5"/>
    <w:rsid w:val="000C711F"/>
    <w:rsid w:val="000F0E6C"/>
    <w:rsid w:val="001523E2"/>
    <w:rsid w:val="001A042B"/>
    <w:rsid w:val="0023658E"/>
    <w:rsid w:val="002A4AEB"/>
    <w:rsid w:val="002B2E92"/>
    <w:rsid w:val="002B66A7"/>
    <w:rsid w:val="002C7151"/>
    <w:rsid w:val="002E0141"/>
    <w:rsid w:val="003A1A67"/>
    <w:rsid w:val="003A57FF"/>
    <w:rsid w:val="003B4F16"/>
    <w:rsid w:val="003D1A38"/>
    <w:rsid w:val="003E366D"/>
    <w:rsid w:val="003F2623"/>
    <w:rsid w:val="00404FBD"/>
    <w:rsid w:val="0043079C"/>
    <w:rsid w:val="00463195"/>
    <w:rsid w:val="004928A0"/>
    <w:rsid w:val="004A7571"/>
    <w:rsid w:val="004B2E28"/>
    <w:rsid w:val="00501231"/>
    <w:rsid w:val="0052383E"/>
    <w:rsid w:val="00550905"/>
    <w:rsid w:val="005906C4"/>
    <w:rsid w:val="005D1D5F"/>
    <w:rsid w:val="00617ECA"/>
    <w:rsid w:val="00693769"/>
    <w:rsid w:val="006E422C"/>
    <w:rsid w:val="007200EA"/>
    <w:rsid w:val="007A6336"/>
    <w:rsid w:val="007C15DC"/>
    <w:rsid w:val="007D3E08"/>
    <w:rsid w:val="008032EC"/>
    <w:rsid w:val="008037B8"/>
    <w:rsid w:val="008407AB"/>
    <w:rsid w:val="008A6D5A"/>
    <w:rsid w:val="009931C4"/>
    <w:rsid w:val="009A1D07"/>
    <w:rsid w:val="009E4E81"/>
    <w:rsid w:val="009F2E92"/>
    <w:rsid w:val="00A074A6"/>
    <w:rsid w:val="00A26E13"/>
    <w:rsid w:val="00A3623E"/>
    <w:rsid w:val="00B948C2"/>
    <w:rsid w:val="00BB494F"/>
    <w:rsid w:val="00BB7DB5"/>
    <w:rsid w:val="00C0662A"/>
    <w:rsid w:val="00C8241D"/>
    <w:rsid w:val="00CC7455"/>
    <w:rsid w:val="00D11609"/>
    <w:rsid w:val="00D468FE"/>
    <w:rsid w:val="00D50785"/>
    <w:rsid w:val="00D95293"/>
    <w:rsid w:val="00D97A23"/>
    <w:rsid w:val="00E07FBE"/>
    <w:rsid w:val="00E42E50"/>
    <w:rsid w:val="00E940C0"/>
    <w:rsid w:val="00E95FE3"/>
    <w:rsid w:val="00EA7A5D"/>
    <w:rsid w:val="00EC7CFF"/>
    <w:rsid w:val="00F76EFD"/>
    <w:rsid w:val="00FB2BD3"/>
    <w:rsid w:val="00FB6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9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2383E"/>
    <w:pPr>
      <w:ind w:left="720"/>
      <w:contextualSpacing/>
    </w:pPr>
  </w:style>
  <w:style w:type="paragraph" w:styleId="Header">
    <w:name w:val="header"/>
    <w:basedOn w:val="Normal"/>
    <w:link w:val="HeaderChar"/>
    <w:uiPriority w:val="99"/>
    <w:unhideWhenUsed/>
    <w:rsid w:val="00B948C2"/>
    <w:pPr>
      <w:tabs>
        <w:tab w:val="center" w:pos="4680"/>
        <w:tab w:val="right" w:pos="9360"/>
      </w:tabs>
    </w:pPr>
  </w:style>
  <w:style w:type="character" w:customStyle="1" w:styleId="HeaderChar">
    <w:name w:val="Header Char"/>
    <w:basedOn w:val="DefaultParagraphFont"/>
    <w:link w:val="Header"/>
    <w:uiPriority w:val="99"/>
    <w:rsid w:val="00B948C2"/>
  </w:style>
  <w:style w:type="paragraph" w:styleId="Footer">
    <w:name w:val="footer"/>
    <w:basedOn w:val="Normal"/>
    <w:link w:val="FooterChar"/>
    <w:uiPriority w:val="99"/>
    <w:semiHidden/>
    <w:unhideWhenUsed/>
    <w:rsid w:val="00B948C2"/>
    <w:pPr>
      <w:tabs>
        <w:tab w:val="center" w:pos="4680"/>
        <w:tab w:val="right" w:pos="9360"/>
      </w:tabs>
    </w:pPr>
  </w:style>
  <w:style w:type="character" w:customStyle="1" w:styleId="FooterChar">
    <w:name w:val="Footer Char"/>
    <w:basedOn w:val="DefaultParagraphFont"/>
    <w:link w:val="Footer"/>
    <w:uiPriority w:val="99"/>
    <w:semiHidden/>
    <w:rsid w:val="00B948C2"/>
  </w:style>
  <w:style w:type="paragraph" w:styleId="BalloonText">
    <w:name w:val="Balloon Text"/>
    <w:basedOn w:val="Normal"/>
    <w:link w:val="BalloonTextChar"/>
    <w:uiPriority w:val="99"/>
    <w:semiHidden/>
    <w:unhideWhenUsed/>
    <w:rsid w:val="00B948C2"/>
    <w:rPr>
      <w:rFonts w:ascii="Tahoma" w:hAnsi="Tahoma" w:cs="Tahoma"/>
      <w:sz w:val="16"/>
      <w:szCs w:val="16"/>
    </w:rPr>
  </w:style>
  <w:style w:type="character" w:customStyle="1" w:styleId="BalloonTextChar">
    <w:name w:val="Balloon Text Char"/>
    <w:basedOn w:val="DefaultParagraphFont"/>
    <w:link w:val="BalloonText"/>
    <w:uiPriority w:val="99"/>
    <w:semiHidden/>
    <w:rsid w:val="00B94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749197">
      <w:bodyDiv w:val="1"/>
      <w:marLeft w:val="168"/>
      <w:marRight w:val="168"/>
      <w:marTop w:val="0"/>
      <w:marBottom w:val="0"/>
      <w:divBdr>
        <w:top w:val="none" w:sz="0" w:space="0" w:color="auto"/>
        <w:left w:val="none" w:sz="0" w:space="0" w:color="auto"/>
        <w:bottom w:val="none" w:sz="0" w:space="0" w:color="auto"/>
        <w:right w:val="none" w:sz="0" w:space="0" w:color="auto"/>
      </w:divBdr>
      <w:divsChild>
        <w:div w:id="1052971354">
          <w:marLeft w:val="0"/>
          <w:marRight w:val="0"/>
          <w:marTop w:val="0"/>
          <w:marBottom w:val="0"/>
          <w:divBdr>
            <w:top w:val="none" w:sz="0" w:space="0" w:color="auto"/>
            <w:left w:val="single" w:sz="12" w:space="0" w:color="FFFFFF"/>
            <w:bottom w:val="none" w:sz="0" w:space="0" w:color="auto"/>
            <w:right w:val="single" w:sz="12" w:space="0" w:color="FFFFFF"/>
          </w:divBdr>
          <w:divsChild>
            <w:div w:id="1724056154">
              <w:marLeft w:val="203"/>
              <w:marRight w:val="203"/>
              <w:marTop w:val="0"/>
              <w:marBottom w:val="0"/>
              <w:divBdr>
                <w:top w:val="none" w:sz="0" w:space="0" w:color="auto"/>
                <w:left w:val="none" w:sz="0" w:space="0" w:color="auto"/>
                <w:bottom w:val="none" w:sz="0" w:space="0" w:color="auto"/>
                <w:right w:val="none" w:sz="0" w:space="0" w:color="auto"/>
              </w:divBdr>
              <w:divsChild>
                <w:div w:id="20406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7470">
      <w:bodyDiv w:val="1"/>
      <w:marLeft w:val="168"/>
      <w:marRight w:val="168"/>
      <w:marTop w:val="0"/>
      <w:marBottom w:val="0"/>
      <w:divBdr>
        <w:top w:val="none" w:sz="0" w:space="0" w:color="auto"/>
        <w:left w:val="none" w:sz="0" w:space="0" w:color="auto"/>
        <w:bottom w:val="none" w:sz="0" w:space="0" w:color="auto"/>
        <w:right w:val="none" w:sz="0" w:space="0" w:color="auto"/>
      </w:divBdr>
      <w:divsChild>
        <w:div w:id="1464347780">
          <w:marLeft w:val="0"/>
          <w:marRight w:val="0"/>
          <w:marTop w:val="0"/>
          <w:marBottom w:val="0"/>
          <w:divBdr>
            <w:top w:val="none" w:sz="0" w:space="0" w:color="auto"/>
            <w:left w:val="single" w:sz="12" w:space="0" w:color="FFFFFF"/>
            <w:bottom w:val="none" w:sz="0" w:space="0" w:color="auto"/>
            <w:right w:val="single" w:sz="12" w:space="0" w:color="FFFFFF"/>
          </w:divBdr>
          <w:divsChild>
            <w:div w:id="1087271836">
              <w:marLeft w:val="180"/>
              <w:marRight w:val="180"/>
              <w:marTop w:val="0"/>
              <w:marBottom w:val="0"/>
              <w:divBdr>
                <w:top w:val="none" w:sz="0" w:space="0" w:color="auto"/>
                <w:left w:val="none" w:sz="0" w:space="0" w:color="auto"/>
                <w:bottom w:val="none" w:sz="0" w:space="0" w:color="auto"/>
                <w:right w:val="none" w:sz="0" w:space="0" w:color="auto"/>
              </w:divBdr>
              <w:divsChild>
                <w:div w:id="13681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DFC2AC1F5446A4B0C60E1A6A995B05"/>
        <w:category>
          <w:name w:val="General"/>
          <w:gallery w:val="placeholder"/>
        </w:category>
        <w:types>
          <w:type w:val="bbPlcHdr"/>
        </w:types>
        <w:behaviors>
          <w:behavior w:val="content"/>
        </w:behaviors>
        <w:guid w:val="{9D6DEFAA-8CCC-4F40-80C8-14C779D39F5B}"/>
      </w:docPartPr>
      <w:docPartBody>
        <w:p w:rsidR="00A661FB" w:rsidRDefault="00427148" w:rsidP="00427148">
          <w:pPr>
            <w:pStyle w:val="51DFC2AC1F5446A4B0C60E1A6A995B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7148"/>
    <w:rsid w:val="001B11A4"/>
    <w:rsid w:val="00427148"/>
    <w:rsid w:val="00951398"/>
    <w:rsid w:val="00A66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1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FC2AC1F5446A4B0C60E1A6A995B05">
    <w:name w:val="51DFC2AC1F5446A4B0C60E1A6A995B05"/>
    <w:rsid w:val="004271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0975-CC92-4521-92DB-5226710F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Pages>
  <Words>1014</Words>
  <Characters>5345</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Everlynn Joy Temengil	                                                                                           DUE:     MAR 31, 2011</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Everlynn Joy Temengil	                                                                                           DUE:     MAR 31, 2011</dc:title>
  <dc:creator>dell</dc:creator>
  <cp:lastModifiedBy>dell</cp:lastModifiedBy>
  <cp:revision>14</cp:revision>
  <dcterms:created xsi:type="dcterms:W3CDTF">2011-03-29T08:58:00Z</dcterms:created>
  <dcterms:modified xsi:type="dcterms:W3CDTF">2011-03-31T10:02:00Z</dcterms:modified>
</cp:coreProperties>
</file>